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AB17F" w14:textId="13C6012B" w:rsidR="002959E6" w:rsidRPr="00677D80" w:rsidRDefault="002959E6" w:rsidP="00677D80">
      <w:pPr>
        <w:pStyle w:val="Heading1"/>
      </w:pPr>
      <w:r w:rsidRPr="00677D80">
        <w:t>Part 1: Australian Government Budget Outcome 202</w:t>
      </w:r>
      <w:r w:rsidR="00EC66A3">
        <w:t>3</w:t>
      </w:r>
      <w:r w:rsidR="00E654B6" w:rsidRPr="00677D80">
        <w:t>–</w:t>
      </w:r>
      <w:r w:rsidRPr="00677D80">
        <w:t>2</w:t>
      </w:r>
      <w:r w:rsidR="00EC66A3">
        <w:t>4</w:t>
      </w:r>
    </w:p>
    <w:p w14:paraId="3DC81AE5" w14:textId="5033DE72" w:rsidR="002959E6" w:rsidRPr="00BA13EF" w:rsidRDefault="002959E6" w:rsidP="002959E6">
      <w:pPr>
        <w:pStyle w:val="Heading2"/>
      </w:pPr>
      <w:r w:rsidRPr="00BA13EF">
        <w:t>Overview</w:t>
      </w:r>
    </w:p>
    <w:p w14:paraId="1C094CFF" w14:textId="335B99D1" w:rsidR="00AB3E3A" w:rsidRPr="005A36DD" w:rsidRDefault="0061042B" w:rsidP="003F6673">
      <w:r w:rsidRPr="005A36DD">
        <w:t>In 2023–24, the Australian Government general government sector recorded an underlying cash surplus of $</w:t>
      </w:r>
      <w:r w:rsidR="007211B8" w:rsidRPr="005A36DD">
        <w:t>15</w:t>
      </w:r>
      <w:r w:rsidRPr="005A36DD">
        <w:t>.</w:t>
      </w:r>
      <w:r w:rsidR="00AA2D45" w:rsidRPr="005A36DD">
        <w:t>8</w:t>
      </w:r>
      <w:r w:rsidRPr="005A36DD">
        <w:t> billion (</w:t>
      </w:r>
      <w:r w:rsidR="00620312" w:rsidRPr="005A36DD">
        <w:t>0</w:t>
      </w:r>
      <w:r w:rsidRPr="005A36DD">
        <w:t>.</w:t>
      </w:r>
      <w:r w:rsidR="00620312" w:rsidRPr="005A36DD">
        <w:t>6</w:t>
      </w:r>
      <w:r w:rsidRPr="005A36DD">
        <w:t> per cent of GDP). Together with the $22.1 billion surplus delivered by the Government in 2022</w:t>
      </w:r>
      <w:r w:rsidR="0080352D" w:rsidRPr="005A36DD">
        <w:t>–</w:t>
      </w:r>
      <w:r w:rsidRPr="005A36DD">
        <w:t>23, these are the first back</w:t>
      </w:r>
      <w:r w:rsidR="00321A83" w:rsidRPr="005A36DD">
        <w:t>–</w:t>
      </w:r>
      <w:r w:rsidRPr="005A36DD">
        <w:t>to</w:t>
      </w:r>
      <w:r w:rsidR="00321A83" w:rsidRPr="005A36DD">
        <w:t>–</w:t>
      </w:r>
      <w:r w:rsidRPr="005A36DD">
        <w:t>back surpluses to be delivered in nearly two decades and the largest nominal back</w:t>
      </w:r>
      <w:r w:rsidR="00321A83" w:rsidRPr="005A36DD">
        <w:t>–</w:t>
      </w:r>
      <w:r w:rsidRPr="005A36DD">
        <w:t>to</w:t>
      </w:r>
      <w:r w:rsidR="00321A83" w:rsidRPr="005A36DD">
        <w:t>–</w:t>
      </w:r>
      <w:r w:rsidRPr="005A36DD">
        <w:t>back surpluses on record.</w:t>
      </w:r>
      <w:r w:rsidR="002C76B4" w:rsidRPr="005A36DD">
        <w:t xml:space="preserve"> </w:t>
      </w:r>
    </w:p>
    <w:p w14:paraId="46089794" w14:textId="12DE40B4" w:rsidR="0061042B" w:rsidRPr="005A36DD" w:rsidRDefault="0061042B" w:rsidP="003F6673">
      <w:r w:rsidRPr="005A36DD">
        <w:t>The 2023</w:t>
      </w:r>
      <w:r w:rsidR="00321A83" w:rsidRPr="005A36DD">
        <w:t>–</w:t>
      </w:r>
      <w:r w:rsidRPr="005A36DD">
        <w:t>24 underlying cash balance outcome was an improvement of $</w:t>
      </w:r>
      <w:r w:rsidR="00365CF5" w:rsidRPr="005A36DD">
        <w:t>6.4</w:t>
      </w:r>
      <w:r w:rsidRPr="005A36DD">
        <w:t> billion (</w:t>
      </w:r>
      <w:r w:rsidR="005501D2" w:rsidRPr="005A36DD">
        <w:t>0.</w:t>
      </w:r>
      <w:r w:rsidR="3613E1E1" w:rsidRPr="005A36DD">
        <w:t>2</w:t>
      </w:r>
      <w:r w:rsidRPr="005A36DD">
        <w:t> per</w:t>
      </w:r>
      <w:r w:rsidR="003B7392" w:rsidRPr="005A36DD">
        <w:t> </w:t>
      </w:r>
      <w:r w:rsidRPr="005A36DD">
        <w:t>cent of GDP) against the 2024</w:t>
      </w:r>
      <w:r w:rsidR="00321A83" w:rsidRPr="005A36DD">
        <w:t>–</w:t>
      </w:r>
      <w:r w:rsidRPr="005A36DD">
        <w:t>25 Budget estimate. It also reflects an improvement of $</w:t>
      </w:r>
      <w:r w:rsidR="00664380" w:rsidRPr="005A36DD">
        <w:t>72.3</w:t>
      </w:r>
      <w:r w:rsidRPr="005A36DD">
        <w:t> billion (</w:t>
      </w:r>
      <w:r w:rsidR="00EF2CDD" w:rsidRPr="005A36DD">
        <w:t>3.0 </w:t>
      </w:r>
      <w:r w:rsidRPr="005A36DD">
        <w:t>per cent of GDP) compared to the 2022 Pre</w:t>
      </w:r>
      <w:r w:rsidR="00321A83" w:rsidRPr="005A36DD">
        <w:t>–</w:t>
      </w:r>
      <w:r w:rsidRPr="005A36DD">
        <w:t>election Economic and Fiscal Outlook (PEFO) estimate. Across 2022</w:t>
      </w:r>
      <w:r w:rsidR="00321A83" w:rsidRPr="005A36DD">
        <w:t>–</w:t>
      </w:r>
      <w:r w:rsidRPr="005A36DD">
        <w:t>23 and 2023</w:t>
      </w:r>
      <w:r w:rsidR="00321A83" w:rsidRPr="005A36DD">
        <w:t>–</w:t>
      </w:r>
      <w:r w:rsidRPr="005A36DD">
        <w:t>24, the underlying cash balance improved by $17</w:t>
      </w:r>
      <w:r w:rsidR="00977507" w:rsidRPr="005A36DD">
        <w:t>2.3</w:t>
      </w:r>
      <w:r w:rsidR="00F52CCC" w:rsidRPr="005A36DD">
        <w:t> </w:t>
      </w:r>
      <w:r w:rsidRPr="005A36DD">
        <w:t>billion compared to the PEFO.</w:t>
      </w:r>
    </w:p>
    <w:p w14:paraId="52ABEC7F" w14:textId="53B9B249" w:rsidR="0061042B" w:rsidRPr="005A36DD" w:rsidRDefault="0061042B" w:rsidP="003F6673">
      <w:r w:rsidRPr="005A36DD">
        <w:t>The Government</w:t>
      </w:r>
      <w:r w:rsidR="00D95444">
        <w:t>’</w:t>
      </w:r>
      <w:r w:rsidRPr="005A36DD">
        <w:t xml:space="preserve">s </w:t>
      </w:r>
      <w:r w:rsidR="00BF01A9" w:rsidRPr="005A36DD">
        <w:t>responsible economic management</w:t>
      </w:r>
      <w:r w:rsidRPr="005A36DD">
        <w:t xml:space="preserve"> continu</w:t>
      </w:r>
      <w:r w:rsidR="00BF01A9" w:rsidRPr="005A36DD">
        <w:t>ed</w:t>
      </w:r>
      <w:r w:rsidRPr="005A36DD">
        <w:t xml:space="preserve"> to support monetary policy to keep the pressure off inflation, through delivering a second surplus and returning a total of 8</w:t>
      </w:r>
      <w:r w:rsidR="00B9697A" w:rsidRPr="005A36DD">
        <w:t>7</w:t>
      </w:r>
      <w:r w:rsidRPr="005A36DD">
        <w:t> per cent of tax receipt upgrades to the budget in 2023</w:t>
      </w:r>
      <w:r w:rsidR="00321A83" w:rsidRPr="005A36DD">
        <w:t>–</w:t>
      </w:r>
      <w:r w:rsidRPr="005A36DD">
        <w:t>24</w:t>
      </w:r>
      <w:r w:rsidR="00A80063" w:rsidRPr="005A36DD">
        <w:t xml:space="preserve"> since PEFO</w:t>
      </w:r>
      <w:r w:rsidRPr="005A36DD">
        <w:t>.</w:t>
      </w:r>
    </w:p>
    <w:p w14:paraId="289C94E9" w14:textId="1F445F15" w:rsidR="0061042B" w:rsidRPr="005A36DD" w:rsidRDefault="0061042B" w:rsidP="003F6673">
      <w:r w:rsidRPr="005A36DD">
        <w:t>The improvement in the 2023</w:t>
      </w:r>
      <w:r w:rsidR="00321A83" w:rsidRPr="005A36DD">
        <w:t>–</w:t>
      </w:r>
      <w:r w:rsidRPr="005A36DD">
        <w:t>24 surplus since the 2024</w:t>
      </w:r>
      <w:r w:rsidR="00321A83" w:rsidRPr="005A36DD">
        <w:t>–</w:t>
      </w:r>
      <w:r w:rsidRPr="005A36DD">
        <w:t xml:space="preserve">25 Budget estimate was due to lower payments, </w:t>
      </w:r>
      <w:r w:rsidR="00E81152" w:rsidRPr="005A36DD">
        <w:t>rather than</w:t>
      </w:r>
      <w:r w:rsidRPr="005A36DD">
        <w:t xml:space="preserve"> higher receipts.</w:t>
      </w:r>
    </w:p>
    <w:p w14:paraId="1A098125" w14:textId="0E210DFF" w:rsidR="0061042B" w:rsidRPr="005A36DD" w:rsidRDefault="0061042B" w:rsidP="003F6673">
      <w:r w:rsidRPr="005A36DD">
        <w:t>Payments were $</w:t>
      </w:r>
      <w:r w:rsidR="00476226" w:rsidRPr="005A36DD">
        <w:t>10.</w:t>
      </w:r>
      <w:r w:rsidR="001A3D7D" w:rsidRPr="005A36DD">
        <w:t>2</w:t>
      </w:r>
      <w:r w:rsidRPr="005A36DD">
        <w:t> billion lower than estimated in the 2024</w:t>
      </w:r>
      <w:r w:rsidR="00321A83" w:rsidRPr="005A36DD">
        <w:t>–</w:t>
      </w:r>
      <w:r w:rsidRPr="005A36DD">
        <w:t xml:space="preserve">25 Budget, reducing real growth in payments to </w:t>
      </w:r>
      <w:r w:rsidR="00B53753" w:rsidRPr="005A36DD">
        <w:t>2.9</w:t>
      </w:r>
      <w:r w:rsidRPr="005A36DD">
        <w:t xml:space="preserve"> per cent in 2023–24. </w:t>
      </w:r>
      <w:r w:rsidR="00770FCA" w:rsidRPr="005A36DD">
        <w:t>This</w:t>
      </w:r>
      <w:r w:rsidRPr="005A36DD">
        <w:t xml:space="preserve"> outcome </w:t>
      </w:r>
      <w:r w:rsidR="00770FCA" w:rsidRPr="005A36DD">
        <w:t>reflects lower</w:t>
      </w:r>
      <w:r w:rsidR="00D95444">
        <w:noBreakHyphen/>
      </w:r>
      <w:r w:rsidR="00770FCA" w:rsidRPr="005A36DD">
        <w:t>than</w:t>
      </w:r>
      <w:r w:rsidR="00D95444">
        <w:noBreakHyphen/>
      </w:r>
      <w:r w:rsidR="00770FCA" w:rsidRPr="005A36DD">
        <w:t xml:space="preserve">estimated </w:t>
      </w:r>
      <w:r w:rsidRPr="005A36DD">
        <w:t xml:space="preserve">payments </w:t>
      </w:r>
      <w:r w:rsidR="00770FCA" w:rsidRPr="005A36DD">
        <w:t xml:space="preserve">across a range of </w:t>
      </w:r>
      <w:r w:rsidRPr="005A36DD">
        <w:t>programs</w:t>
      </w:r>
      <w:r w:rsidR="00770FCA" w:rsidRPr="005A36DD">
        <w:t>, including around $4.2</w:t>
      </w:r>
      <w:r w:rsidR="00AA6325" w:rsidRPr="005A36DD">
        <w:t> </w:t>
      </w:r>
      <w:r w:rsidR="00770FCA" w:rsidRPr="005A36DD">
        <w:t>billion</w:t>
      </w:r>
      <w:r w:rsidRPr="005A36DD">
        <w:t xml:space="preserve"> in </w:t>
      </w:r>
      <w:r w:rsidR="00770FCA" w:rsidRPr="005A36DD">
        <w:t xml:space="preserve">lower </w:t>
      </w:r>
      <w:r w:rsidRPr="005A36DD">
        <w:t>payments</w:t>
      </w:r>
      <w:r w:rsidR="00770FCA" w:rsidRPr="005A36DD">
        <w:t xml:space="preserve"> across a number of National Partnership agreements.</w:t>
      </w:r>
      <w:r w:rsidRPr="005A36DD">
        <w:t xml:space="preserve"> Payments as a share of the economy were 25.</w:t>
      </w:r>
      <w:r w:rsidR="00883FEA" w:rsidRPr="005A36DD">
        <w:t>2</w:t>
      </w:r>
      <w:r w:rsidR="003318B4" w:rsidRPr="005A36DD">
        <w:t> </w:t>
      </w:r>
      <w:r w:rsidRPr="005A36DD">
        <w:t>per</w:t>
      </w:r>
      <w:r w:rsidR="003318B4" w:rsidRPr="005A36DD">
        <w:t> </w:t>
      </w:r>
      <w:r w:rsidRPr="005A36DD">
        <w:t>cent in 2023–24, lower than the 25.4 per</w:t>
      </w:r>
      <w:r w:rsidR="00636695" w:rsidRPr="005A36DD">
        <w:t> </w:t>
      </w:r>
      <w:r w:rsidRPr="005A36DD">
        <w:t>cent estimated at the 2024–25 Budget and substantially lower than the 27.1 per cent estimated at PEFO.</w:t>
      </w:r>
    </w:p>
    <w:p w14:paraId="79AC1B64" w14:textId="66B2EDC4" w:rsidR="0061042B" w:rsidRPr="005A36DD" w:rsidRDefault="0061042B" w:rsidP="003F6673">
      <w:r w:rsidRPr="005A36DD">
        <w:t>Total receipts for 2023–24 were $</w:t>
      </w:r>
      <w:r w:rsidR="00723BCD" w:rsidRPr="005A36DD">
        <w:t>68</w:t>
      </w:r>
      <w:r w:rsidR="00457CEA" w:rsidRPr="005A36DD">
        <w:t>8</w:t>
      </w:r>
      <w:r w:rsidR="00723BCD" w:rsidRPr="005A36DD">
        <w:t>.</w:t>
      </w:r>
      <w:r w:rsidR="00457CEA" w:rsidRPr="005A36DD">
        <w:t>6</w:t>
      </w:r>
      <w:r w:rsidRPr="005A36DD">
        <w:t> billion, $</w:t>
      </w:r>
      <w:r w:rsidR="00C274BB" w:rsidRPr="005A36DD">
        <w:t>3.7</w:t>
      </w:r>
      <w:r w:rsidRPr="005A36DD">
        <w:t> billion lower than forecast in the 2024</w:t>
      </w:r>
      <w:r w:rsidRPr="005A36DD">
        <w:rPr>
          <w:rFonts w:ascii="Times New Roman" w:hAnsi="Times New Roman"/>
        </w:rPr>
        <w:t>‍</w:t>
      </w:r>
      <w:r w:rsidRPr="005A36DD">
        <w:t>–</w:t>
      </w:r>
      <w:r w:rsidRPr="005A36DD">
        <w:rPr>
          <w:rFonts w:ascii="Times New Roman" w:hAnsi="Times New Roman"/>
        </w:rPr>
        <w:t>‍</w:t>
      </w:r>
      <w:r w:rsidRPr="005A36DD">
        <w:t>25</w:t>
      </w:r>
      <w:r w:rsidR="00CC2342" w:rsidRPr="005A36DD">
        <w:t> </w:t>
      </w:r>
      <w:r w:rsidRPr="005A36DD">
        <w:t>Budget. Tax receipts for 2023</w:t>
      </w:r>
      <w:r w:rsidR="00321A83" w:rsidRPr="005A36DD">
        <w:t>–</w:t>
      </w:r>
      <w:r w:rsidRPr="005A36DD">
        <w:t>24 were $</w:t>
      </w:r>
      <w:r w:rsidR="00F315B1" w:rsidRPr="005A36DD">
        <w:t>633.4</w:t>
      </w:r>
      <w:r w:rsidR="00D26F7C">
        <w:t> b</w:t>
      </w:r>
      <w:r w:rsidRPr="005A36DD">
        <w:t>illion, $</w:t>
      </w:r>
      <w:r w:rsidR="00F315B1" w:rsidRPr="005A36DD">
        <w:t>5.3</w:t>
      </w:r>
      <w:r w:rsidR="00D26F7C">
        <w:t> </w:t>
      </w:r>
      <w:r w:rsidRPr="005A36DD">
        <w:t>billion lower</w:t>
      </w:r>
      <w:r w:rsidR="007A4D39">
        <w:t xml:space="preserve"> </w:t>
      </w:r>
      <w:r w:rsidRPr="005A36DD">
        <w:t>than</w:t>
      </w:r>
      <w:r w:rsidR="007A4D39">
        <w:t xml:space="preserve"> </w:t>
      </w:r>
      <w:r w:rsidRPr="005A36DD">
        <w:t>estimated at the 2024</w:t>
      </w:r>
      <w:r w:rsidR="00321A83" w:rsidRPr="005A36DD">
        <w:t>–</w:t>
      </w:r>
      <w:r w:rsidRPr="005A36DD">
        <w:t xml:space="preserve">25 Budget, largely driven by lower personal income tax receipts and company tax receipts. </w:t>
      </w:r>
    </w:p>
    <w:p w14:paraId="72354AFA" w14:textId="4D10D901" w:rsidR="00321A83" w:rsidRDefault="0066511A" w:rsidP="003F6673">
      <w:r w:rsidRPr="005A36DD">
        <w:t>T</w:t>
      </w:r>
      <w:r w:rsidR="0061042B" w:rsidRPr="005A36DD">
        <w:t>he Government</w:t>
      </w:r>
      <w:r w:rsidR="00D95444">
        <w:t>’</w:t>
      </w:r>
      <w:r w:rsidR="0061042B" w:rsidRPr="005A36DD">
        <w:t>s responsible economic and fiscal management has resulted in lower debt</w:t>
      </w:r>
      <w:r w:rsidRPr="005A36DD">
        <w:t xml:space="preserve"> compared to the 2022 PEFO</w:t>
      </w:r>
      <w:r w:rsidR="0061042B" w:rsidRPr="005A36DD">
        <w:t xml:space="preserve">. </w:t>
      </w:r>
      <w:r w:rsidR="00321A83" w:rsidRPr="005A36DD">
        <w:t xml:space="preserve">Gross </w:t>
      </w:r>
      <w:r w:rsidR="0061042B" w:rsidRPr="005A36DD">
        <w:t>debt was $906.9 billion (34.0 per cent of GDP) at the end of 2023–24, $149.1 billion and 10.6</w:t>
      </w:r>
      <w:r w:rsidR="00D26F7C">
        <w:t> </w:t>
      </w:r>
      <w:r w:rsidR="0061042B" w:rsidRPr="005A36DD">
        <w:t>percentage points of GDP lower than estimated at PEFO. Net debt was $</w:t>
      </w:r>
      <w:r w:rsidR="002A6DE7" w:rsidRPr="005A36DD">
        <w:t>49</w:t>
      </w:r>
      <w:r w:rsidR="00D539FA" w:rsidRPr="005A36DD">
        <w:t>1</w:t>
      </w:r>
      <w:r w:rsidR="002A6DE7" w:rsidRPr="005A36DD">
        <w:t>.</w:t>
      </w:r>
      <w:r w:rsidR="00D539FA" w:rsidRPr="005A36DD">
        <w:t>5</w:t>
      </w:r>
      <w:r w:rsidR="0061042B" w:rsidRPr="005A36DD">
        <w:t> billion (</w:t>
      </w:r>
      <w:r w:rsidR="00951617" w:rsidRPr="005A36DD">
        <w:t>18.</w:t>
      </w:r>
      <w:r w:rsidR="002A6DE7" w:rsidRPr="005A36DD">
        <w:t>4</w:t>
      </w:r>
      <w:r w:rsidR="0061042B" w:rsidRPr="005A36DD">
        <w:t> per cent of GDP), $</w:t>
      </w:r>
      <w:r w:rsidR="0068094D" w:rsidRPr="005A36DD">
        <w:t>28</w:t>
      </w:r>
      <w:r w:rsidR="00902935" w:rsidRPr="005A36DD">
        <w:t>0.6</w:t>
      </w:r>
      <w:r w:rsidR="0061042B" w:rsidRPr="005A36DD">
        <w:t> billion lower than estimated at PEFO. Lower debt will result in lower interest payments over the medium term.</w:t>
      </w:r>
    </w:p>
    <w:p w14:paraId="04DCFBAF" w14:textId="22ABC970" w:rsidR="0083530B" w:rsidRDefault="0083530B" w:rsidP="003C6460">
      <w:r>
        <w:br w:type="page"/>
      </w:r>
    </w:p>
    <w:p w14:paraId="371F2426" w14:textId="5DE2FE56" w:rsidR="00287CA2" w:rsidRPr="005A36DD" w:rsidRDefault="002959E6" w:rsidP="00287CA2">
      <w:pPr>
        <w:pStyle w:val="TableHeading"/>
        <w:rPr>
          <w:rFonts w:asciiTheme="minorHAnsi" w:eastAsiaTheme="minorHAnsi" w:hAnsiTheme="minorHAnsi" w:cstheme="minorBidi"/>
          <w:b w:val="0"/>
          <w:sz w:val="22"/>
          <w:szCs w:val="22"/>
          <w:lang w:eastAsia="en-US"/>
        </w:rPr>
      </w:pPr>
      <w:r w:rsidRPr="005A36DD">
        <w:lastRenderedPageBreak/>
        <w:t xml:space="preserve">Table 1.1: Overview of key Australian Government general government sector budget aggregates </w:t>
      </w:r>
    </w:p>
    <w:tbl>
      <w:tblPr>
        <w:tblW w:w="5000" w:type="pct"/>
        <w:tblCellMar>
          <w:left w:w="0" w:type="dxa"/>
          <w:right w:w="28" w:type="dxa"/>
        </w:tblCellMar>
        <w:tblLook w:val="04A0" w:firstRow="1" w:lastRow="0" w:firstColumn="1" w:lastColumn="0" w:noHBand="0" w:noVBand="1"/>
      </w:tblPr>
      <w:tblGrid>
        <w:gridCol w:w="3399"/>
        <w:gridCol w:w="1082"/>
        <w:gridCol w:w="1203"/>
        <w:gridCol w:w="964"/>
        <w:gridCol w:w="1062"/>
      </w:tblGrid>
      <w:tr w:rsidR="00287CA2" w:rsidRPr="005A36DD" w14:paraId="4311DA81" w14:textId="77777777" w:rsidTr="00287CA2">
        <w:trPr>
          <w:trHeight w:hRule="exact" w:val="225"/>
        </w:trPr>
        <w:tc>
          <w:tcPr>
            <w:tcW w:w="2204" w:type="pct"/>
            <w:tcBorders>
              <w:top w:val="single" w:sz="4" w:space="0" w:color="293F5B"/>
              <w:left w:val="nil"/>
              <w:bottom w:val="nil"/>
              <w:right w:val="nil"/>
            </w:tcBorders>
            <w:shd w:val="clear" w:color="000000" w:fill="FFFFFF"/>
            <w:noWrap/>
            <w:vAlign w:val="center"/>
            <w:hideMark/>
          </w:tcPr>
          <w:p w14:paraId="27EA9576" w14:textId="766FB928" w:rsidR="00287CA2" w:rsidRPr="00287CA2" w:rsidRDefault="00287CA2" w:rsidP="00287CA2">
            <w:pPr>
              <w:spacing w:before="0" w:after="0" w:line="240" w:lineRule="auto"/>
              <w:rPr>
                <w:rFonts w:ascii="Arial" w:hAnsi="Arial" w:cs="Arial"/>
                <w:color w:val="000000"/>
                <w:sz w:val="16"/>
                <w:szCs w:val="16"/>
              </w:rPr>
            </w:pPr>
            <w:r w:rsidRPr="00287CA2">
              <w:rPr>
                <w:rFonts w:ascii="Arial" w:hAnsi="Arial" w:cs="Arial"/>
                <w:color w:val="000000"/>
                <w:sz w:val="16"/>
                <w:szCs w:val="16"/>
              </w:rPr>
              <w:t> </w:t>
            </w:r>
          </w:p>
        </w:tc>
        <w:tc>
          <w:tcPr>
            <w:tcW w:w="702" w:type="pct"/>
            <w:tcBorders>
              <w:top w:val="single" w:sz="4" w:space="0" w:color="293F5B"/>
              <w:left w:val="nil"/>
              <w:bottom w:val="nil"/>
              <w:right w:val="nil"/>
            </w:tcBorders>
            <w:shd w:val="clear" w:color="000000" w:fill="FFFFFF"/>
            <w:noWrap/>
            <w:vAlign w:val="center"/>
            <w:hideMark/>
          </w:tcPr>
          <w:p w14:paraId="6D7493D3" w14:textId="3B93A6D3" w:rsidR="00287CA2" w:rsidRPr="00287CA2" w:rsidRDefault="00287CA2" w:rsidP="00287CA2">
            <w:pPr>
              <w:spacing w:before="0" w:after="0" w:line="240" w:lineRule="auto"/>
              <w:jc w:val="right"/>
              <w:rPr>
                <w:rFonts w:ascii="Arial" w:hAnsi="Arial" w:cs="Arial"/>
                <w:sz w:val="16"/>
                <w:szCs w:val="16"/>
              </w:rPr>
            </w:pPr>
            <w:r w:rsidRPr="00287CA2">
              <w:rPr>
                <w:rFonts w:ascii="Arial" w:hAnsi="Arial" w:cs="Arial"/>
                <w:sz w:val="16"/>
                <w:szCs w:val="16"/>
              </w:rPr>
              <w:t>2023</w:t>
            </w:r>
            <w:r w:rsidR="00D95444">
              <w:rPr>
                <w:rFonts w:ascii="Arial" w:hAnsi="Arial" w:cs="Arial"/>
                <w:sz w:val="16"/>
                <w:szCs w:val="16"/>
              </w:rPr>
              <w:noBreakHyphen/>
            </w:r>
            <w:r w:rsidRPr="00287CA2">
              <w:rPr>
                <w:rFonts w:ascii="Arial" w:hAnsi="Arial" w:cs="Arial"/>
                <w:sz w:val="16"/>
                <w:szCs w:val="16"/>
              </w:rPr>
              <w:t>24</w:t>
            </w:r>
          </w:p>
        </w:tc>
        <w:tc>
          <w:tcPr>
            <w:tcW w:w="780" w:type="pct"/>
            <w:tcBorders>
              <w:top w:val="single" w:sz="4" w:space="0" w:color="293F5B"/>
              <w:left w:val="nil"/>
              <w:bottom w:val="nil"/>
              <w:right w:val="nil"/>
            </w:tcBorders>
            <w:shd w:val="clear" w:color="000000" w:fill="FFFFFF"/>
            <w:noWrap/>
            <w:vAlign w:val="center"/>
            <w:hideMark/>
          </w:tcPr>
          <w:p w14:paraId="2C57FC31" w14:textId="35F1A8B0" w:rsidR="00287CA2" w:rsidRPr="00287CA2" w:rsidRDefault="00287CA2" w:rsidP="00287CA2">
            <w:pPr>
              <w:spacing w:before="0" w:after="0" w:line="240" w:lineRule="auto"/>
              <w:jc w:val="right"/>
              <w:rPr>
                <w:rFonts w:ascii="Arial" w:hAnsi="Arial" w:cs="Arial"/>
                <w:sz w:val="16"/>
                <w:szCs w:val="16"/>
              </w:rPr>
            </w:pPr>
            <w:r w:rsidRPr="00287CA2">
              <w:rPr>
                <w:rFonts w:ascii="Arial" w:hAnsi="Arial" w:cs="Arial"/>
                <w:sz w:val="16"/>
                <w:szCs w:val="16"/>
              </w:rPr>
              <w:t>2023</w:t>
            </w:r>
            <w:r w:rsidR="00D95444">
              <w:rPr>
                <w:rFonts w:ascii="Arial" w:hAnsi="Arial" w:cs="Arial"/>
                <w:sz w:val="16"/>
                <w:szCs w:val="16"/>
              </w:rPr>
              <w:noBreakHyphen/>
            </w:r>
            <w:r w:rsidRPr="00287CA2">
              <w:rPr>
                <w:rFonts w:ascii="Arial" w:hAnsi="Arial" w:cs="Arial"/>
                <w:sz w:val="16"/>
                <w:szCs w:val="16"/>
              </w:rPr>
              <w:t>24</w:t>
            </w:r>
          </w:p>
        </w:tc>
        <w:tc>
          <w:tcPr>
            <w:tcW w:w="625" w:type="pct"/>
            <w:tcBorders>
              <w:top w:val="single" w:sz="4" w:space="0" w:color="293F5B"/>
              <w:left w:val="nil"/>
              <w:bottom w:val="nil"/>
              <w:right w:val="nil"/>
            </w:tcBorders>
            <w:shd w:val="clear" w:color="000000" w:fill="E6F2FF"/>
            <w:noWrap/>
            <w:vAlign w:val="center"/>
            <w:hideMark/>
          </w:tcPr>
          <w:p w14:paraId="4672A510" w14:textId="66AB00B4" w:rsidR="00287CA2" w:rsidRPr="00287CA2" w:rsidRDefault="00287CA2" w:rsidP="00287CA2">
            <w:pPr>
              <w:spacing w:before="0" w:after="0" w:line="240" w:lineRule="auto"/>
              <w:jc w:val="right"/>
              <w:rPr>
                <w:rFonts w:ascii="Arial" w:hAnsi="Arial" w:cs="Arial"/>
                <w:sz w:val="16"/>
                <w:szCs w:val="16"/>
              </w:rPr>
            </w:pPr>
            <w:r w:rsidRPr="00287CA2">
              <w:rPr>
                <w:rFonts w:ascii="Arial" w:hAnsi="Arial" w:cs="Arial"/>
                <w:sz w:val="16"/>
                <w:szCs w:val="16"/>
              </w:rPr>
              <w:t>2023</w:t>
            </w:r>
            <w:r w:rsidR="00D95444">
              <w:rPr>
                <w:rFonts w:ascii="Arial" w:hAnsi="Arial" w:cs="Arial"/>
                <w:sz w:val="16"/>
                <w:szCs w:val="16"/>
              </w:rPr>
              <w:noBreakHyphen/>
            </w:r>
            <w:r w:rsidRPr="00287CA2">
              <w:rPr>
                <w:rFonts w:ascii="Arial" w:hAnsi="Arial" w:cs="Arial"/>
                <w:sz w:val="16"/>
                <w:szCs w:val="16"/>
              </w:rPr>
              <w:t>24</w:t>
            </w:r>
          </w:p>
        </w:tc>
        <w:tc>
          <w:tcPr>
            <w:tcW w:w="689" w:type="pct"/>
            <w:tcBorders>
              <w:top w:val="single" w:sz="4" w:space="0" w:color="293F5B"/>
              <w:left w:val="nil"/>
              <w:bottom w:val="nil"/>
              <w:right w:val="nil"/>
            </w:tcBorders>
            <w:shd w:val="clear" w:color="000000" w:fill="FFFFFF"/>
            <w:noWrap/>
            <w:vAlign w:val="center"/>
            <w:hideMark/>
          </w:tcPr>
          <w:p w14:paraId="373338AB" w14:textId="77777777" w:rsidR="00287CA2" w:rsidRPr="00287CA2" w:rsidRDefault="00287CA2" w:rsidP="00287CA2">
            <w:pPr>
              <w:spacing w:before="0" w:after="0" w:line="240" w:lineRule="auto"/>
              <w:jc w:val="right"/>
              <w:rPr>
                <w:rFonts w:ascii="Arial" w:hAnsi="Arial" w:cs="Arial"/>
                <w:sz w:val="16"/>
                <w:szCs w:val="16"/>
              </w:rPr>
            </w:pPr>
            <w:r w:rsidRPr="00287CA2">
              <w:rPr>
                <w:rFonts w:ascii="Arial" w:hAnsi="Arial" w:cs="Arial"/>
                <w:sz w:val="16"/>
                <w:szCs w:val="16"/>
              </w:rPr>
              <w:t>Change on</w:t>
            </w:r>
          </w:p>
        </w:tc>
      </w:tr>
      <w:tr w:rsidR="00287CA2" w:rsidRPr="005A36DD" w14:paraId="1F33FAE1" w14:textId="77777777" w:rsidTr="00287CA2">
        <w:trPr>
          <w:trHeight w:hRule="exact" w:val="225"/>
        </w:trPr>
        <w:tc>
          <w:tcPr>
            <w:tcW w:w="2204" w:type="pct"/>
            <w:tcBorders>
              <w:top w:val="nil"/>
              <w:left w:val="nil"/>
              <w:bottom w:val="nil"/>
              <w:right w:val="nil"/>
            </w:tcBorders>
            <w:shd w:val="clear" w:color="000000" w:fill="FFFFFF"/>
            <w:noWrap/>
            <w:vAlign w:val="center"/>
            <w:hideMark/>
          </w:tcPr>
          <w:p w14:paraId="1EF84D4C" w14:textId="77777777" w:rsidR="00287CA2" w:rsidRPr="00287CA2" w:rsidRDefault="00287CA2" w:rsidP="00287CA2">
            <w:pPr>
              <w:spacing w:before="0" w:after="0" w:line="240" w:lineRule="auto"/>
              <w:rPr>
                <w:rFonts w:ascii="Arial" w:hAnsi="Arial" w:cs="Arial"/>
                <w:color w:val="000000"/>
                <w:sz w:val="16"/>
                <w:szCs w:val="16"/>
              </w:rPr>
            </w:pPr>
            <w:r w:rsidRPr="00287CA2">
              <w:rPr>
                <w:rFonts w:ascii="Arial" w:hAnsi="Arial" w:cs="Arial"/>
                <w:color w:val="000000"/>
                <w:sz w:val="16"/>
                <w:szCs w:val="16"/>
              </w:rPr>
              <w:t> </w:t>
            </w:r>
          </w:p>
        </w:tc>
        <w:tc>
          <w:tcPr>
            <w:tcW w:w="702" w:type="pct"/>
            <w:tcBorders>
              <w:top w:val="nil"/>
              <w:left w:val="nil"/>
              <w:bottom w:val="nil"/>
              <w:right w:val="nil"/>
            </w:tcBorders>
            <w:shd w:val="clear" w:color="000000" w:fill="FFFFFF"/>
            <w:noWrap/>
            <w:vAlign w:val="center"/>
            <w:hideMark/>
          </w:tcPr>
          <w:p w14:paraId="36BA2C8F" w14:textId="77777777" w:rsidR="00287CA2" w:rsidRPr="00287CA2" w:rsidRDefault="00287CA2" w:rsidP="00287CA2">
            <w:pPr>
              <w:spacing w:before="0" w:after="0" w:line="240" w:lineRule="auto"/>
              <w:jc w:val="right"/>
              <w:rPr>
                <w:rFonts w:ascii="Arial" w:hAnsi="Arial" w:cs="Arial"/>
                <w:sz w:val="16"/>
                <w:szCs w:val="16"/>
              </w:rPr>
            </w:pPr>
            <w:r w:rsidRPr="00287CA2">
              <w:rPr>
                <w:rFonts w:ascii="Arial" w:hAnsi="Arial" w:cs="Arial"/>
                <w:sz w:val="16"/>
                <w:szCs w:val="16"/>
              </w:rPr>
              <w:t>Estimate at</w:t>
            </w:r>
          </w:p>
        </w:tc>
        <w:tc>
          <w:tcPr>
            <w:tcW w:w="780" w:type="pct"/>
            <w:tcBorders>
              <w:top w:val="nil"/>
              <w:left w:val="nil"/>
              <w:bottom w:val="nil"/>
              <w:right w:val="nil"/>
            </w:tcBorders>
            <w:shd w:val="clear" w:color="000000" w:fill="FFFFFF"/>
            <w:noWrap/>
            <w:vAlign w:val="center"/>
            <w:hideMark/>
          </w:tcPr>
          <w:p w14:paraId="1F4C3C86" w14:textId="77777777" w:rsidR="00287CA2" w:rsidRPr="00287CA2" w:rsidRDefault="00287CA2" w:rsidP="00287CA2">
            <w:pPr>
              <w:spacing w:before="0" w:after="0" w:line="240" w:lineRule="auto"/>
              <w:jc w:val="right"/>
              <w:rPr>
                <w:rFonts w:ascii="Arial" w:hAnsi="Arial" w:cs="Arial"/>
                <w:sz w:val="16"/>
                <w:szCs w:val="16"/>
              </w:rPr>
            </w:pPr>
            <w:r w:rsidRPr="00287CA2">
              <w:rPr>
                <w:rFonts w:ascii="Arial" w:hAnsi="Arial" w:cs="Arial"/>
                <w:sz w:val="16"/>
                <w:szCs w:val="16"/>
              </w:rPr>
              <w:t>Estimate at</w:t>
            </w:r>
          </w:p>
        </w:tc>
        <w:tc>
          <w:tcPr>
            <w:tcW w:w="625" w:type="pct"/>
            <w:tcBorders>
              <w:top w:val="nil"/>
              <w:left w:val="nil"/>
              <w:bottom w:val="nil"/>
              <w:right w:val="nil"/>
            </w:tcBorders>
            <w:shd w:val="clear" w:color="000000" w:fill="E6F2FF"/>
            <w:noWrap/>
            <w:vAlign w:val="center"/>
            <w:hideMark/>
          </w:tcPr>
          <w:p w14:paraId="4ABA9A99" w14:textId="77777777" w:rsidR="00287CA2" w:rsidRPr="00287CA2" w:rsidRDefault="00287CA2" w:rsidP="00287CA2">
            <w:pPr>
              <w:spacing w:before="0" w:after="0" w:line="240" w:lineRule="auto"/>
              <w:jc w:val="right"/>
              <w:rPr>
                <w:rFonts w:ascii="Arial" w:hAnsi="Arial" w:cs="Arial"/>
                <w:sz w:val="16"/>
                <w:szCs w:val="16"/>
              </w:rPr>
            </w:pPr>
            <w:r w:rsidRPr="00287CA2">
              <w:rPr>
                <w:rFonts w:ascii="Arial" w:hAnsi="Arial" w:cs="Arial"/>
                <w:sz w:val="16"/>
                <w:szCs w:val="16"/>
              </w:rPr>
              <w:t>Outcome</w:t>
            </w:r>
          </w:p>
        </w:tc>
        <w:tc>
          <w:tcPr>
            <w:tcW w:w="689" w:type="pct"/>
            <w:tcBorders>
              <w:top w:val="nil"/>
              <w:left w:val="nil"/>
              <w:bottom w:val="nil"/>
              <w:right w:val="nil"/>
            </w:tcBorders>
            <w:shd w:val="clear" w:color="000000" w:fill="FFFFFF"/>
            <w:noWrap/>
            <w:vAlign w:val="center"/>
            <w:hideMark/>
          </w:tcPr>
          <w:p w14:paraId="73C9C914" w14:textId="41949CE5" w:rsidR="00287CA2" w:rsidRPr="00287CA2" w:rsidRDefault="00287CA2" w:rsidP="00287CA2">
            <w:pPr>
              <w:spacing w:before="0" w:after="0" w:line="240" w:lineRule="auto"/>
              <w:jc w:val="right"/>
              <w:rPr>
                <w:rFonts w:ascii="Arial" w:hAnsi="Arial" w:cs="Arial"/>
                <w:sz w:val="16"/>
                <w:szCs w:val="16"/>
              </w:rPr>
            </w:pPr>
            <w:r w:rsidRPr="00287CA2">
              <w:rPr>
                <w:rFonts w:ascii="Arial" w:hAnsi="Arial" w:cs="Arial"/>
                <w:sz w:val="16"/>
                <w:szCs w:val="16"/>
              </w:rPr>
              <w:t>2024</w:t>
            </w:r>
            <w:r w:rsidR="00D95444">
              <w:rPr>
                <w:rFonts w:ascii="Arial" w:hAnsi="Arial" w:cs="Arial"/>
                <w:sz w:val="16"/>
                <w:szCs w:val="16"/>
              </w:rPr>
              <w:noBreakHyphen/>
            </w:r>
            <w:r w:rsidRPr="00287CA2">
              <w:rPr>
                <w:rFonts w:ascii="Arial" w:hAnsi="Arial" w:cs="Arial"/>
                <w:sz w:val="16"/>
                <w:szCs w:val="16"/>
              </w:rPr>
              <w:t>25</w:t>
            </w:r>
          </w:p>
        </w:tc>
      </w:tr>
      <w:tr w:rsidR="00287CA2" w:rsidRPr="005A36DD" w14:paraId="2BE7271A" w14:textId="77777777" w:rsidTr="00287CA2">
        <w:trPr>
          <w:trHeight w:hRule="exact" w:val="225"/>
        </w:trPr>
        <w:tc>
          <w:tcPr>
            <w:tcW w:w="2204" w:type="pct"/>
            <w:tcBorders>
              <w:top w:val="nil"/>
              <w:left w:val="nil"/>
              <w:bottom w:val="nil"/>
              <w:right w:val="nil"/>
            </w:tcBorders>
            <w:shd w:val="clear" w:color="000000" w:fill="FFFFFF"/>
            <w:noWrap/>
            <w:vAlign w:val="center"/>
            <w:hideMark/>
          </w:tcPr>
          <w:p w14:paraId="282C51E5" w14:textId="77777777" w:rsidR="00287CA2" w:rsidRPr="00287CA2" w:rsidRDefault="00287CA2" w:rsidP="00287CA2">
            <w:pPr>
              <w:spacing w:before="0" w:after="0" w:line="240" w:lineRule="auto"/>
              <w:rPr>
                <w:rFonts w:ascii="Arial" w:hAnsi="Arial" w:cs="Arial"/>
                <w:color w:val="000000"/>
                <w:sz w:val="16"/>
                <w:szCs w:val="16"/>
              </w:rPr>
            </w:pPr>
            <w:r w:rsidRPr="00287CA2">
              <w:rPr>
                <w:rFonts w:ascii="Arial" w:hAnsi="Arial" w:cs="Arial"/>
                <w:color w:val="000000"/>
                <w:sz w:val="16"/>
                <w:szCs w:val="16"/>
              </w:rPr>
              <w:t> </w:t>
            </w:r>
          </w:p>
        </w:tc>
        <w:tc>
          <w:tcPr>
            <w:tcW w:w="702" w:type="pct"/>
            <w:tcBorders>
              <w:top w:val="nil"/>
              <w:left w:val="nil"/>
              <w:bottom w:val="nil"/>
              <w:right w:val="nil"/>
            </w:tcBorders>
            <w:shd w:val="clear" w:color="000000" w:fill="FFFFFF"/>
            <w:noWrap/>
            <w:vAlign w:val="center"/>
            <w:hideMark/>
          </w:tcPr>
          <w:p w14:paraId="474E94F5" w14:textId="77777777" w:rsidR="00287CA2" w:rsidRPr="00287CA2" w:rsidRDefault="00287CA2" w:rsidP="00287CA2">
            <w:pPr>
              <w:spacing w:before="0" w:after="0" w:line="240" w:lineRule="auto"/>
              <w:jc w:val="right"/>
              <w:rPr>
                <w:rFonts w:ascii="Arial" w:hAnsi="Arial" w:cs="Arial"/>
                <w:sz w:val="16"/>
                <w:szCs w:val="16"/>
              </w:rPr>
            </w:pPr>
            <w:r w:rsidRPr="00287CA2">
              <w:rPr>
                <w:rFonts w:ascii="Arial" w:hAnsi="Arial" w:cs="Arial"/>
                <w:sz w:val="16"/>
                <w:szCs w:val="16"/>
              </w:rPr>
              <w:t>2022 PEFO</w:t>
            </w:r>
          </w:p>
        </w:tc>
        <w:tc>
          <w:tcPr>
            <w:tcW w:w="780" w:type="pct"/>
            <w:tcBorders>
              <w:top w:val="nil"/>
              <w:left w:val="nil"/>
              <w:bottom w:val="nil"/>
              <w:right w:val="nil"/>
            </w:tcBorders>
            <w:shd w:val="clear" w:color="000000" w:fill="FFFFFF"/>
            <w:noWrap/>
            <w:vAlign w:val="center"/>
            <w:hideMark/>
          </w:tcPr>
          <w:p w14:paraId="2CB561E2" w14:textId="1142840D" w:rsidR="00287CA2" w:rsidRPr="00287CA2" w:rsidRDefault="00287CA2" w:rsidP="00287CA2">
            <w:pPr>
              <w:spacing w:before="0" w:after="0" w:line="240" w:lineRule="auto"/>
              <w:jc w:val="right"/>
              <w:rPr>
                <w:rFonts w:ascii="Arial" w:hAnsi="Arial" w:cs="Arial"/>
                <w:sz w:val="16"/>
                <w:szCs w:val="16"/>
              </w:rPr>
            </w:pPr>
            <w:r w:rsidRPr="00287CA2">
              <w:rPr>
                <w:rFonts w:ascii="Arial" w:hAnsi="Arial" w:cs="Arial"/>
                <w:sz w:val="16"/>
                <w:szCs w:val="16"/>
              </w:rPr>
              <w:t>2024</w:t>
            </w:r>
            <w:r w:rsidR="00D95444">
              <w:rPr>
                <w:rFonts w:ascii="Arial" w:hAnsi="Arial" w:cs="Arial"/>
                <w:sz w:val="16"/>
                <w:szCs w:val="16"/>
              </w:rPr>
              <w:noBreakHyphen/>
            </w:r>
            <w:r w:rsidRPr="00287CA2">
              <w:rPr>
                <w:rFonts w:ascii="Arial" w:hAnsi="Arial" w:cs="Arial"/>
                <w:sz w:val="16"/>
                <w:szCs w:val="16"/>
              </w:rPr>
              <w:t>25</w:t>
            </w:r>
          </w:p>
        </w:tc>
        <w:tc>
          <w:tcPr>
            <w:tcW w:w="625" w:type="pct"/>
            <w:tcBorders>
              <w:top w:val="nil"/>
              <w:left w:val="nil"/>
              <w:bottom w:val="nil"/>
              <w:right w:val="nil"/>
            </w:tcBorders>
            <w:shd w:val="clear" w:color="000000" w:fill="E6F2FF"/>
            <w:noWrap/>
            <w:vAlign w:val="center"/>
            <w:hideMark/>
          </w:tcPr>
          <w:p w14:paraId="4578DDA3" w14:textId="77777777" w:rsidR="00287CA2" w:rsidRPr="00287CA2" w:rsidRDefault="00287CA2" w:rsidP="00287CA2">
            <w:pPr>
              <w:spacing w:before="0" w:after="0" w:line="240" w:lineRule="auto"/>
              <w:jc w:val="right"/>
              <w:rPr>
                <w:rFonts w:ascii="Arial" w:hAnsi="Arial" w:cs="Arial"/>
                <w:sz w:val="16"/>
                <w:szCs w:val="16"/>
              </w:rPr>
            </w:pPr>
            <w:r w:rsidRPr="00287CA2">
              <w:rPr>
                <w:rFonts w:ascii="Arial" w:hAnsi="Arial" w:cs="Arial"/>
                <w:sz w:val="16"/>
                <w:szCs w:val="16"/>
              </w:rPr>
              <w:t> </w:t>
            </w:r>
          </w:p>
        </w:tc>
        <w:tc>
          <w:tcPr>
            <w:tcW w:w="689" w:type="pct"/>
            <w:tcBorders>
              <w:top w:val="nil"/>
              <w:left w:val="nil"/>
              <w:bottom w:val="nil"/>
              <w:right w:val="nil"/>
            </w:tcBorders>
            <w:shd w:val="clear" w:color="000000" w:fill="FFFFFF"/>
            <w:noWrap/>
            <w:vAlign w:val="center"/>
            <w:hideMark/>
          </w:tcPr>
          <w:p w14:paraId="48DB9B71" w14:textId="77777777" w:rsidR="00287CA2" w:rsidRPr="00287CA2" w:rsidRDefault="00287CA2" w:rsidP="00287CA2">
            <w:pPr>
              <w:spacing w:before="0" w:after="0" w:line="240" w:lineRule="auto"/>
              <w:jc w:val="right"/>
              <w:rPr>
                <w:rFonts w:ascii="Arial" w:hAnsi="Arial" w:cs="Arial"/>
                <w:sz w:val="16"/>
                <w:szCs w:val="16"/>
              </w:rPr>
            </w:pPr>
            <w:r w:rsidRPr="00287CA2">
              <w:rPr>
                <w:rFonts w:ascii="Arial" w:hAnsi="Arial" w:cs="Arial"/>
                <w:sz w:val="16"/>
                <w:szCs w:val="16"/>
              </w:rPr>
              <w:t>Budget</w:t>
            </w:r>
          </w:p>
        </w:tc>
      </w:tr>
      <w:tr w:rsidR="00287CA2" w:rsidRPr="005A36DD" w14:paraId="6BB5FCDE" w14:textId="77777777" w:rsidTr="00287CA2">
        <w:trPr>
          <w:trHeight w:hRule="exact" w:val="225"/>
        </w:trPr>
        <w:tc>
          <w:tcPr>
            <w:tcW w:w="2204" w:type="pct"/>
            <w:tcBorders>
              <w:top w:val="nil"/>
              <w:left w:val="nil"/>
              <w:bottom w:val="nil"/>
              <w:right w:val="nil"/>
            </w:tcBorders>
            <w:shd w:val="clear" w:color="000000" w:fill="FFFFFF"/>
            <w:noWrap/>
            <w:vAlign w:val="center"/>
            <w:hideMark/>
          </w:tcPr>
          <w:p w14:paraId="5DD3DD3F" w14:textId="77777777" w:rsidR="00287CA2" w:rsidRPr="00287CA2" w:rsidRDefault="00287CA2" w:rsidP="00287CA2">
            <w:pPr>
              <w:spacing w:before="0" w:after="0" w:line="240" w:lineRule="auto"/>
              <w:rPr>
                <w:rFonts w:ascii="Arial" w:hAnsi="Arial" w:cs="Arial"/>
                <w:color w:val="000000"/>
                <w:sz w:val="16"/>
                <w:szCs w:val="16"/>
              </w:rPr>
            </w:pPr>
            <w:r w:rsidRPr="00287CA2">
              <w:rPr>
                <w:rFonts w:ascii="Arial" w:hAnsi="Arial" w:cs="Arial"/>
                <w:color w:val="000000"/>
                <w:sz w:val="16"/>
                <w:szCs w:val="16"/>
              </w:rPr>
              <w:t> </w:t>
            </w:r>
          </w:p>
        </w:tc>
        <w:tc>
          <w:tcPr>
            <w:tcW w:w="702" w:type="pct"/>
            <w:tcBorders>
              <w:top w:val="nil"/>
              <w:left w:val="nil"/>
              <w:bottom w:val="nil"/>
              <w:right w:val="nil"/>
            </w:tcBorders>
            <w:shd w:val="clear" w:color="000000" w:fill="FFFFFF"/>
            <w:noWrap/>
            <w:vAlign w:val="center"/>
            <w:hideMark/>
          </w:tcPr>
          <w:p w14:paraId="23DB9AB2" w14:textId="77777777" w:rsidR="00287CA2" w:rsidRPr="00287CA2" w:rsidRDefault="00287CA2" w:rsidP="00287CA2">
            <w:pPr>
              <w:spacing w:before="0" w:after="0" w:line="240" w:lineRule="auto"/>
              <w:jc w:val="right"/>
              <w:rPr>
                <w:rFonts w:ascii="Arial" w:hAnsi="Arial" w:cs="Arial"/>
                <w:sz w:val="16"/>
                <w:szCs w:val="16"/>
              </w:rPr>
            </w:pPr>
            <w:r w:rsidRPr="00287CA2">
              <w:rPr>
                <w:rFonts w:ascii="Arial" w:hAnsi="Arial" w:cs="Arial"/>
                <w:sz w:val="16"/>
                <w:szCs w:val="16"/>
              </w:rPr>
              <w:t> </w:t>
            </w:r>
          </w:p>
        </w:tc>
        <w:tc>
          <w:tcPr>
            <w:tcW w:w="780" w:type="pct"/>
            <w:tcBorders>
              <w:top w:val="nil"/>
              <w:left w:val="nil"/>
              <w:bottom w:val="nil"/>
              <w:right w:val="nil"/>
            </w:tcBorders>
            <w:shd w:val="clear" w:color="000000" w:fill="FFFFFF"/>
            <w:noWrap/>
            <w:vAlign w:val="center"/>
            <w:hideMark/>
          </w:tcPr>
          <w:p w14:paraId="3ACA6C37" w14:textId="77777777" w:rsidR="00287CA2" w:rsidRPr="00287CA2" w:rsidRDefault="00287CA2" w:rsidP="00287CA2">
            <w:pPr>
              <w:spacing w:before="0" w:after="0" w:line="240" w:lineRule="auto"/>
              <w:jc w:val="right"/>
              <w:rPr>
                <w:rFonts w:ascii="Arial" w:hAnsi="Arial" w:cs="Arial"/>
                <w:sz w:val="16"/>
                <w:szCs w:val="16"/>
              </w:rPr>
            </w:pPr>
            <w:r w:rsidRPr="00287CA2">
              <w:rPr>
                <w:rFonts w:ascii="Arial" w:hAnsi="Arial" w:cs="Arial"/>
                <w:sz w:val="16"/>
                <w:szCs w:val="16"/>
              </w:rPr>
              <w:t>Budget</w:t>
            </w:r>
          </w:p>
        </w:tc>
        <w:tc>
          <w:tcPr>
            <w:tcW w:w="625" w:type="pct"/>
            <w:tcBorders>
              <w:top w:val="nil"/>
              <w:left w:val="nil"/>
              <w:bottom w:val="nil"/>
              <w:right w:val="nil"/>
            </w:tcBorders>
            <w:shd w:val="clear" w:color="000000" w:fill="E6F2FF"/>
            <w:noWrap/>
            <w:vAlign w:val="center"/>
            <w:hideMark/>
          </w:tcPr>
          <w:p w14:paraId="02A653C0" w14:textId="77777777" w:rsidR="00287CA2" w:rsidRPr="00287CA2" w:rsidRDefault="00287CA2" w:rsidP="00287CA2">
            <w:pPr>
              <w:spacing w:before="0" w:after="0" w:line="240" w:lineRule="auto"/>
              <w:jc w:val="right"/>
              <w:rPr>
                <w:rFonts w:ascii="Arial" w:hAnsi="Arial" w:cs="Arial"/>
                <w:sz w:val="16"/>
                <w:szCs w:val="16"/>
              </w:rPr>
            </w:pPr>
            <w:r w:rsidRPr="00287CA2">
              <w:rPr>
                <w:rFonts w:ascii="Arial" w:hAnsi="Arial" w:cs="Arial"/>
                <w:sz w:val="16"/>
                <w:szCs w:val="16"/>
              </w:rPr>
              <w:t> </w:t>
            </w:r>
          </w:p>
        </w:tc>
        <w:tc>
          <w:tcPr>
            <w:tcW w:w="689" w:type="pct"/>
            <w:tcBorders>
              <w:top w:val="nil"/>
              <w:left w:val="nil"/>
              <w:bottom w:val="nil"/>
              <w:right w:val="nil"/>
            </w:tcBorders>
            <w:shd w:val="clear" w:color="000000" w:fill="FFFFFF"/>
            <w:noWrap/>
            <w:vAlign w:val="center"/>
            <w:hideMark/>
          </w:tcPr>
          <w:p w14:paraId="41E79117" w14:textId="77777777" w:rsidR="00287CA2" w:rsidRPr="00287CA2" w:rsidRDefault="00287CA2" w:rsidP="00287CA2">
            <w:pPr>
              <w:spacing w:before="0" w:after="0" w:line="240" w:lineRule="auto"/>
              <w:jc w:val="right"/>
              <w:rPr>
                <w:rFonts w:ascii="Arial" w:hAnsi="Arial" w:cs="Arial"/>
                <w:sz w:val="16"/>
                <w:szCs w:val="16"/>
              </w:rPr>
            </w:pPr>
            <w:r w:rsidRPr="00287CA2">
              <w:rPr>
                <w:rFonts w:ascii="Arial" w:hAnsi="Arial" w:cs="Arial"/>
                <w:sz w:val="16"/>
                <w:szCs w:val="16"/>
              </w:rPr>
              <w:t> </w:t>
            </w:r>
          </w:p>
        </w:tc>
      </w:tr>
      <w:tr w:rsidR="00287CA2" w:rsidRPr="005A36DD" w14:paraId="48E7B0B6" w14:textId="77777777" w:rsidTr="00287CA2">
        <w:trPr>
          <w:trHeight w:hRule="exact" w:val="225"/>
        </w:trPr>
        <w:tc>
          <w:tcPr>
            <w:tcW w:w="2204" w:type="pct"/>
            <w:tcBorders>
              <w:top w:val="nil"/>
              <w:left w:val="nil"/>
              <w:bottom w:val="nil"/>
              <w:right w:val="nil"/>
            </w:tcBorders>
            <w:shd w:val="clear" w:color="000000" w:fill="FFFFFF"/>
            <w:noWrap/>
            <w:vAlign w:val="center"/>
            <w:hideMark/>
          </w:tcPr>
          <w:p w14:paraId="3FB2B581" w14:textId="77777777" w:rsidR="00287CA2" w:rsidRPr="00287CA2" w:rsidRDefault="00287CA2" w:rsidP="00287CA2">
            <w:pPr>
              <w:spacing w:before="0" w:after="0" w:line="240" w:lineRule="auto"/>
              <w:rPr>
                <w:rFonts w:ascii="Arial" w:hAnsi="Arial" w:cs="Arial"/>
                <w:color w:val="000000"/>
                <w:sz w:val="16"/>
                <w:szCs w:val="16"/>
              </w:rPr>
            </w:pPr>
            <w:r w:rsidRPr="00287CA2">
              <w:rPr>
                <w:rFonts w:ascii="Arial" w:hAnsi="Arial" w:cs="Arial"/>
                <w:color w:val="000000"/>
                <w:sz w:val="16"/>
                <w:szCs w:val="16"/>
              </w:rPr>
              <w:t> </w:t>
            </w:r>
          </w:p>
        </w:tc>
        <w:tc>
          <w:tcPr>
            <w:tcW w:w="702" w:type="pct"/>
            <w:tcBorders>
              <w:top w:val="nil"/>
              <w:left w:val="nil"/>
              <w:bottom w:val="single" w:sz="4" w:space="0" w:color="000000"/>
              <w:right w:val="nil"/>
            </w:tcBorders>
            <w:shd w:val="clear" w:color="000000" w:fill="FFFFFF"/>
            <w:noWrap/>
            <w:vAlign w:val="center"/>
            <w:hideMark/>
          </w:tcPr>
          <w:p w14:paraId="45E9DC39" w14:textId="77777777" w:rsidR="00287CA2" w:rsidRPr="00287CA2" w:rsidRDefault="00287CA2" w:rsidP="00287CA2">
            <w:pPr>
              <w:spacing w:before="0" w:after="0" w:line="240" w:lineRule="auto"/>
              <w:jc w:val="right"/>
              <w:rPr>
                <w:rFonts w:ascii="Arial" w:hAnsi="Arial" w:cs="Arial"/>
                <w:color w:val="000000"/>
                <w:sz w:val="16"/>
                <w:szCs w:val="16"/>
              </w:rPr>
            </w:pPr>
            <w:r w:rsidRPr="00287CA2">
              <w:rPr>
                <w:rFonts w:ascii="Arial" w:hAnsi="Arial" w:cs="Arial"/>
                <w:color w:val="000000"/>
                <w:sz w:val="16"/>
                <w:szCs w:val="16"/>
              </w:rPr>
              <w:t>$b</w:t>
            </w:r>
          </w:p>
        </w:tc>
        <w:tc>
          <w:tcPr>
            <w:tcW w:w="780" w:type="pct"/>
            <w:tcBorders>
              <w:top w:val="nil"/>
              <w:left w:val="nil"/>
              <w:bottom w:val="single" w:sz="4" w:space="0" w:color="000000"/>
              <w:right w:val="nil"/>
            </w:tcBorders>
            <w:shd w:val="clear" w:color="000000" w:fill="FFFFFF"/>
            <w:noWrap/>
            <w:vAlign w:val="center"/>
            <w:hideMark/>
          </w:tcPr>
          <w:p w14:paraId="37B23FB0" w14:textId="77777777" w:rsidR="00287CA2" w:rsidRPr="00287CA2" w:rsidRDefault="00287CA2" w:rsidP="00287CA2">
            <w:pPr>
              <w:spacing w:before="0" w:after="0" w:line="240" w:lineRule="auto"/>
              <w:jc w:val="right"/>
              <w:rPr>
                <w:rFonts w:ascii="Arial" w:hAnsi="Arial" w:cs="Arial"/>
                <w:color w:val="000000"/>
                <w:sz w:val="16"/>
                <w:szCs w:val="16"/>
              </w:rPr>
            </w:pPr>
            <w:r w:rsidRPr="00287CA2">
              <w:rPr>
                <w:rFonts w:ascii="Arial" w:hAnsi="Arial" w:cs="Arial"/>
                <w:color w:val="000000"/>
                <w:sz w:val="16"/>
                <w:szCs w:val="16"/>
              </w:rPr>
              <w:t>$b</w:t>
            </w:r>
          </w:p>
        </w:tc>
        <w:tc>
          <w:tcPr>
            <w:tcW w:w="625" w:type="pct"/>
            <w:tcBorders>
              <w:top w:val="nil"/>
              <w:left w:val="nil"/>
              <w:bottom w:val="single" w:sz="4" w:space="0" w:color="000000"/>
              <w:right w:val="nil"/>
            </w:tcBorders>
            <w:shd w:val="clear" w:color="000000" w:fill="E6F2FF"/>
            <w:noWrap/>
            <w:vAlign w:val="center"/>
            <w:hideMark/>
          </w:tcPr>
          <w:p w14:paraId="4C4219A1" w14:textId="77777777" w:rsidR="00287CA2" w:rsidRPr="00287CA2" w:rsidRDefault="00287CA2" w:rsidP="00287CA2">
            <w:pPr>
              <w:spacing w:before="0" w:after="0" w:line="240" w:lineRule="auto"/>
              <w:jc w:val="right"/>
              <w:rPr>
                <w:rFonts w:ascii="Arial" w:hAnsi="Arial" w:cs="Arial"/>
                <w:color w:val="000000"/>
                <w:sz w:val="16"/>
                <w:szCs w:val="16"/>
              </w:rPr>
            </w:pPr>
            <w:r w:rsidRPr="00287CA2">
              <w:rPr>
                <w:rFonts w:ascii="Arial" w:hAnsi="Arial" w:cs="Arial"/>
                <w:color w:val="000000"/>
                <w:sz w:val="16"/>
                <w:szCs w:val="16"/>
              </w:rPr>
              <w:t>$b</w:t>
            </w:r>
          </w:p>
        </w:tc>
        <w:tc>
          <w:tcPr>
            <w:tcW w:w="689" w:type="pct"/>
            <w:tcBorders>
              <w:top w:val="nil"/>
              <w:left w:val="nil"/>
              <w:bottom w:val="single" w:sz="4" w:space="0" w:color="000000"/>
              <w:right w:val="nil"/>
            </w:tcBorders>
            <w:shd w:val="clear" w:color="000000" w:fill="FFFFFF"/>
            <w:noWrap/>
            <w:vAlign w:val="center"/>
            <w:hideMark/>
          </w:tcPr>
          <w:p w14:paraId="1EDE1566" w14:textId="77777777" w:rsidR="00287CA2" w:rsidRPr="00287CA2" w:rsidRDefault="00287CA2" w:rsidP="00287CA2">
            <w:pPr>
              <w:spacing w:before="0" w:after="0" w:line="240" w:lineRule="auto"/>
              <w:jc w:val="right"/>
              <w:rPr>
                <w:rFonts w:ascii="Arial" w:hAnsi="Arial" w:cs="Arial"/>
                <w:color w:val="000000"/>
                <w:sz w:val="16"/>
                <w:szCs w:val="16"/>
              </w:rPr>
            </w:pPr>
            <w:r w:rsidRPr="00287CA2">
              <w:rPr>
                <w:rFonts w:ascii="Arial" w:hAnsi="Arial" w:cs="Arial"/>
                <w:color w:val="000000"/>
                <w:sz w:val="16"/>
                <w:szCs w:val="16"/>
              </w:rPr>
              <w:t>$b</w:t>
            </w:r>
          </w:p>
        </w:tc>
      </w:tr>
      <w:tr w:rsidR="00287CA2" w:rsidRPr="005A36DD" w14:paraId="4A246245" w14:textId="77777777" w:rsidTr="00287CA2">
        <w:trPr>
          <w:trHeight w:hRule="exact" w:val="225"/>
        </w:trPr>
        <w:tc>
          <w:tcPr>
            <w:tcW w:w="2204" w:type="pct"/>
            <w:tcBorders>
              <w:top w:val="nil"/>
              <w:left w:val="nil"/>
              <w:bottom w:val="nil"/>
              <w:right w:val="nil"/>
            </w:tcBorders>
            <w:shd w:val="clear" w:color="000000" w:fill="FFFFFF"/>
            <w:noWrap/>
            <w:vAlign w:val="center"/>
            <w:hideMark/>
          </w:tcPr>
          <w:p w14:paraId="7B731AF8" w14:textId="77777777" w:rsidR="00287CA2" w:rsidRPr="00287CA2" w:rsidRDefault="00287CA2" w:rsidP="00287CA2">
            <w:pPr>
              <w:spacing w:before="0" w:after="0" w:line="240" w:lineRule="auto"/>
              <w:rPr>
                <w:rFonts w:ascii="Arial" w:hAnsi="Arial" w:cs="Arial"/>
                <w:b/>
                <w:bCs/>
                <w:sz w:val="16"/>
                <w:szCs w:val="16"/>
              </w:rPr>
            </w:pPr>
            <w:r w:rsidRPr="00287CA2">
              <w:rPr>
                <w:rFonts w:ascii="Arial" w:hAnsi="Arial" w:cs="Arial"/>
                <w:b/>
                <w:bCs/>
                <w:sz w:val="16"/>
                <w:szCs w:val="16"/>
              </w:rPr>
              <w:t>Underlying cash balance</w:t>
            </w:r>
          </w:p>
        </w:tc>
        <w:tc>
          <w:tcPr>
            <w:tcW w:w="702" w:type="pct"/>
            <w:tcBorders>
              <w:top w:val="single" w:sz="4" w:space="0" w:color="293F5B"/>
              <w:left w:val="nil"/>
              <w:bottom w:val="nil"/>
              <w:right w:val="nil"/>
            </w:tcBorders>
            <w:shd w:val="clear" w:color="000000" w:fill="FFFFFF"/>
            <w:noWrap/>
            <w:vAlign w:val="center"/>
            <w:hideMark/>
          </w:tcPr>
          <w:p w14:paraId="09DE88AB" w14:textId="42565594" w:rsidR="00287CA2" w:rsidRPr="00287CA2" w:rsidRDefault="00D95444" w:rsidP="00287CA2">
            <w:pPr>
              <w:spacing w:before="0" w:after="0" w:line="240" w:lineRule="auto"/>
              <w:jc w:val="right"/>
              <w:rPr>
                <w:rFonts w:ascii="Arial" w:hAnsi="Arial" w:cs="Arial"/>
                <w:b/>
                <w:bCs/>
                <w:sz w:val="16"/>
                <w:szCs w:val="16"/>
              </w:rPr>
            </w:pPr>
            <w:r>
              <w:rPr>
                <w:rFonts w:ascii="Arial" w:hAnsi="Arial" w:cs="Arial"/>
                <w:b/>
                <w:bCs/>
                <w:sz w:val="16"/>
                <w:szCs w:val="16"/>
              </w:rPr>
              <w:noBreakHyphen/>
            </w:r>
            <w:r w:rsidR="00287CA2" w:rsidRPr="00287CA2">
              <w:rPr>
                <w:rFonts w:ascii="Arial" w:hAnsi="Arial" w:cs="Arial"/>
                <w:b/>
                <w:bCs/>
                <w:sz w:val="16"/>
                <w:szCs w:val="16"/>
              </w:rPr>
              <w:t>56.5</w:t>
            </w:r>
          </w:p>
        </w:tc>
        <w:tc>
          <w:tcPr>
            <w:tcW w:w="780" w:type="pct"/>
            <w:tcBorders>
              <w:top w:val="single" w:sz="4" w:space="0" w:color="293F5B"/>
              <w:left w:val="nil"/>
              <w:bottom w:val="nil"/>
              <w:right w:val="nil"/>
            </w:tcBorders>
            <w:shd w:val="clear" w:color="000000" w:fill="FFFFFF"/>
            <w:noWrap/>
            <w:vAlign w:val="center"/>
            <w:hideMark/>
          </w:tcPr>
          <w:p w14:paraId="392DC33E" w14:textId="77777777" w:rsidR="00287CA2" w:rsidRPr="00287CA2" w:rsidRDefault="00287CA2" w:rsidP="00287CA2">
            <w:pPr>
              <w:spacing w:before="0" w:after="0" w:line="240" w:lineRule="auto"/>
              <w:jc w:val="right"/>
              <w:rPr>
                <w:rFonts w:ascii="Arial" w:hAnsi="Arial" w:cs="Arial"/>
                <w:b/>
                <w:bCs/>
                <w:sz w:val="16"/>
                <w:szCs w:val="16"/>
              </w:rPr>
            </w:pPr>
            <w:r w:rsidRPr="00287CA2">
              <w:rPr>
                <w:rFonts w:ascii="Arial" w:hAnsi="Arial" w:cs="Arial"/>
                <w:b/>
                <w:bCs/>
                <w:sz w:val="16"/>
                <w:szCs w:val="16"/>
              </w:rPr>
              <w:t>9.3</w:t>
            </w:r>
          </w:p>
        </w:tc>
        <w:tc>
          <w:tcPr>
            <w:tcW w:w="625" w:type="pct"/>
            <w:tcBorders>
              <w:top w:val="single" w:sz="4" w:space="0" w:color="293F5B"/>
              <w:left w:val="nil"/>
              <w:bottom w:val="nil"/>
              <w:right w:val="nil"/>
            </w:tcBorders>
            <w:shd w:val="clear" w:color="000000" w:fill="E6F2FF"/>
            <w:noWrap/>
            <w:vAlign w:val="center"/>
            <w:hideMark/>
          </w:tcPr>
          <w:p w14:paraId="2BA7E110" w14:textId="77777777" w:rsidR="00287CA2" w:rsidRPr="00287CA2" w:rsidRDefault="00287CA2" w:rsidP="00287CA2">
            <w:pPr>
              <w:spacing w:before="0" w:after="0" w:line="240" w:lineRule="auto"/>
              <w:jc w:val="right"/>
              <w:rPr>
                <w:rFonts w:ascii="Arial" w:hAnsi="Arial" w:cs="Arial"/>
                <w:b/>
                <w:bCs/>
                <w:sz w:val="16"/>
                <w:szCs w:val="16"/>
              </w:rPr>
            </w:pPr>
            <w:r w:rsidRPr="00287CA2">
              <w:rPr>
                <w:rFonts w:ascii="Arial" w:hAnsi="Arial" w:cs="Arial"/>
                <w:b/>
                <w:bCs/>
                <w:sz w:val="16"/>
                <w:szCs w:val="16"/>
              </w:rPr>
              <w:t>15.8</w:t>
            </w:r>
          </w:p>
        </w:tc>
        <w:tc>
          <w:tcPr>
            <w:tcW w:w="689" w:type="pct"/>
            <w:tcBorders>
              <w:top w:val="single" w:sz="4" w:space="0" w:color="293F5B"/>
              <w:left w:val="nil"/>
              <w:bottom w:val="nil"/>
              <w:right w:val="nil"/>
            </w:tcBorders>
            <w:shd w:val="clear" w:color="000000" w:fill="FFFFFF"/>
            <w:noWrap/>
            <w:vAlign w:val="center"/>
            <w:hideMark/>
          </w:tcPr>
          <w:p w14:paraId="6271FDD9" w14:textId="77777777" w:rsidR="00287CA2" w:rsidRPr="00287CA2" w:rsidRDefault="00287CA2" w:rsidP="00287CA2">
            <w:pPr>
              <w:spacing w:before="0" w:after="0" w:line="240" w:lineRule="auto"/>
              <w:jc w:val="right"/>
              <w:rPr>
                <w:rFonts w:ascii="Arial" w:hAnsi="Arial" w:cs="Arial"/>
                <w:b/>
                <w:bCs/>
                <w:color w:val="000000"/>
                <w:sz w:val="16"/>
                <w:szCs w:val="16"/>
              </w:rPr>
            </w:pPr>
            <w:r w:rsidRPr="00287CA2">
              <w:rPr>
                <w:rFonts w:ascii="Arial" w:hAnsi="Arial" w:cs="Arial"/>
                <w:b/>
                <w:bCs/>
                <w:color w:val="000000"/>
                <w:sz w:val="16"/>
                <w:szCs w:val="16"/>
              </w:rPr>
              <w:t>6.4</w:t>
            </w:r>
          </w:p>
        </w:tc>
      </w:tr>
      <w:tr w:rsidR="00287CA2" w:rsidRPr="005A36DD" w14:paraId="5DBC3EE0" w14:textId="77777777" w:rsidTr="00287CA2">
        <w:trPr>
          <w:trHeight w:hRule="exact" w:val="225"/>
        </w:trPr>
        <w:tc>
          <w:tcPr>
            <w:tcW w:w="2204" w:type="pct"/>
            <w:tcBorders>
              <w:top w:val="nil"/>
              <w:left w:val="nil"/>
              <w:bottom w:val="nil"/>
              <w:right w:val="nil"/>
            </w:tcBorders>
            <w:shd w:val="clear" w:color="000000" w:fill="FFFFFF"/>
            <w:noWrap/>
            <w:vAlign w:val="center"/>
            <w:hideMark/>
          </w:tcPr>
          <w:p w14:paraId="70DAD53E" w14:textId="77777777" w:rsidR="00287CA2" w:rsidRPr="00287CA2" w:rsidRDefault="00287CA2" w:rsidP="00287CA2">
            <w:pPr>
              <w:spacing w:before="0" w:after="0" w:line="240" w:lineRule="auto"/>
              <w:rPr>
                <w:rFonts w:ascii="Arial" w:hAnsi="Arial" w:cs="Arial"/>
                <w:sz w:val="16"/>
                <w:szCs w:val="16"/>
              </w:rPr>
            </w:pPr>
            <w:r w:rsidRPr="00287CA2">
              <w:rPr>
                <w:rFonts w:ascii="Arial" w:hAnsi="Arial" w:cs="Arial"/>
                <w:sz w:val="16"/>
                <w:szCs w:val="16"/>
              </w:rPr>
              <w:t>Per cent of GDP</w:t>
            </w:r>
          </w:p>
        </w:tc>
        <w:tc>
          <w:tcPr>
            <w:tcW w:w="702" w:type="pct"/>
            <w:tcBorders>
              <w:top w:val="nil"/>
              <w:left w:val="nil"/>
              <w:bottom w:val="nil"/>
              <w:right w:val="nil"/>
            </w:tcBorders>
            <w:shd w:val="clear" w:color="000000" w:fill="FFFFFF"/>
            <w:noWrap/>
            <w:vAlign w:val="center"/>
            <w:hideMark/>
          </w:tcPr>
          <w:p w14:paraId="1633A61C" w14:textId="64AE33CB" w:rsidR="00287CA2" w:rsidRPr="00287CA2" w:rsidRDefault="00D95444" w:rsidP="00287CA2">
            <w:pPr>
              <w:spacing w:before="0" w:after="0" w:line="240" w:lineRule="auto"/>
              <w:jc w:val="right"/>
              <w:rPr>
                <w:rFonts w:ascii="Arial" w:hAnsi="Arial" w:cs="Arial"/>
                <w:sz w:val="16"/>
                <w:szCs w:val="16"/>
              </w:rPr>
            </w:pPr>
            <w:r>
              <w:rPr>
                <w:rFonts w:ascii="Arial" w:hAnsi="Arial" w:cs="Arial"/>
                <w:sz w:val="16"/>
                <w:szCs w:val="16"/>
              </w:rPr>
              <w:noBreakHyphen/>
            </w:r>
            <w:r w:rsidR="00287CA2" w:rsidRPr="00287CA2">
              <w:rPr>
                <w:rFonts w:ascii="Arial" w:hAnsi="Arial" w:cs="Arial"/>
                <w:sz w:val="16"/>
                <w:szCs w:val="16"/>
              </w:rPr>
              <w:t>2.4</w:t>
            </w:r>
          </w:p>
        </w:tc>
        <w:tc>
          <w:tcPr>
            <w:tcW w:w="780" w:type="pct"/>
            <w:tcBorders>
              <w:top w:val="nil"/>
              <w:left w:val="nil"/>
              <w:bottom w:val="nil"/>
              <w:right w:val="nil"/>
            </w:tcBorders>
            <w:shd w:val="clear" w:color="000000" w:fill="FFFFFF"/>
            <w:noWrap/>
            <w:vAlign w:val="center"/>
            <w:hideMark/>
          </w:tcPr>
          <w:p w14:paraId="567839F1" w14:textId="77777777" w:rsidR="00287CA2" w:rsidRPr="00287CA2" w:rsidRDefault="00287CA2" w:rsidP="00287CA2">
            <w:pPr>
              <w:spacing w:before="0" w:after="0" w:line="240" w:lineRule="auto"/>
              <w:jc w:val="right"/>
              <w:rPr>
                <w:rFonts w:ascii="Arial" w:hAnsi="Arial" w:cs="Arial"/>
                <w:sz w:val="16"/>
                <w:szCs w:val="16"/>
              </w:rPr>
            </w:pPr>
            <w:r w:rsidRPr="00287CA2">
              <w:rPr>
                <w:rFonts w:ascii="Arial" w:hAnsi="Arial" w:cs="Arial"/>
                <w:sz w:val="16"/>
                <w:szCs w:val="16"/>
              </w:rPr>
              <w:t>0.3</w:t>
            </w:r>
          </w:p>
        </w:tc>
        <w:tc>
          <w:tcPr>
            <w:tcW w:w="625" w:type="pct"/>
            <w:tcBorders>
              <w:top w:val="nil"/>
              <w:left w:val="nil"/>
              <w:bottom w:val="nil"/>
              <w:right w:val="nil"/>
            </w:tcBorders>
            <w:shd w:val="clear" w:color="000000" w:fill="E6F2FF"/>
            <w:noWrap/>
            <w:vAlign w:val="center"/>
            <w:hideMark/>
          </w:tcPr>
          <w:p w14:paraId="5D53AE1D" w14:textId="77777777" w:rsidR="00287CA2" w:rsidRPr="00287CA2" w:rsidRDefault="00287CA2" w:rsidP="00287CA2">
            <w:pPr>
              <w:spacing w:before="0" w:after="0" w:line="240" w:lineRule="auto"/>
              <w:jc w:val="right"/>
              <w:rPr>
                <w:rFonts w:ascii="Arial" w:hAnsi="Arial" w:cs="Arial"/>
                <w:sz w:val="16"/>
                <w:szCs w:val="16"/>
              </w:rPr>
            </w:pPr>
            <w:r w:rsidRPr="00287CA2">
              <w:rPr>
                <w:rFonts w:ascii="Arial" w:hAnsi="Arial" w:cs="Arial"/>
                <w:sz w:val="16"/>
                <w:szCs w:val="16"/>
              </w:rPr>
              <w:t>0.6</w:t>
            </w:r>
          </w:p>
        </w:tc>
        <w:tc>
          <w:tcPr>
            <w:tcW w:w="689" w:type="pct"/>
            <w:tcBorders>
              <w:top w:val="nil"/>
              <w:left w:val="nil"/>
              <w:bottom w:val="nil"/>
              <w:right w:val="nil"/>
            </w:tcBorders>
            <w:shd w:val="clear" w:color="000000" w:fill="FFFFFF"/>
            <w:noWrap/>
            <w:vAlign w:val="center"/>
            <w:hideMark/>
          </w:tcPr>
          <w:p w14:paraId="6E4B6706" w14:textId="77777777" w:rsidR="00287CA2" w:rsidRPr="00287CA2" w:rsidRDefault="00287CA2" w:rsidP="00287CA2">
            <w:pPr>
              <w:spacing w:before="0" w:after="0" w:line="240" w:lineRule="auto"/>
              <w:jc w:val="right"/>
              <w:rPr>
                <w:rFonts w:ascii="Arial" w:hAnsi="Arial" w:cs="Arial"/>
                <w:sz w:val="16"/>
                <w:szCs w:val="16"/>
              </w:rPr>
            </w:pPr>
            <w:r w:rsidRPr="00287CA2">
              <w:rPr>
                <w:rFonts w:ascii="Arial" w:hAnsi="Arial" w:cs="Arial"/>
                <w:sz w:val="16"/>
                <w:szCs w:val="16"/>
              </w:rPr>
              <w:t> </w:t>
            </w:r>
          </w:p>
        </w:tc>
      </w:tr>
      <w:tr w:rsidR="00287CA2" w:rsidRPr="005A36DD" w14:paraId="743B34AA" w14:textId="77777777" w:rsidTr="00287CA2">
        <w:trPr>
          <w:trHeight w:hRule="exact" w:val="60"/>
        </w:trPr>
        <w:tc>
          <w:tcPr>
            <w:tcW w:w="2204" w:type="pct"/>
            <w:tcBorders>
              <w:top w:val="nil"/>
              <w:left w:val="nil"/>
              <w:bottom w:val="nil"/>
              <w:right w:val="nil"/>
            </w:tcBorders>
            <w:shd w:val="clear" w:color="000000" w:fill="FFFFFF"/>
            <w:noWrap/>
            <w:vAlign w:val="center"/>
            <w:hideMark/>
          </w:tcPr>
          <w:p w14:paraId="19C4EE38" w14:textId="77777777" w:rsidR="00287CA2" w:rsidRPr="00287CA2" w:rsidRDefault="00287CA2" w:rsidP="00287CA2">
            <w:pPr>
              <w:spacing w:before="0" w:after="0" w:line="240" w:lineRule="auto"/>
              <w:rPr>
                <w:rFonts w:ascii="Arial" w:hAnsi="Arial" w:cs="Arial"/>
                <w:sz w:val="16"/>
                <w:szCs w:val="16"/>
              </w:rPr>
            </w:pPr>
            <w:r w:rsidRPr="00287CA2">
              <w:rPr>
                <w:rFonts w:ascii="Arial" w:hAnsi="Arial" w:cs="Arial"/>
                <w:sz w:val="16"/>
                <w:szCs w:val="16"/>
              </w:rPr>
              <w:t> </w:t>
            </w:r>
          </w:p>
        </w:tc>
        <w:tc>
          <w:tcPr>
            <w:tcW w:w="702" w:type="pct"/>
            <w:tcBorders>
              <w:top w:val="nil"/>
              <w:left w:val="nil"/>
              <w:bottom w:val="nil"/>
              <w:right w:val="nil"/>
            </w:tcBorders>
            <w:shd w:val="clear" w:color="000000" w:fill="FFFFFF"/>
            <w:noWrap/>
            <w:vAlign w:val="center"/>
            <w:hideMark/>
          </w:tcPr>
          <w:p w14:paraId="32F3A1D4" w14:textId="77777777" w:rsidR="00287CA2" w:rsidRPr="00287CA2" w:rsidRDefault="00287CA2" w:rsidP="00287CA2">
            <w:pPr>
              <w:spacing w:before="0" w:after="0" w:line="240" w:lineRule="auto"/>
              <w:jc w:val="right"/>
              <w:rPr>
                <w:rFonts w:ascii="Arial" w:hAnsi="Arial" w:cs="Arial"/>
                <w:sz w:val="16"/>
                <w:szCs w:val="16"/>
              </w:rPr>
            </w:pPr>
            <w:r w:rsidRPr="00287CA2">
              <w:rPr>
                <w:rFonts w:ascii="Arial" w:hAnsi="Arial" w:cs="Arial"/>
                <w:sz w:val="16"/>
                <w:szCs w:val="16"/>
              </w:rPr>
              <w:t> </w:t>
            </w:r>
          </w:p>
        </w:tc>
        <w:tc>
          <w:tcPr>
            <w:tcW w:w="780" w:type="pct"/>
            <w:tcBorders>
              <w:top w:val="nil"/>
              <w:left w:val="nil"/>
              <w:bottom w:val="nil"/>
              <w:right w:val="nil"/>
            </w:tcBorders>
            <w:shd w:val="clear" w:color="000000" w:fill="FFFFFF"/>
            <w:noWrap/>
            <w:vAlign w:val="center"/>
            <w:hideMark/>
          </w:tcPr>
          <w:p w14:paraId="4794006E" w14:textId="77777777" w:rsidR="00287CA2" w:rsidRPr="00287CA2" w:rsidRDefault="00287CA2" w:rsidP="00287CA2">
            <w:pPr>
              <w:spacing w:before="0" w:after="0" w:line="240" w:lineRule="auto"/>
              <w:jc w:val="right"/>
              <w:rPr>
                <w:rFonts w:ascii="Arial" w:hAnsi="Arial" w:cs="Arial"/>
                <w:sz w:val="16"/>
                <w:szCs w:val="16"/>
              </w:rPr>
            </w:pPr>
            <w:r w:rsidRPr="00287CA2">
              <w:rPr>
                <w:rFonts w:ascii="Arial" w:hAnsi="Arial" w:cs="Arial"/>
                <w:sz w:val="16"/>
                <w:szCs w:val="16"/>
              </w:rPr>
              <w:t> </w:t>
            </w:r>
          </w:p>
        </w:tc>
        <w:tc>
          <w:tcPr>
            <w:tcW w:w="625" w:type="pct"/>
            <w:tcBorders>
              <w:top w:val="nil"/>
              <w:left w:val="nil"/>
              <w:bottom w:val="nil"/>
              <w:right w:val="nil"/>
            </w:tcBorders>
            <w:shd w:val="clear" w:color="000000" w:fill="E6F2FF"/>
            <w:noWrap/>
            <w:vAlign w:val="center"/>
            <w:hideMark/>
          </w:tcPr>
          <w:p w14:paraId="13E16191" w14:textId="77777777" w:rsidR="00287CA2" w:rsidRPr="00287CA2" w:rsidRDefault="00287CA2" w:rsidP="00287CA2">
            <w:pPr>
              <w:spacing w:before="0" w:after="0" w:line="240" w:lineRule="auto"/>
              <w:jc w:val="right"/>
              <w:rPr>
                <w:rFonts w:ascii="Arial" w:hAnsi="Arial" w:cs="Arial"/>
                <w:sz w:val="16"/>
                <w:szCs w:val="16"/>
              </w:rPr>
            </w:pPr>
            <w:r w:rsidRPr="00287CA2">
              <w:rPr>
                <w:rFonts w:ascii="Arial" w:hAnsi="Arial" w:cs="Arial"/>
                <w:sz w:val="16"/>
                <w:szCs w:val="16"/>
              </w:rPr>
              <w:t> </w:t>
            </w:r>
          </w:p>
        </w:tc>
        <w:tc>
          <w:tcPr>
            <w:tcW w:w="689" w:type="pct"/>
            <w:tcBorders>
              <w:top w:val="nil"/>
              <w:left w:val="nil"/>
              <w:bottom w:val="nil"/>
              <w:right w:val="nil"/>
            </w:tcBorders>
            <w:shd w:val="clear" w:color="000000" w:fill="FFFFFF"/>
            <w:noWrap/>
            <w:vAlign w:val="center"/>
            <w:hideMark/>
          </w:tcPr>
          <w:p w14:paraId="4868B6D7" w14:textId="77777777" w:rsidR="00287CA2" w:rsidRPr="00287CA2" w:rsidRDefault="00287CA2" w:rsidP="00287CA2">
            <w:pPr>
              <w:spacing w:before="0" w:after="0" w:line="240" w:lineRule="auto"/>
              <w:jc w:val="right"/>
              <w:rPr>
                <w:rFonts w:ascii="Arial" w:hAnsi="Arial" w:cs="Arial"/>
                <w:sz w:val="16"/>
                <w:szCs w:val="16"/>
              </w:rPr>
            </w:pPr>
            <w:r w:rsidRPr="00287CA2">
              <w:rPr>
                <w:rFonts w:ascii="Arial" w:hAnsi="Arial" w:cs="Arial"/>
                <w:sz w:val="16"/>
                <w:szCs w:val="16"/>
              </w:rPr>
              <w:t> </w:t>
            </w:r>
          </w:p>
        </w:tc>
      </w:tr>
      <w:tr w:rsidR="00287CA2" w:rsidRPr="005A36DD" w14:paraId="2E0577FB" w14:textId="77777777" w:rsidTr="00287CA2">
        <w:trPr>
          <w:trHeight w:hRule="exact" w:val="200"/>
        </w:trPr>
        <w:tc>
          <w:tcPr>
            <w:tcW w:w="2204" w:type="pct"/>
            <w:tcBorders>
              <w:top w:val="nil"/>
              <w:left w:val="nil"/>
              <w:bottom w:val="nil"/>
              <w:right w:val="nil"/>
            </w:tcBorders>
            <w:shd w:val="clear" w:color="000000" w:fill="FFFFFF"/>
            <w:noWrap/>
            <w:vAlign w:val="center"/>
            <w:hideMark/>
          </w:tcPr>
          <w:p w14:paraId="1E604071" w14:textId="77777777" w:rsidR="00287CA2" w:rsidRPr="00287CA2" w:rsidRDefault="00287CA2" w:rsidP="00287CA2">
            <w:pPr>
              <w:spacing w:before="0" w:after="0" w:line="240" w:lineRule="auto"/>
              <w:rPr>
                <w:rFonts w:ascii="Arial" w:hAnsi="Arial" w:cs="Arial"/>
                <w:b/>
                <w:bCs/>
                <w:sz w:val="16"/>
                <w:szCs w:val="16"/>
              </w:rPr>
            </w:pPr>
            <w:r w:rsidRPr="00287CA2">
              <w:rPr>
                <w:rFonts w:ascii="Arial" w:hAnsi="Arial" w:cs="Arial"/>
                <w:b/>
                <w:bCs/>
                <w:sz w:val="16"/>
                <w:szCs w:val="16"/>
              </w:rPr>
              <w:t>Gross debt(a)</w:t>
            </w:r>
          </w:p>
        </w:tc>
        <w:tc>
          <w:tcPr>
            <w:tcW w:w="702" w:type="pct"/>
            <w:tcBorders>
              <w:top w:val="nil"/>
              <w:left w:val="nil"/>
              <w:bottom w:val="nil"/>
              <w:right w:val="nil"/>
            </w:tcBorders>
            <w:shd w:val="clear" w:color="000000" w:fill="FFFFFF"/>
            <w:noWrap/>
            <w:vAlign w:val="center"/>
            <w:hideMark/>
          </w:tcPr>
          <w:p w14:paraId="6D94EB11" w14:textId="77777777" w:rsidR="00287CA2" w:rsidRPr="00287CA2" w:rsidRDefault="00287CA2" w:rsidP="00287CA2">
            <w:pPr>
              <w:spacing w:before="0" w:after="0" w:line="240" w:lineRule="auto"/>
              <w:jc w:val="right"/>
              <w:rPr>
                <w:rFonts w:ascii="Arial" w:hAnsi="Arial" w:cs="Arial"/>
                <w:b/>
                <w:bCs/>
                <w:sz w:val="16"/>
                <w:szCs w:val="16"/>
              </w:rPr>
            </w:pPr>
            <w:r w:rsidRPr="00287CA2">
              <w:rPr>
                <w:rFonts w:ascii="Arial" w:hAnsi="Arial" w:cs="Arial"/>
                <w:b/>
                <w:bCs/>
                <w:sz w:val="16"/>
                <w:szCs w:val="16"/>
              </w:rPr>
              <w:t>1,056.0</w:t>
            </w:r>
          </w:p>
        </w:tc>
        <w:tc>
          <w:tcPr>
            <w:tcW w:w="780" w:type="pct"/>
            <w:tcBorders>
              <w:top w:val="nil"/>
              <w:left w:val="nil"/>
              <w:bottom w:val="nil"/>
              <w:right w:val="nil"/>
            </w:tcBorders>
            <w:shd w:val="clear" w:color="000000" w:fill="FFFFFF"/>
            <w:noWrap/>
            <w:vAlign w:val="center"/>
            <w:hideMark/>
          </w:tcPr>
          <w:p w14:paraId="050AD7FA" w14:textId="77777777" w:rsidR="00287CA2" w:rsidRPr="00287CA2" w:rsidRDefault="00287CA2" w:rsidP="00287CA2">
            <w:pPr>
              <w:spacing w:before="0" w:after="0" w:line="240" w:lineRule="auto"/>
              <w:jc w:val="right"/>
              <w:rPr>
                <w:rFonts w:ascii="Arial" w:hAnsi="Arial" w:cs="Arial"/>
                <w:b/>
                <w:bCs/>
                <w:sz w:val="16"/>
                <w:szCs w:val="16"/>
              </w:rPr>
            </w:pPr>
            <w:r w:rsidRPr="00287CA2">
              <w:rPr>
                <w:rFonts w:ascii="Arial" w:hAnsi="Arial" w:cs="Arial"/>
                <w:b/>
                <w:bCs/>
                <w:sz w:val="16"/>
                <w:szCs w:val="16"/>
              </w:rPr>
              <w:t>904.0</w:t>
            </w:r>
          </w:p>
        </w:tc>
        <w:tc>
          <w:tcPr>
            <w:tcW w:w="625" w:type="pct"/>
            <w:tcBorders>
              <w:top w:val="nil"/>
              <w:left w:val="nil"/>
              <w:bottom w:val="nil"/>
              <w:right w:val="nil"/>
            </w:tcBorders>
            <w:shd w:val="clear" w:color="000000" w:fill="E6F2FF"/>
            <w:noWrap/>
            <w:vAlign w:val="center"/>
            <w:hideMark/>
          </w:tcPr>
          <w:p w14:paraId="0C0C3B69" w14:textId="77777777" w:rsidR="00287CA2" w:rsidRPr="00287CA2" w:rsidRDefault="00287CA2" w:rsidP="00287CA2">
            <w:pPr>
              <w:spacing w:before="0" w:after="0" w:line="240" w:lineRule="auto"/>
              <w:jc w:val="right"/>
              <w:rPr>
                <w:rFonts w:ascii="Arial" w:hAnsi="Arial" w:cs="Arial"/>
                <w:b/>
                <w:bCs/>
                <w:sz w:val="16"/>
                <w:szCs w:val="16"/>
              </w:rPr>
            </w:pPr>
            <w:r w:rsidRPr="00287CA2">
              <w:rPr>
                <w:rFonts w:ascii="Arial" w:hAnsi="Arial" w:cs="Arial"/>
                <w:b/>
                <w:bCs/>
                <w:sz w:val="16"/>
                <w:szCs w:val="16"/>
              </w:rPr>
              <w:t>906.9</w:t>
            </w:r>
          </w:p>
        </w:tc>
        <w:tc>
          <w:tcPr>
            <w:tcW w:w="689" w:type="pct"/>
            <w:tcBorders>
              <w:top w:val="nil"/>
              <w:left w:val="nil"/>
              <w:bottom w:val="nil"/>
              <w:right w:val="nil"/>
            </w:tcBorders>
            <w:shd w:val="clear" w:color="000000" w:fill="FFFFFF"/>
            <w:noWrap/>
            <w:vAlign w:val="center"/>
            <w:hideMark/>
          </w:tcPr>
          <w:p w14:paraId="4C4FD75A" w14:textId="77777777" w:rsidR="00287CA2" w:rsidRPr="00287CA2" w:rsidRDefault="00287CA2" w:rsidP="00287CA2">
            <w:pPr>
              <w:spacing w:before="0" w:after="0" w:line="240" w:lineRule="auto"/>
              <w:jc w:val="right"/>
              <w:rPr>
                <w:rFonts w:ascii="Arial" w:hAnsi="Arial" w:cs="Arial"/>
                <w:b/>
                <w:bCs/>
                <w:color w:val="000000"/>
                <w:sz w:val="16"/>
                <w:szCs w:val="16"/>
              </w:rPr>
            </w:pPr>
            <w:r w:rsidRPr="00287CA2">
              <w:rPr>
                <w:rFonts w:ascii="Arial" w:hAnsi="Arial" w:cs="Arial"/>
                <w:b/>
                <w:bCs/>
                <w:color w:val="000000"/>
                <w:sz w:val="16"/>
                <w:szCs w:val="16"/>
              </w:rPr>
              <w:t>2.9</w:t>
            </w:r>
          </w:p>
        </w:tc>
      </w:tr>
      <w:tr w:rsidR="00287CA2" w:rsidRPr="005A36DD" w14:paraId="744CCFD6" w14:textId="77777777" w:rsidTr="00287CA2">
        <w:trPr>
          <w:trHeight w:hRule="exact" w:val="200"/>
        </w:trPr>
        <w:tc>
          <w:tcPr>
            <w:tcW w:w="2204" w:type="pct"/>
            <w:tcBorders>
              <w:top w:val="nil"/>
              <w:left w:val="nil"/>
              <w:bottom w:val="nil"/>
              <w:right w:val="nil"/>
            </w:tcBorders>
            <w:shd w:val="clear" w:color="000000" w:fill="FFFFFF"/>
            <w:noWrap/>
            <w:vAlign w:val="center"/>
            <w:hideMark/>
          </w:tcPr>
          <w:p w14:paraId="22D89B52" w14:textId="77777777" w:rsidR="00287CA2" w:rsidRPr="00287CA2" w:rsidRDefault="00287CA2" w:rsidP="00287CA2">
            <w:pPr>
              <w:spacing w:before="0" w:after="0" w:line="240" w:lineRule="auto"/>
              <w:rPr>
                <w:rFonts w:ascii="Arial" w:hAnsi="Arial" w:cs="Arial"/>
                <w:sz w:val="16"/>
                <w:szCs w:val="16"/>
              </w:rPr>
            </w:pPr>
            <w:r w:rsidRPr="00287CA2">
              <w:rPr>
                <w:rFonts w:ascii="Arial" w:hAnsi="Arial" w:cs="Arial"/>
                <w:sz w:val="16"/>
                <w:szCs w:val="16"/>
              </w:rPr>
              <w:t>Per cent of GDP</w:t>
            </w:r>
          </w:p>
        </w:tc>
        <w:tc>
          <w:tcPr>
            <w:tcW w:w="702" w:type="pct"/>
            <w:tcBorders>
              <w:top w:val="nil"/>
              <w:left w:val="nil"/>
              <w:bottom w:val="nil"/>
              <w:right w:val="nil"/>
            </w:tcBorders>
            <w:shd w:val="clear" w:color="000000" w:fill="FFFFFF"/>
            <w:noWrap/>
            <w:vAlign w:val="center"/>
            <w:hideMark/>
          </w:tcPr>
          <w:p w14:paraId="6ACB6909" w14:textId="77777777" w:rsidR="00287CA2" w:rsidRPr="00287CA2" w:rsidRDefault="00287CA2" w:rsidP="00287CA2">
            <w:pPr>
              <w:spacing w:before="0" w:after="0" w:line="240" w:lineRule="auto"/>
              <w:jc w:val="right"/>
              <w:rPr>
                <w:rFonts w:ascii="Arial" w:hAnsi="Arial" w:cs="Arial"/>
                <w:sz w:val="16"/>
                <w:szCs w:val="16"/>
              </w:rPr>
            </w:pPr>
            <w:r w:rsidRPr="00287CA2">
              <w:rPr>
                <w:rFonts w:ascii="Arial" w:hAnsi="Arial" w:cs="Arial"/>
                <w:sz w:val="16"/>
                <w:szCs w:val="16"/>
              </w:rPr>
              <w:t>44.6</w:t>
            </w:r>
          </w:p>
        </w:tc>
        <w:tc>
          <w:tcPr>
            <w:tcW w:w="780" w:type="pct"/>
            <w:tcBorders>
              <w:top w:val="nil"/>
              <w:left w:val="nil"/>
              <w:bottom w:val="nil"/>
              <w:right w:val="nil"/>
            </w:tcBorders>
            <w:shd w:val="clear" w:color="000000" w:fill="FFFFFF"/>
            <w:noWrap/>
            <w:vAlign w:val="center"/>
            <w:hideMark/>
          </w:tcPr>
          <w:p w14:paraId="18896CB7" w14:textId="77777777" w:rsidR="00287CA2" w:rsidRPr="00287CA2" w:rsidRDefault="00287CA2" w:rsidP="00287CA2">
            <w:pPr>
              <w:spacing w:before="0" w:after="0" w:line="240" w:lineRule="auto"/>
              <w:jc w:val="right"/>
              <w:rPr>
                <w:rFonts w:ascii="Arial" w:hAnsi="Arial" w:cs="Arial"/>
                <w:sz w:val="16"/>
                <w:szCs w:val="16"/>
              </w:rPr>
            </w:pPr>
            <w:r w:rsidRPr="00287CA2">
              <w:rPr>
                <w:rFonts w:ascii="Arial" w:hAnsi="Arial" w:cs="Arial"/>
                <w:sz w:val="16"/>
                <w:szCs w:val="16"/>
              </w:rPr>
              <w:t>33.7</w:t>
            </w:r>
          </w:p>
        </w:tc>
        <w:tc>
          <w:tcPr>
            <w:tcW w:w="625" w:type="pct"/>
            <w:tcBorders>
              <w:top w:val="nil"/>
              <w:left w:val="nil"/>
              <w:bottom w:val="nil"/>
              <w:right w:val="nil"/>
            </w:tcBorders>
            <w:shd w:val="clear" w:color="000000" w:fill="E6F2FF"/>
            <w:noWrap/>
            <w:vAlign w:val="center"/>
            <w:hideMark/>
          </w:tcPr>
          <w:p w14:paraId="6B1C786D" w14:textId="77777777" w:rsidR="00287CA2" w:rsidRPr="00287CA2" w:rsidRDefault="00287CA2" w:rsidP="00287CA2">
            <w:pPr>
              <w:spacing w:before="0" w:after="0" w:line="240" w:lineRule="auto"/>
              <w:jc w:val="right"/>
              <w:rPr>
                <w:rFonts w:ascii="Arial" w:hAnsi="Arial" w:cs="Arial"/>
                <w:sz w:val="16"/>
                <w:szCs w:val="16"/>
              </w:rPr>
            </w:pPr>
            <w:r w:rsidRPr="00287CA2">
              <w:rPr>
                <w:rFonts w:ascii="Arial" w:hAnsi="Arial" w:cs="Arial"/>
                <w:sz w:val="16"/>
                <w:szCs w:val="16"/>
              </w:rPr>
              <w:t>34.0</w:t>
            </w:r>
          </w:p>
        </w:tc>
        <w:tc>
          <w:tcPr>
            <w:tcW w:w="689" w:type="pct"/>
            <w:tcBorders>
              <w:top w:val="nil"/>
              <w:left w:val="nil"/>
              <w:bottom w:val="nil"/>
              <w:right w:val="nil"/>
            </w:tcBorders>
            <w:shd w:val="clear" w:color="000000" w:fill="FFFFFF"/>
            <w:noWrap/>
            <w:vAlign w:val="center"/>
            <w:hideMark/>
          </w:tcPr>
          <w:p w14:paraId="3E44E688" w14:textId="77777777" w:rsidR="00287CA2" w:rsidRPr="00287CA2" w:rsidRDefault="00287CA2" w:rsidP="00287CA2">
            <w:pPr>
              <w:spacing w:before="0" w:after="0" w:line="240" w:lineRule="auto"/>
              <w:jc w:val="right"/>
              <w:rPr>
                <w:rFonts w:ascii="Arial" w:hAnsi="Arial" w:cs="Arial"/>
                <w:b/>
                <w:bCs/>
                <w:color w:val="000000"/>
                <w:sz w:val="16"/>
                <w:szCs w:val="16"/>
              </w:rPr>
            </w:pPr>
            <w:r w:rsidRPr="00287CA2">
              <w:rPr>
                <w:rFonts w:ascii="Arial" w:hAnsi="Arial" w:cs="Arial"/>
                <w:b/>
                <w:bCs/>
                <w:color w:val="000000"/>
                <w:sz w:val="16"/>
                <w:szCs w:val="16"/>
              </w:rPr>
              <w:t> </w:t>
            </w:r>
          </w:p>
        </w:tc>
      </w:tr>
      <w:tr w:rsidR="00287CA2" w:rsidRPr="005A36DD" w14:paraId="08F49BBB" w14:textId="77777777" w:rsidTr="00287CA2">
        <w:trPr>
          <w:trHeight w:hRule="exact" w:val="60"/>
        </w:trPr>
        <w:tc>
          <w:tcPr>
            <w:tcW w:w="2204" w:type="pct"/>
            <w:tcBorders>
              <w:top w:val="nil"/>
              <w:left w:val="nil"/>
              <w:bottom w:val="nil"/>
              <w:right w:val="nil"/>
            </w:tcBorders>
            <w:shd w:val="clear" w:color="000000" w:fill="FFFFFF"/>
            <w:noWrap/>
            <w:vAlign w:val="center"/>
            <w:hideMark/>
          </w:tcPr>
          <w:p w14:paraId="41CE3C2E" w14:textId="77777777" w:rsidR="00287CA2" w:rsidRPr="00287CA2" w:rsidRDefault="00287CA2" w:rsidP="00287CA2">
            <w:pPr>
              <w:spacing w:before="0" w:after="0" w:line="240" w:lineRule="auto"/>
              <w:rPr>
                <w:rFonts w:ascii="Arial" w:hAnsi="Arial" w:cs="Arial"/>
                <w:color w:val="000000"/>
                <w:sz w:val="16"/>
                <w:szCs w:val="16"/>
              </w:rPr>
            </w:pPr>
            <w:r w:rsidRPr="00287CA2">
              <w:rPr>
                <w:rFonts w:ascii="Arial" w:hAnsi="Arial" w:cs="Arial"/>
                <w:color w:val="000000"/>
                <w:sz w:val="16"/>
                <w:szCs w:val="16"/>
              </w:rPr>
              <w:t> </w:t>
            </w:r>
          </w:p>
        </w:tc>
        <w:tc>
          <w:tcPr>
            <w:tcW w:w="702" w:type="pct"/>
            <w:tcBorders>
              <w:top w:val="nil"/>
              <w:left w:val="nil"/>
              <w:bottom w:val="nil"/>
              <w:right w:val="nil"/>
            </w:tcBorders>
            <w:shd w:val="clear" w:color="000000" w:fill="FFFFFF"/>
            <w:noWrap/>
            <w:vAlign w:val="center"/>
            <w:hideMark/>
          </w:tcPr>
          <w:p w14:paraId="1FE778DF" w14:textId="77777777" w:rsidR="00287CA2" w:rsidRPr="00287CA2" w:rsidRDefault="00287CA2" w:rsidP="00287CA2">
            <w:pPr>
              <w:spacing w:before="0" w:after="0" w:line="240" w:lineRule="auto"/>
              <w:jc w:val="right"/>
              <w:rPr>
                <w:rFonts w:ascii="Arial" w:hAnsi="Arial" w:cs="Arial"/>
                <w:sz w:val="16"/>
                <w:szCs w:val="16"/>
              </w:rPr>
            </w:pPr>
            <w:r w:rsidRPr="00287CA2">
              <w:rPr>
                <w:rFonts w:ascii="Arial" w:hAnsi="Arial" w:cs="Arial"/>
                <w:sz w:val="16"/>
                <w:szCs w:val="16"/>
              </w:rPr>
              <w:t> </w:t>
            </w:r>
          </w:p>
        </w:tc>
        <w:tc>
          <w:tcPr>
            <w:tcW w:w="780" w:type="pct"/>
            <w:tcBorders>
              <w:top w:val="nil"/>
              <w:left w:val="nil"/>
              <w:bottom w:val="nil"/>
              <w:right w:val="nil"/>
            </w:tcBorders>
            <w:shd w:val="clear" w:color="000000" w:fill="FFFFFF"/>
            <w:noWrap/>
            <w:vAlign w:val="center"/>
            <w:hideMark/>
          </w:tcPr>
          <w:p w14:paraId="0E14B36B" w14:textId="77777777" w:rsidR="00287CA2" w:rsidRPr="00287CA2" w:rsidRDefault="00287CA2" w:rsidP="00287CA2">
            <w:pPr>
              <w:spacing w:before="0" w:after="0" w:line="240" w:lineRule="auto"/>
              <w:jc w:val="right"/>
              <w:rPr>
                <w:rFonts w:ascii="Arial" w:hAnsi="Arial" w:cs="Arial"/>
                <w:sz w:val="16"/>
                <w:szCs w:val="16"/>
              </w:rPr>
            </w:pPr>
            <w:r w:rsidRPr="00287CA2">
              <w:rPr>
                <w:rFonts w:ascii="Arial" w:hAnsi="Arial" w:cs="Arial"/>
                <w:sz w:val="16"/>
                <w:szCs w:val="16"/>
              </w:rPr>
              <w:t> </w:t>
            </w:r>
          </w:p>
        </w:tc>
        <w:tc>
          <w:tcPr>
            <w:tcW w:w="625" w:type="pct"/>
            <w:tcBorders>
              <w:top w:val="nil"/>
              <w:left w:val="nil"/>
              <w:bottom w:val="nil"/>
              <w:right w:val="nil"/>
            </w:tcBorders>
            <w:shd w:val="clear" w:color="000000" w:fill="E6F2FF"/>
            <w:noWrap/>
            <w:vAlign w:val="center"/>
            <w:hideMark/>
          </w:tcPr>
          <w:p w14:paraId="4B33D062" w14:textId="77777777" w:rsidR="00287CA2" w:rsidRPr="00287CA2" w:rsidRDefault="00287CA2" w:rsidP="00287CA2">
            <w:pPr>
              <w:spacing w:before="0" w:after="0" w:line="240" w:lineRule="auto"/>
              <w:jc w:val="right"/>
              <w:rPr>
                <w:rFonts w:ascii="Arial" w:hAnsi="Arial" w:cs="Arial"/>
                <w:b/>
                <w:bCs/>
                <w:sz w:val="16"/>
                <w:szCs w:val="16"/>
              </w:rPr>
            </w:pPr>
            <w:r w:rsidRPr="00287CA2">
              <w:rPr>
                <w:rFonts w:ascii="Arial" w:hAnsi="Arial" w:cs="Arial"/>
                <w:b/>
                <w:bCs/>
                <w:sz w:val="16"/>
                <w:szCs w:val="16"/>
              </w:rPr>
              <w:t> </w:t>
            </w:r>
          </w:p>
        </w:tc>
        <w:tc>
          <w:tcPr>
            <w:tcW w:w="689" w:type="pct"/>
            <w:tcBorders>
              <w:top w:val="nil"/>
              <w:left w:val="nil"/>
              <w:bottom w:val="nil"/>
              <w:right w:val="nil"/>
            </w:tcBorders>
            <w:shd w:val="clear" w:color="000000" w:fill="FFFFFF"/>
            <w:noWrap/>
            <w:vAlign w:val="center"/>
            <w:hideMark/>
          </w:tcPr>
          <w:p w14:paraId="1DCE2881" w14:textId="77777777" w:rsidR="00287CA2" w:rsidRPr="00287CA2" w:rsidRDefault="00287CA2" w:rsidP="00287CA2">
            <w:pPr>
              <w:spacing w:before="0" w:after="0" w:line="240" w:lineRule="auto"/>
              <w:jc w:val="right"/>
              <w:rPr>
                <w:rFonts w:ascii="Arial" w:hAnsi="Arial" w:cs="Arial"/>
                <w:sz w:val="16"/>
                <w:szCs w:val="16"/>
              </w:rPr>
            </w:pPr>
            <w:r w:rsidRPr="00287CA2">
              <w:rPr>
                <w:rFonts w:ascii="Arial" w:hAnsi="Arial" w:cs="Arial"/>
                <w:sz w:val="16"/>
                <w:szCs w:val="16"/>
              </w:rPr>
              <w:t> </w:t>
            </w:r>
          </w:p>
        </w:tc>
      </w:tr>
      <w:tr w:rsidR="00287CA2" w:rsidRPr="005A36DD" w14:paraId="2680E839" w14:textId="77777777" w:rsidTr="00287CA2">
        <w:trPr>
          <w:trHeight w:hRule="exact" w:val="200"/>
        </w:trPr>
        <w:tc>
          <w:tcPr>
            <w:tcW w:w="2204" w:type="pct"/>
            <w:tcBorders>
              <w:top w:val="nil"/>
              <w:left w:val="nil"/>
              <w:bottom w:val="nil"/>
              <w:right w:val="nil"/>
            </w:tcBorders>
            <w:shd w:val="clear" w:color="000000" w:fill="FFFFFF"/>
            <w:noWrap/>
            <w:vAlign w:val="center"/>
            <w:hideMark/>
          </w:tcPr>
          <w:p w14:paraId="2B07179F" w14:textId="77777777" w:rsidR="00287CA2" w:rsidRPr="00287CA2" w:rsidRDefault="00287CA2" w:rsidP="00287CA2">
            <w:pPr>
              <w:spacing w:before="0" w:after="0" w:line="240" w:lineRule="auto"/>
              <w:rPr>
                <w:rFonts w:ascii="Arial" w:hAnsi="Arial" w:cs="Arial"/>
                <w:b/>
                <w:bCs/>
                <w:sz w:val="16"/>
                <w:szCs w:val="16"/>
              </w:rPr>
            </w:pPr>
            <w:r w:rsidRPr="00287CA2">
              <w:rPr>
                <w:rFonts w:ascii="Arial" w:hAnsi="Arial" w:cs="Arial"/>
                <w:b/>
                <w:bCs/>
                <w:sz w:val="16"/>
                <w:szCs w:val="16"/>
              </w:rPr>
              <w:t>Net debt(b)</w:t>
            </w:r>
          </w:p>
        </w:tc>
        <w:tc>
          <w:tcPr>
            <w:tcW w:w="702" w:type="pct"/>
            <w:tcBorders>
              <w:top w:val="nil"/>
              <w:left w:val="nil"/>
              <w:bottom w:val="nil"/>
              <w:right w:val="nil"/>
            </w:tcBorders>
            <w:shd w:val="clear" w:color="000000" w:fill="FFFFFF"/>
            <w:noWrap/>
            <w:vAlign w:val="center"/>
            <w:hideMark/>
          </w:tcPr>
          <w:p w14:paraId="4A21FB90" w14:textId="77777777" w:rsidR="00287CA2" w:rsidRPr="00287CA2" w:rsidRDefault="00287CA2" w:rsidP="00287CA2">
            <w:pPr>
              <w:spacing w:before="0" w:after="0" w:line="240" w:lineRule="auto"/>
              <w:jc w:val="right"/>
              <w:rPr>
                <w:rFonts w:ascii="Arial" w:hAnsi="Arial" w:cs="Arial"/>
                <w:b/>
                <w:bCs/>
                <w:sz w:val="16"/>
                <w:szCs w:val="16"/>
              </w:rPr>
            </w:pPr>
            <w:r w:rsidRPr="00287CA2">
              <w:rPr>
                <w:rFonts w:ascii="Arial" w:hAnsi="Arial" w:cs="Arial"/>
                <w:b/>
                <w:bCs/>
                <w:sz w:val="16"/>
                <w:szCs w:val="16"/>
              </w:rPr>
              <w:t>772.1</w:t>
            </w:r>
          </w:p>
        </w:tc>
        <w:tc>
          <w:tcPr>
            <w:tcW w:w="780" w:type="pct"/>
            <w:tcBorders>
              <w:top w:val="nil"/>
              <w:left w:val="nil"/>
              <w:bottom w:val="nil"/>
              <w:right w:val="nil"/>
            </w:tcBorders>
            <w:shd w:val="clear" w:color="000000" w:fill="FFFFFF"/>
            <w:noWrap/>
            <w:vAlign w:val="center"/>
            <w:hideMark/>
          </w:tcPr>
          <w:p w14:paraId="14BCA41F" w14:textId="77777777" w:rsidR="00287CA2" w:rsidRPr="00287CA2" w:rsidRDefault="00287CA2" w:rsidP="00287CA2">
            <w:pPr>
              <w:spacing w:before="0" w:after="0" w:line="240" w:lineRule="auto"/>
              <w:jc w:val="right"/>
              <w:rPr>
                <w:rFonts w:ascii="Arial" w:hAnsi="Arial" w:cs="Arial"/>
                <w:b/>
                <w:bCs/>
                <w:sz w:val="16"/>
                <w:szCs w:val="16"/>
              </w:rPr>
            </w:pPr>
            <w:r w:rsidRPr="00287CA2">
              <w:rPr>
                <w:rFonts w:ascii="Arial" w:hAnsi="Arial" w:cs="Arial"/>
                <w:b/>
                <w:bCs/>
                <w:sz w:val="16"/>
                <w:szCs w:val="16"/>
              </w:rPr>
              <w:t>499.9</w:t>
            </w:r>
          </w:p>
        </w:tc>
        <w:tc>
          <w:tcPr>
            <w:tcW w:w="625" w:type="pct"/>
            <w:tcBorders>
              <w:top w:val="nil"/>
              <w:left w:val="nil"/>
              <w:bottom w:val="nil"/>
              <w:right w:val="nil"/>
            </w:tcBorders>
            <w:shd w:val="clear" w:color="000000" w:fill="E6F2FF"/>
            <w:noWrap/>
            <w:vAlign w:val="center"/>
            <w:hideMark/>
          </w:tcPr>
          <w:p w14:paraId="23F106D1" w14:textId="77777777" w:rsidR="00287CA2" w:rsidRPr="00287CA2" w:rsidRDefault="00287CA2" w:rsidP="00287CA2">
            <w:pPr>
              <w:spacing w:before="0" w:after="0" w:line="240" w:lineRule="auto"/>
              <w:jc w:val="right"/>
              <w:rPr>
                <w:rFonts w:ascii="Arial" w:hAnsi="Arial" w:cs="Arial"/>
                <w:b/>
                <w:bCs/>
                <w:sz w:val="16"/>
                <w:szCs w:val="16"/>
              </w:rPr>
            </w:pPr>
            <w:r w:rsidRPr="00287CA2">
              <w:rPr>
                <w:rFonts w:ascii="Arial" w:hAnsi="Arial" w:cs="Arial"/>
                <w:b/>
                <w:bCs/>
                <w:sz w:val="16"/>
                <w:szCs w:val="16"/>
              </w:rPr>
              <w:t>491.5</w:t>
            </w:r>
          </w:p>
        </w:tc>
        <w:tc>
          <w:tcPr>
            <w:tcW w:w="689" w:type="pct"/>
            <w:tcBorders>
              <w:top w:val="nil"/>
              <w:left w:val="nil"/>
              <w:bottom w:val="nil"/>
              <w:right w:val="nil"/>
            </w:tcBorders>
            <w:shd w:val="clear" w:color="000000" w:fill="FFFFFF"/>
            <w:noWrap/>
            <w:vAlign w:val="center"/>
            <w:hideMark/>
          </w:tcPr>
          <w:p w14:paraId="709F3353" w14:textId="1DE7CCC0" w:rsidR="00287CA2" w:rsidRPr="00287CA2" w:rsidRDefault="00D95444" w:rsidP="00287CA2">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87CA2" w:rsidRPr="00287CA2">
              <w:rPr>
                <w:rFonts w:ascii="Arial" w:hAnsi="Arial" w:cs="Arial"/>
                <w:b/>
                <w:bCs/>
                <w:color w:val="000000"/>
                <w:sz w:val="16"/>
                <w:szCs w:val="16"/>
              </w:rPr>
              <w:t>8.4</w:t>
            </w:r>
          </w:p>
        </w:tc>
      </w:tr>
      <w:tr w:rsidR="00287CA2" w:rsidRPr="005A36DD" w14:paraId="67B2C3D6" w14:textId="77777777" w:rsidTr="00287CA2">
        <w:trPr>
          <w:trHeight w:hRule="exact" w:val="200"/>
        </w:trPr>
        <w:tc>
          <w:tcPr>
            <w:tcW w:w="2204" w:type="pct"/>
            <w:tcBorders>
              <w:top w:val="nil"/>
              <w:left w:val="nil"/>
              <w:bottom w:val="single" w:sz="4" w:space="0" w:color="293F5B"/>
              <w:right w:val="nil"/>
            </w:tcBorders>
            <w:shd w:val="clear" w:color="000000" w:fill="FFFFFF"/>
            <w:noWrap/>
            <w:vAlign w:val="center"/>
            <w:hideMark/>
          </w:tcPr>
          <w:p w14:paraId="3A5989EE" w14:textId="77777777" w:rsidR="00287CA2" w:rsidRPr="00287CA2" w:rsidRDefault="00287CA2" w:rsidP="00287CA2">
            <w:pPr>
              <w:spacing w:before="0" w:after="0" w:line="240" w:lineRule="auto"/>
              <w:rPr>
                <w:rFonts w:ascii="Arial" w:hAnsi="Arial" w:cs="Arial"/>
                <w:sz w:val="16"/>
                <w:szCs w:val="16"/>
              </w:rPr>
            </w:pPr>
            <w:r w:rsidRPr="00287CA2">
              <w:rPr>
                <w:rFonts w:ascii="Arial" w:hAnsi="Arial" w:cs="Arial"/>
                <w:sz w:val="16"/>
                <w:szCs w:val="16"/>
              </w:rPr>
              <w:t>Per cent of GDP</w:t>
            </w:r>
          </w:p>
        </w:tc>
        <w:tc>
          <w:tcPr>
            <w:tcW w:w="702" w:type="pct"/>
            <w:tcBorders>
              <w:top w:val="nil"/>
              <w:left w:val="nil"/>
              <w:bottom w:val="single" w:sz="4" w:space="0" w:color="293F5B"/>
              <w:right w:val="nil"/>
            </w:tcBorders>
            <w:shd w:val="clear" w:color="000000" w:fill="FFFFFF"/>
            <w:noWrap/>
            <w:vAlign w:val="center"/>
            <w:hideMark/>
          </w:tcPr>
          <w:p w14:paraId="180D4448" w14:textId="77777777" w:rsidR="00287CA2" w:rsidRPr="00287CA2" w:rsidRDefault="00287CA2" w:rsidP="00287CA2">
            <w:pPr>
              <w:spacing w:before="0" w:after="0" w:line="240" w:lineRule="auto"/>
              <w:jc w:val="right"/>
              <w:rPr>
                <w:rFonts w:ascii="Arial" w:hAnsi="Arial" w:cs="Arial"/>
                <w:sz w:val="16"/>
                <w:szCs w:val="16"/>
              </w:rPr>
            </w:pPr>
            <w:r w:rsidRPr="00287CA2">
              <w:rPr>
                <w:rFonts w:ascii="Arial" w:hAnsi="Arial" w:cs="Arial"/>
                <w:sz w:val="16"/>
                <w:szCs w:val="16"/>
              </w:rPr>
              <w:t>32.6</w:t>
            </w:r>
          </w:p>
        </w:tc>
        <w:tc>
          <w:tcPr>
            <w:tcW w:w="780" w:type="pct"/>
            <w:tcBorders>
              <w:top w:val="nil"/>
              <w:left w:val="nil"/>
              <w:bottom w:val="single" w:sz="4" w:space="0" w:color="293F5B"/>
              <w:right w:val="nil"/>
            </w:tcBorders>
            <w:shd w:val="clear" w:color="000000" w:fill="FFFFFF"/>
            <w:noWrap/>
            <w:vAlign w:val="center"/>
            <w:hideMark/>
          </w:tcPr>
          <w:p w14:paraId="5001494F" w14:textId="77777777" w:rsidR="00287CA2" w:rsidRPr="00287CA2" w:rsidRDefault="00287CA2" w:rsidP="00287CA2">
            <w:pPr>
              <w:spacing w:before="0" w:after="0" w:line="240" w:lineRule="auto"/>
              <w:jc w:val="right"/>
              <w:rPr>
                <w:rFonts w:ascii="Arial" w:hAnsi="Arial" w:cs="Arial"/>
                <w:sz w:val="16"/>
                <w:szCs w:val="16"/>
              </w:rPr>
            </w:pPr>
            <w:r w:rsidRPr="00287CA2">
              <w:rPr>
                <w:rFonts w:ascii="Arial" w:hAnsi="Arial" w:cs="Arial"/>
                <w:sz w:val="16"/>
                <w:szCs w:val="16"/>
              </w:rPr>
              <w:t>18.6</w:t>
            </w:r>
          </w:p>
        </w:tc>
        <w:tc>
          <w:tcPr>
            <w:tcW w:w="625" w:type="pct"/>
            <w:tcBorders>
              <w:top w:val="nil"/>
              <w:left w:val="nil"/>
              <w:bottom w:val="single" w:sz="4" w:space="0" w:color="293F5B"/>
              <w:right w:val="nil"/>
            </w:tcBorders>
            <w:shd w:val="clear" w:color="000000" w:fill="E6F2FF"/>
            <w:noWrap/>
            <w:vAlign w:val="center"/>
            <w:hideMark/>
          </w:tcPr>
          <w:p w14:paraId="5C663CA8" w14:textId="77777777" w:rsidR="00287CA2" w:rsidRPr="00287CA2" w:rsidRDefault="00287CA2" w:rsidP="00287CA2">
            <w:pPr>
              <w:spacing w:before="0" w:after="0" w:line="240" w:lineRule="auto"/>
              <w:jc w:val="right"/>
              <w:rPr>
                <w:rFonts w:ascii="Arial" w:hAnsi="Arial" w:cs="Arial"/>
                <w:sz w:val="16"/>
                <w:szCs w:val="16"/>
              </w:rPr>
            </w:pPr>
            <w:r w:rsidRPr="00287CA2">
              <w:rPr>
                <w:rFonts w:ascii="Arial" w:hAnsi="Arial" w:cs="Arial"/>
                <w:sz w:val="16"/>
                <w:szCs w:val="16"/>
              </w:rPr>
              <w:t>18.4</w:t>
            </w:r>
          </w:p>
        </w:tc>
        <w:tc>
          <w:tcPr>
            <w:tcW w:w="689" w:type="pct"/>
            <w:tcBorders>
              <w:top w:val="nil"/>
              <w:left w:val="nil"/>
              <w:bottom w:val="single" w:sz="4" w:space="0" w:color="293F5B"/>
              <w:right w:val="nil"/>
            </w:tcBorders>
            <w:shd w:val="clear" w:color="000000" w:fill="FFFFFF"/>
            <w:noWrap/>
            <w:vAlign w:val="center"/>
            <w:hideMark/>
          </w:tcPr>
          <w:p w14:paraId="5931D484" w14:textId="77777777" w:rsidR="00287CA2" w:rsidRPr="00287CA2" w:rsidRDefault="00287CA2" w:rsidP="00287CA2">
            <w:pPr>
              <w:spacing w:before="0" w:after="0" w:line="240" w:lineRule="auto"/>
              <w:jc w:val="right"/>
              <w:rPr>
                <w:rFonts w:ascii="Arial" w:hAnsi="Arial" w:cs="Arial"/>
                <w:sz w:val="16"/>
                <w:szCs w:val="16"/>
              </w:rPr>
            </w:pPr>
            <w:r w:rsidRPr="00287CA2">
              <w:rPr>
                <w:rFonts w:ascii="Arial" w:hAnsi="Arial" w:cs="Arial"/>
                <w:sz w:val="16"/>
                <w:szCs w:val="16"/>
              </w:rPr>
              <w:t> </w:t>
            </w:r>
          </w:p>
        </w:tc>
      </w:tr>
    </w:tbl>
    <w:p w14:paraId="0FB522F1" w14:textId="6A65C928" w:rsidR="002959E6" w:rsidRPr="005A36DD" w:rsidRDefault="002959E6" w:rsidP="00515689">
      <w:pPr>
        <w:pStyle w:val="ChartandTableFootnoteAlpha"/>
      </w:pPr>
      <w:r w:rsidRPr="005A36DD">
        <w:t xml:space="preserve">Gross debt measures the face value of Australian Government Securities (AGS) on issue. </w:t>
      </w:r>
    </w:p>
    <w:p w14:paraId="330A299B" w14:textId="6B591EC0" w:rsidR="002959E6" w:rsidRDefault="002959E6" w:rsidP="002D7FEB">
      <w:pPr>
        <w:pStyle w:val="ChartandTableFootnoteAlpha"/>
      </w:pPr>
      <w:r w:rsidRPr="005A36DD">
        <w:t>Net debt is the sum of interest bearing liabilities (which includes AGS on issue measured at market value) less the sum of selected financial assets (cash and deposits, advances paid and investments, loans and</w:t>
      </w:r>
      <w:r w:rsidR="0076449A" w:rsidRPr="005A36DD">
        <w:t> </w:t>
      </w:r>
      <w:r w:rsidRPr="005A36DD">
        <w:t>placements).</w:t>
      </w:r>
    </w:p>
    <w:p w14:paraId="7642AA46" w14:textId="77777777" w:rsidR="00607251" w:rsidRPr="00607251" w:rsidRDefault="00607251" w:rsidP="00607251">
      <w:pPr>
        <w:pStyle w:val="ChartLine"/>
      </w:pPr>
    </w:p>
    <w:p w14:paraId="781B07CE" w14:textId="4B6EF286" w:rsidR="0080352D" w:rsidRPr="005A36DD" w:rsidRDefault="0080352D" w:rsidP="001B2380">
      <w:r w:rsidRPr="005A36DD">
        <w:t>Real GDP grew by 1.5 per cent in 2023–24, softer than the 1¾</w:t>
      </w:r>
      <w:r w:rsidR="003F6673" w:rsidRPr="005A36DD">
        <w:t> per cent</w:t>
      </w:r>
      <w:r w:rsidRPr="005A36DD">
        <w:t xml:space="preserve"> forecast in the Budget. </w:t>
      </w:r>
      <w:r w:rsidR="00396CE0" w:rsidRPr="005A36DD">
        <w:t>A</w:t>
      </w:r>
      <w:r w:rsidRPr="005A36DD">
        <w:t xml:space="preserve">s </w:t>
      </w:r>
      <w:r w:rsidR="00396CE0" w:rsidRPr="005A36DD">
        <w:t xml:space="preserve">anticipated, </w:t>
      </w:r>
      <w:r w:rsidR="007365C5" w:rsidRPr="005A36DD">
        <w:t>high but moderating inflation</w:t>
      </w:r>
      <w:r w:rsidR="002948F7" w:rsidRPr="005A36DD">
        <w:t xml:space="preserve"> </w:t>
      </w:r>
      <w:r w:rsidRPr="005A36DD">
        <w:t>and higher interest rates have weighed on household consumption and dwelling investment. The Australian economy also faced subdued global growth owing to the effects of persistent global inflation, restrictive macroeconomic policy, heightened geopolitical tensions</w:t>
      </w:r>
      <w:r w:rsidR="002948F7" w:rsidRPr="005A36DD">
        <w:t xml:space="preserve"> and global economic uncertainty more broadly</w:t>
      </w:r>
      <w:r w:rsidRPr="005A36DD">
        <w:t>.</w:t>
      </w:r>
    </w:p>
    <w:p w14:paraId="4007702F" w14:textId="72F3D583" w:rsidR="0080352D" w:rsidRPr="005A36DD" w:rsidRDefault="0080352D" w:rsidP="001B2380">
      <w:r w:rsidRPr="005A36DD">
        <w:t xml:space="preserve">While labour market conditions have gradually eased over 2023–24, the labour market has been resilient. The unemployment rate </w:t>
      </w:r>
      <w:r w:rsidR="00CB5085" w:rsidRPr="005A36DD">
        <w:t>was</w:t>
      </w:r>
      <w:r w:rsidRPr="005A36DD">
        <w:t xml:space="preserve"> 4.1</w:t>
      </w:r>
      <w:r w:rsidR="003F6673" w:rsidRPr="005A36DD">
        <w:t> per cent</w:t>
      </w:r>
      <w:r w:rsidRPr="005A36DD">
        <w:t xml:space="preserve"> in the June quarter, consistent with the forecast in the</w:t>
      </w:r>
      <w:r w:rsidR="002250CF" w:rsidRPr="005A36DD">
        <w:t xml:space="preserve"> 2024</w:t>
      </w:r>
      <w:r w:rsidR="00A003ED" w:rsidRPr="005A36DD">
        <w:t>–</w:t>
      </w:r>
      <w:r w:rsidR="002250CF" w:rsidRPr="005A36DD">
        <w:t>25</w:t>
      </w:r>
      <w:r w:rsidRPr="005A36DD">
        <w:t xml:space="preserve"> Budget and below the</w:t>
      </w:r>
      <w:r w:rsidR="00EC1223" w:rsidRPr="005A36DD">
        <w:t xml:space="preserve"> 5</w:t>
      </w:r>
      <w:r w:rsidR="00D95444">
        <w:noBreakHyphen/>
      </w:r>
      <w:r w:rsidR="00EC1223" w:rsidRPr="005A36DD">
        <w:t>year</w:t>
      </w:r>
      <w:r w:rsidRPr="005A36DD">
        <w:t xml:space="preserve"> pre</w:t>
      </w:r>
      <w:r w:rsidR="00321A83" w:rsidRPr="005A36DD">
        <w:t>–</w:t>
      </w:r>
      <w:r w:rsidRPr="005A36DD">
        <w:t>pandemic average</w:t>
      </w:r>
      <w:r w:rsidR="00D91F3F" w:rsidRPr="005A36DD">
        <w:t xml:space="preserve"> of 5.5</w:t>
      </w:r>
      <w:r w:rsidR="003F6673" w:rsidRPr="005A36DD">
        <w:t> per cent</w:t>
      </w:r>
      <w:r w:rsidRPr="005A36DD">
        <w:t>. Employment grew by 2.</w:t>
      </w:r>
      <w:r w:rsidR="00C5363A" w:rsidRPr="005A36DD">
        <w:t>4</w:t>
      </w:r>
      <w:r w:rsidR="003F6673" w:rsidRPr="005A36DD">
        <w:t> per cent</w:t>
      </w:r>
      <w:r w:rsidRPr="005A36DD">
        <w:t xml:space="preserve"> through</w:t>
      </w:r>
      <w:r w:rsidR="00321A83" w:rsidRPr="005A36DD">
        <w:t>–</w:t>
      </w:r>
      <w:r w:rsidRPr="005A36DD">
        <w:t>the</w:t>
      </w:r>
      <w:r w:rsidR="00321A83" w:rsidRPr="005A36DD">
        <w:t>–</w:t>
      </w:r>
      <w:r w:rsidRPr="005A36DD">
        <w:t>year to the June quarter, higher than the Budget forecast of 2¼</w:t>
      </w:r>
      <w:r w:rsidR="003F6673" w:rsidRPr="005A36DD">
        <w:t> per cent</w:t>
      </w:r>
      <w:r w:rsidRPr="005A36DD">
        <w:t>. The Wage Price Index increased by 4.1</w:t>
      </w:r>
      <w:r w:rsidR="003F6673" w:rsidRPr="005A36DD">
        <w:t> per cent</w:t>
      </w:r>
      <w:r w:rsidRPr="005A36DD">
        <w:t xml:space="preserve"> through the year to the June quarter, consistent with the </w:t>
      </w:r>
      <w:r w:rsidR="00727873" w:rsidRPr="005A36DD">
        <w:t>2024</w:t>
      </w:r>
      <w:r w:rsidR="00744FBF" w:rsidRPr="005A36DD">
        <w:t>–</w:t>
      </w:r>
      <w:r w:rsidR="00727873" w:rsidRPr="005A36DD">
        <w:t xml:space="preserve">25 </w:t>
      </w:r>
      <w:r w:rsidRPr="005A36DD">
        <w:t xml:space="preserve">Budget forecast. </w:t>
      </w:r>
      <w:r w:rsidRPr="005A36DD" w:rsidDel="00457426">
        <w:t>R</w:t>
      </w:r>
      <w:r w:rsidRPr="005A36DD">
        <w:t>eal wages</w:t>
      </w:r>
      <w:r w:rsidR="009A5478" w:rsidRPr="005A36DD">
        <w:t xml:space="preserve">, </w:t>
      </w:r>
      <w:r w:rsidR="00AD352C" w:rsidRPr="005A36DD">
        <w:t>based on</w:t>
      </w:r>
      <w:r w:rsidR="009A5478" w:rsidRPr="005A36DD">
        <w:t xml:space="preserve"> the WPI and </w:t>
      </w:r>
      <w:r w:rsidR="001027D3" w:rsidRPr="005A36DD">
        <w:t xml:space="preserve">the </w:t>
      </w:r>
      <w:r w:rsidR="009A5478" w:rsidRPr="005A36DD">
        <w:t>Consumer</w:t>
      </w:r>
      <w:r w:rsidR="001027D3" w:rsidRPr="005A36DD">
        <w:t xml:space="preserve"> </w:t>
      </w:r>
      <w:r w:rsidR="009A5478" w:rsidRPr="005A36DD">
        <w:t>P</w:t>
      </w:r>
      <w:r w:rsidR="001027D3" w:rsidRPr="005A36DD">
        <w:t xml:space="preserve">rice </w:t>
      </w:r>
      <w:r w:rsidR="009A5478" w:rsidRPr="005A36DD">
        <w:t>I</w:t>
      </w:r>
      <w:r w:rsidR="001027D3" w:rsidRPr="005A36DD">
        <w:t>ndex</w:t>
      </w:r>
      <w:r w:rsidR="009A5478" w:rsidRPr="005A36DD">
        <w:t>,</w:t>
      </w:r>
      <w:r w:rsidRPr="005A36DD">
        <w:t xml:space="preserve"> grew 0.3</w:t>
      </w:r>
      <w:r w:rsidR="003F6673" w:rsidRPr="005A36DD">
        <w:t> per cent</w:t>
      </w:r>
      <w:r w:rsidRPr="005A36DD">
        <w:t xml:space="preserve"> </w:t>
      </w:r>
      <w:r w:rsidR="0093281A" w:rsidRPr="005A36DD">
        <w:t>through</w:t>
      </w:r>
      <w:r w:rsidRPr="005A36DD">
        <w:t xml:space="preserve"> the year to the June quarter 2024</w:t>
      </w:r>
      <w:r w:rsidR="00D95444">
        <w:t xml:space="preserve">. </w:t>
      </w:r>
    </w:p>
    <w:p w14:paraId="786788C6" w14:textId="7B36C367" w:rsidR="0080352D" w:rsidRPr="005A36DD" w:rsidRDefault="0080352D" w:rsidP="001B2380">
      <w:r w:rsidRPr="005A36DD">
        <w:t>Inflation was 3.8</w:t>
      </w:r>
      <w:r w:rsidR="003F6673" w:rsidRPr="005A36DD">
        <w:t> per cent</w:t>
      </w:r>
      <w:r w:rsidRPr="005A36DD">
        <w:t xml:space="preserve"> through the year to the June quarter</w:t>
      </w:r>
      <w:r w:rsidR="00724CC7" w:rsidRPr="005A36DD">
        <w:t xml:space="preserve"> 2024</w:t>
      </w:r>
      <w:r w:rsidRPr="005A36DD">
        <w:t xml:space="preserve">. </w:t>
      </w:r>
      <w:r w:rsidR="00260191" w:rsidRPr="005A36DD">
        <w:t>While</w:t>
      </w:r>
      <w:r w:rsidRPr="005A36DD">
        <w:t xml:space="preserve"> inflation remains elevated, </w:t>
      </w:r>
      <w:r w:rsidR="00260191" w:rsidRPr="005A36DD">
        <w:t>it</w:t>
      </w:r>
      <w:r w:rsidRPr="005A36DD">
        <w:t xml:space="preserve"> is less than half of its peak in 2022. This moderation in headline inflation has mainly been driven by an easing of goods inflation alongside the normalisation of global supply pressures. The Government</w:t>
      </w:r>
      <w:r w:rsidR="00D95444">
        <w:t>’</w:t>
      </w:r>
      <w:r w:rsidRPr="005A36DD">
        <w:t>s cost</w:t>
      </w:r>
      <w:r w:rsidR="00321A83" w:rsidRPr="005A36DD">
        <w:t>–</w:t>
      </w:r>
      <w:r w:rsidRPr="005A36DD">
        <w:t>of</w:t>
      </w:r>
      <w:r w:rsidR="00321A83" w:rsidRPr="005A36DD">
        <w:t>–</w:t>
      </w:r>
      <w:r w:rsidRPr="005A36DD">
        <w:t>living policies are directly reducing headline inflation, with ABS data showing the energy bill relief, rent assistance increase and child care changes reduced inflation by ½ of a percentage point in the year to the June quarter</w:t>
      </w:r>
      <w:r w:rsidR="003F6673" w:rsidRPr="005A36DD">
        <w:t> </w:t>
      </w:r>
      <w:r w:rsidR="0027654B" w:rsidRPr="005A36DD">
        <w:t>2024</w:t>
      </w:r>
      <w:r w:rsidR="003F6673" w:rsidRPr="005A36DD">
        <w:t xml:space="preserve">. </w:t>
      </w:r>
    </w:p>
    <w:p w14:paraId="552E2177" w14:textId="54F07611" w:rsidR="00A3586F" w:rsidRPr="00D26F7C" w:rsidRDefault="0080352D" w:rsidP="00D26F7C">
      <w:r w:rsidRPr="00D26F7C">
        <w:t>Nominal GDP grew by 4.2</w:t>
      </w:r>
      <w:r w:rsidR="003F6673" w:rsidRPr="00D26F7C">
        <w:t> per cent</w:t>
      </w:r>
      <w:r w:rsidRPr="00D26F7C">
        <w:t xml:space="preserve"> in 2023–24, lower than the 4¾</w:t>
      </w:r>
      <w:r w:rsidR="003F6673" w:rsidRPr="00D26F7C">
        <w:t> per cent</w:t>
      </w:r>
      <w:r w:rsidRPr="00D26F7C">
        <w:t xml:space="preserve"> forecast at Budget. This reflects lower</w:t>
      </w:r>
      <w:r w:rsidR="00D95444" w:rsidRPr="00D26F7C">
        <w:noBreakHyphen/>
      </w:r>
      <w:r w:rsidRPr="00D26F7C">
        <w:t>than</w:t>
      </w:r>
      <w:r w:rsidR="00D95444" w:rsidRPr="00D26F7C">
        <w:noBreakHyphen/>
      </w:r>
      <w:r w:rsidRPr="00D26F7C">
        <w:t xml:space="preserve">expected real GDP and a </w:t>
      </w:r>
      <w:r w:rsidR="00D83C72" w:rsidRPr="00D26F7C">
        <w:t>lower</w:t>
      </w:r>
      <w:r w:rsidR="00D95444" w:rsidRPr="00D26F7C">
        <w:noBreakHyphen/>
      </w:r>
      <w:r w:rsidR="00D83C72" w:rsidRPr="00D26F7C">
        <w:t>than</w:t>
      </w:r>
      <w:r w:rsidR="00D95444" w:rsidRPr="00D26F7C">
        <w:noBreakHyphen/>
      </w:r>
      <w:r w:rsidR="00D83C72" w:rsidRPr="00D26F7C">
        <w:t xml:space="preserve">expected </w:t>
      </w:r>
      <w:r w:rsidRPr="00D26F7C">
        <w:t>terms of</w:t>
      </w:r>
      <w:r w:rsidR="00101971">
        <w:t> </w:t>
      </w:r>
      <w:r w:rsidRPr="00D26F7C">
        <w:t>trade.</w:t>
      </w:r>
    </w:p>
    <w:p w14:paraId="27B1BF98" w14:textId="26CC4E7E" w:rsidR="003F6673" w:rsidRPr="00D26F7C" w:rsidRDefault="003F6673" w:rsidP="00D26F7C">
      <w:r w:rsidRPr="00D26F7C">
        <w:br w:type="page"/>
      </w:r>
    </w:p>
    <w:p w14:paraId="704494F7" w14:textId="29D2C497" w:rsidR="002959E6" w:rsidRPr="006354EB" w:rsidRDefault="002959E6" w:rsidP="002959E6">
      <w:pPr>
        <w:pStyle w:val="Heading2"/>
      </w:pPr>
      <w:r>
        <w:lastRenderedPageBreak/>
        <w:t>Budget aggregates</w:t>
      </w:r>
    </w:p>
    <w:p w14:paraId="12F12E70" w14:textId="7284C426" w:rsidR="0057543C" w:rsidRPr="005A36DD" w:rsidRDefault="002959E6" w:rsidP="3C2A7258">
      <w:pPr>
        <w:pStyle w:val="TableHeading"/>
        <w:rPr>
          <w:rFonts w:asciiTheme="minorHAnsi" w:eastAsiaTheme="minorEastAsia" w:hAnsiTheme="minorHAnsi" w:cstheme="minorBidi"/>
          <w:sz w:val="22"/>
          <w:szCs w:val="22"/>
          <w:lang w:eastAsia="en-US"/>
        </w:rPr>
      </w:pPr>
      <w:r w:rsidRPr="005A36DD">
        <w:t>Table 1.2: Australian Government general government sector budget aggregates</w:t>
      </w:r>
      <w:bookmarkStart w:id="0" w:name="_1724850822"/>
      <w:bookmarkStart w:id="1" w:name="_1724240244"/>
      <w:bookmarkStart w:id="2" w:name="_1724833659"/>
      <w:bookmarkStart w:id="3" w:name="_1724859253"/>
      <w:bookmarkStart w:id="4" w:name="_1725097174"/>
      <w:bookmarkEnd w:id="0"/>
      <w:bookmarkEnd w:id="1"/>
      <w:bookmarkEnd w:id="2"/>
      <w:bookmarkEnd w:id="3"/>
      <w:bookmarkEnd w:id="4"/>
    </w:p>
    <w:tbl>
      <w:tblPr>
        <w:tblW w:w="5000" w:type="pct"/>
        <w:tblCellMar>
          <w:left w:w="0" w:type="dxa"/>
          <w:right w:w="28" w:type="dxa"/>
        </w:tblCellMar>
        <w:tblLook w:val="04A0" w:firstRow="1" w:lastRow="0" w:firstColumn="1" w:lastColumn="0" w:noHBand="0" w:noVBand="1"/>
      </w:tblPr>
      <w:tblGrid>
        <w:gridCol w:w="3906"/>
        <w:gridCol w:w="1181"/>
        <w:gridCol w:w="1181"/>
        <w:gridCol w:w="1442"/>
      </w:tblGrid>
      <w:tr w:rsidR="0057543C" w:rsidRPr="003D5B31" w14:paraId="76C9A465" w14:textId="77777777" w:rsidTr="0057543C">
        <w:trPr>
          <w:trHeight w:hRule="exact" w:val="204"/>
        </w:trPr>
        <w:tc>
          <w:tcPr>
            <w:tcW w:w="2533" w:type="pct"/>
            <w:tcBorders>
              <w:top w:val="single" w:sz="4" w:space="0" w:color="293F5B"/>
              <w:left w:val="nil"/>
              <w:bottom w:val="nil"/>
              <w:right w:val="nil"/>
            </w:tcBorders>
            <w:shd w:val="clear" w:color="000000" w:fill="FFFFFF"/>
            <w:noWrap/>
            <w:vAlign w:val="center"/>
            <w:hideMark/>
          </w:tcPr>
          <w:p w14:paraId="57C88AC3" w14:textId="46A06937" w:rsidR="0057543C" w:rsidRPr="005A36DD" w:rsidRDefault="0057543C" w:rsidP="0057543C">
            <w:pPr>
              <w:spacing w:before="0" w:after="0" w:line="240" w:lineRule="auto"/>
              <w:rPr>
                <w:rFonts w:ascii="Arial" w:hAnsi="Arial" w:cs="Arial"/>
                <w:color w:val="000000"/>
                <w:sz w:val="16"/>
                <w:szCs w:val="16"/>
              </w:rPr>
            </w:pPr>
            <w:r w:rsidRPr="005A36DD">
              <w:rPr>
                <w:rFonts w:ascii="Arial" w:hAnsi="Arial" w:cs="Arial"/>
                <w:color w:val="000000"/>
                <w:sz w:val="16"/>
                <w:szCs w:val="16"/>
              </w:rPr>
              <w:t> </w:t>
            </w:r>
          </w:p>
        </w:tc>
        <w:tc>
          <w:tcPr>
            <w:tcW w:w="766" w:type="pct"/>
            <w:tcBorders>
              <w:top w:val="single" w:sz="4" w:space="0" w:color="293F5B"/>
              <w:left w:val="nil"/>
              <w:bottom w:val="nil"/>
              <w:right w:val="nil"/>
            </w:tcBorders>
            <w:shd w:val="clear" w:color="000000" w:fill="FFFFFF"/>
            <w:noWrap/>
            <w:vAlign w:val="center"/>
            <w:hideMark/>
          </w:tcPr>
          <w:p w14:paraId="43802F49" w14:textId="3F5FC9B0" w:rsidR="0057543C" w:rsidRPr="005A36DD" w:rsidRDefault="0057543C" w:rsidP="0057543C">
            <w:pPr>
              <w:spacing w:before="0" w:after="0" w:line="240" w:lineRule="auto"/>
              <w:jc w:val="right"/>
              <w:rPr>
                <w:rFonts w:ascii="Arial" w:hAnsi="Arial" w:cs="Arial"/>
                <w:sz w:val="16"/>
                <w:szCs w:val="16"/>
              </w:rPr>
            </w:pPr>
            <w:r w:rsidRPr="005A36DD">
              <w:rPr>
                <w:rFonts w:ascii="Arial" w:hAnsi="Arial" w:cs="Arial"/>
                <w:sz w:val="16"/>
                <w:szCs w:val="16"/>
              </w:rPr>
              <w:t>2023</w:t>
            </w:r>
            <w:r w:rsidR="00D95444">
              <w:rPr>
                <w:rFonts w:ascii="Arial" w:hAnsi="Arial" w:cs="Arial"/>
                <w:sz w:val="16"/>
                <w:szCs w:val="16"/>
              </w:rPr>
              <w:noBreakHyphen/>
            </w:r>
            <w:r w:rsidRPr="005A36DD">
              <w:rPr>
                <w:rFonts w:ascii="Arial" w:hAnsi="Arial" w:cs="Arial"/>
                <w:sz w:val="16"/>
                <w:szCs w:val="16"/>
              </w:rPr>
              <w:t>24</w:t>
            </w:r>
          </w:p>
        </w:tc>
        <w:tc>
          <w:tcPr>
            <w:tcW w:w="766" w:type="pct"/>
            <w:tcBorders>
              <w:top w:val="single" w:sz="4" w:space="0" w:color="293F5B"/>
              <w:left w:val="nil"/>
              <w:bottom w:val="nil"/>
              <w:right w:val="nil"/>
            </w:tcBorders>
            <w:shd w:val="clear" w:color="000000" w:fill="E6F2FF"/>
            <w:noWrap/>
            <w:vAlign w:val="center"/>
            <w:hideMark/>
          </w:tcPr>
          <w:p w14:paraId="27A2D232" w14:textId="38526E4E" w:rsidR="0057543C" w:rsidRPr="005A36DD" w:rsidRDefault="0057543C" w:rsidP="0057543C">
            <w:pPr>
              <w:spacing w:before="0" w:after="0" w:line="240" w:lineRule="auto"/>
              <w:jc w:val="right"/>
              <w:rPr>
                <w:rFonts w:ascii="Arial" w:hAnsi="Arial" w:cs="Arial"/>
                <w:sz w:val="16"/>
                <w:szCs w:val="16"/>
              </w:rPr>
            </w:pPr>
            <w:r w:rsidRPr="005A36DD">
              <w:rPr>
                <w:rFonts w:ascii="Arial" w:hAnsi="Arial" w:cs="Arial"/>
                <w:sz w:val="16"/>
                <w:szCs w:val="16"/>
              </w:rPr>
              <w:t>2023</w:t>
            </w:r>
            <w:r w:rsidR="00D95444">
              <w:rPr>
                <w:rFonts w:ascii="Arial" w:hAnsi="Arial" w:cs="Arial"/>
                <w:sz w:val="16"/>
                <w:szCs w:val="16"/>
              </w:rPr>
              <w:noBreakHyphen/>
            </w:r>
            <w:r w:rsidRPr="005A36DD">
              <w:rPr>
                <w:rFonts w:ascii="Arial" w:hAnsi="Arial" w:cs="Arial"/>
                <w:sz w:val="16"/>
                <w:szCs w:val="16"/>
              </w:rPr>
              <w:t>24</w:t>
            </w:r>
          </w:p>
        </w:tc>
        <w:tc>
          <w:tcPr>
            <w:tcW w:w="935" w:type="pct"/>
            <w:tcBorders>
              <w:top w:val="single" w:sz="4" w:space="0" w:color="293F5B"/>
              <w:left w:val="nil"/>
              <w:bottom w:val="nil"/>
              <w:right w:val="nil"/>
            </w:tcBorders>
            <w:shd w:val="clear" w:color="000000" w:fill="FFFFFF"/>
            <w:noWrap/>
            <w:vAlign w:val="center"/>
            <w:hideMark/>
          </w:tcPr>
          <w:p w14:paraId="2C66975D" w14:textId="77777777" w:rsidR="0057543C" w:rsidRPr="005A36DD" w:rsidRDefault="0057543C" w:rsidP="0057543C">
            <w:pPr>
              <w:spacing w:before="0" w:after="0" w:line="240" w:lineRule="auto"/>
              <w:jc w:val="right"/>
              <w:rPr>
                <w:rFonts w:ascii="Arial" w:hAnsi="Arial" w:cs="Arial"/>
                <w:sz w:val="16"/>
                <w:szCs w:val="16"/>
              </w:rPr>
            </w:pPr>
            <w:r w:rsidRPr="005A36DD">
              <w:rPr>
                <w:rFonts w:ascii="Arial" w:hAnsi="Arial" w:cs="Arial"/>
                <w:sz w:val="16"/>
                <w:szCs w:val="16"/>
              </w:rPr>
              <w:t>Change on</w:t>
            </w:r>
          </w:p>
        </w:tc>
      </w:tr>
      <w:tr w:rsidR="0057543C" w:rsidRPr="003D5B31" w14:paraId="19C8649E" w14:textId="77777777" w:rsidTr="0057543C">
        <w:trPr>
          <w:trHeight w:hRule="exact" w:val="204"/>
        </w:trPr>
        <w:tc>
          <w:tcPr>
            <w:tcW w:w="2533" w:type="pct"/>
            <w:tcBorders>
              <w:top w:val="nil"/>
              <w:left w:val="nil"/>
              <w:bottom w:val="nil"/>
              <w:right w:val="nil"/>
            </w:tcBorders>
            <w:shd w:val="clear" w:color="000000" w:fill="FFFFFF"/>
            <w:noWrap/>
            <w:vAlign w:val="center"/>
            <w:hideMark/>
          </w:tcPr>
          <w:p w14:paraId="30B4C030" w14:textId="77777777" w:rsidR="0057543C" w:rsidRPr="005A36DD" w:rsidRDefault="0057543C" w:rsidP="0057543C">
            <w:pPr>
              <w:spacing w:before="0" w:after="0" w:line="240" w:lineRule="auto"/>
              <w:rPr>
                <w:rFonts w:ascii="Arial" w:hAnsi="Arial" w:cs="Arial"/>
                <w:color w:val="000000"/>
                <w:sz w:val="16"/>
                <w:szCs w:val="16"/>
              </w:rPr>
            </w:pPr>
            <w:r w:rsidRPr="005A36DD">
              <w:rPr>
                <w:rFonts w:ascii="Arial" w:hAnsi="Arial" w:cs="Arial"/>
                <w:color w:val="000000"/>
                <w:sz w:val="16"/>
                <w:szCs w:val="16"/>
              </w:rPr>
              <w:t> </w:t>
            </w:r>
          </w:p>
        </w:tc>
        <w:tc>
          <w:tcPr>
            <w:tcW w:w="766" w:type="pct"/>
            <w:tcBorders>
              <w:top w:val="nil"/>
              <w:left w:val="nil"/>
              <w:bottom w:val="nil"/>
              <w:right w:val="nil"/>
            </w:tcBorders>
            <w:shd w:val="clear" w:color="000000" w:fill="FFFFFF"/>
            <w:noWrap/>
            <w:vAlign w:val="center"/>
            <w:hideMark/>
          </w:tcPr>
          <w:p w14:paraId="213DB0E7" w14:textId="77777777" w:rsidR="0057543C" w:rsidRPr="005A36DD" w:rsidRDefault="0057543C" w:rsidP="0057543C">
            <w:pPr>
              <w:spacing w:before="0" w:after="0" w:line="240" w:lineRule="auto"/>
              <w:jc w:val="right"/>
              <w:rPr>
                <w:rFonts w:ascii="Arial" w:hAnsi="Arial" w:cs="Arial"/>
                <w:sz w:val="16"/>
                <w:szCs w:val="16"/>
              </w:rPr>
            </w:pPr>
            <w:r w:rsidRPr="005A36DD">
              <w:rPr>
                <w:rFonts w:ascii="Arial" w:hAnsi="Arial" w:cs="Arial"/>
                <w:sz w:val="16"/>
                <w:szCs w:val="16"/>
              </w:rPr>
              <w:t>Estimate at</w:t>
            </w:r>
          </w:p>
        </w:tc>
        <w:tc>
          <w:tcPr>
            <w:tcW w:w="766" w:type="pct"/>
            <w:tcBorders>
              <w:top w:val="nil"/>
              <w:left w:val="nil"/>
              <w:bottom w:val="nil"/>
              <w:right w:val="nil"/>
            </w:tcBorders>
            <w:shd w:val="clear" w:color="000000" w:fill="E6F2FF"/>
            <w:noWrap/>
            <w:vAlign w:val="center"/>
            <w:hideMark/>
          </w:tcPr>
          <w:p w14:paraId="56B861FD" w14:textId="77777777" w:rsidR="0057543C" w:rsidRPr="005A36DD" w:rsidRDefault="0057543C" w:rsidP="0057543C">
            <w:pPr>
              <w:spacing w:before="0" w:after="0" w:line="240" w:lineRule="auto"/>
              <w:jc w:val="right"/>
              <w:rPr>
                <w:rFonts w:ascii="Arial" w:hAnsi="Arial" w:cs="Arial"/>
                <w:sz w:val="16"/>
                <w:szCs w:val="16"/>
              </w:rPr>
            </w:pPr>
            <w:r w:rsidRPr="005A36DD">
              <w:rPr>
                <w:rFonts w:ascii="Arial" w:hAnsi="Arial" w:cs="Arial"/>
                <w:sz w:val="16"/>
                <w:szCs w:val="16"/>
              </w:rPr>
              <w:t>Outcome</w:t>
            </w:r>
          </w:p>
        </w:tc>
        <w:tc>
          <w:tcPr>
            <w:tcW w:w="935" w:type="pct"/>
            <w:tcBorders>
              <w:top w:val="nil"/>
              <w:left w:val="nil"/>
              <w:bottom w:val="nil"/>
              <w:right w:val="nil"/>
            </w:tcBorders>
            <w:shd w:val="clear" w:color="000000" w:fill="FFFFFF"/>
            <w:noWrap/>
            <w:vAlign w:val="center"/>
            <w:hideMark/>
          </w:tcPr>
          <w:p w14:paraId="7A93F91A" w14:textId="3E67E483" w:rsidR="0057543C" w:rsidRPr="005A36DD" w:rsidRDefault="0057543C" w:rsidP="0057543C">
            <w:pPr>
              <w:spacing w:before="0" w:after="0" w:line="240" w:lineRule="auto"/>
              <w:jc w:val="right"/>
              <w:rPr>
                <w:rFonts w:ascii="Arial" w:hAnsi="Arial" w:cs="Arial"/>
                <w:sz w:val="16"/>
                <w:szCs w:val="16"/>
              </w:rPr>
            </w:pPr>
            <w:r w:rsidRPr="005A36DD">
              <w:rPr>
                <w:rFonts w:ascii="Arial" w:hAnsi="Arial" w:cs="Arial"/>
                <w:sz w:val="16"/>
                <w:szCs w:val="16"/>
              </w:rPr>
              <w:t>2024</w:t>
            </w:r>
            <w:r w:rsidR="00D95444">
              <w:rPr>
                <w:rFonts w:ascii="Arial" w:hAnsi="Arial" w:cs="Arial"/>
                <w:sz w:val="16"/>
                <w:szCs w:val="16"/>
              </w:rPr>
              <w:noBreakHyphen/>
            </w:r>
            <w:r w:rsidRPr="005A36DD">
              <w:rPr>
                <w:rFonts w:ascii="Arial" w:hAnsi="Arial" w:cs="Arial"/>
                <w:sz w:val="16"/>
                <w:szCs w:val="16"/>
              </w:rPr>
              <w:t>25</w:t>
            </w:r>
          </w:p>
        </w:tc>
      </w:tr>
      <w:tr w:rsidR="0057543C" w:rsidRPr="003D5B31" w14:paraId="3E5E8B3E" w14:textId="77777777" w:rsidTr="0057543C">
        <w:trPr>
          <w:trHeight w:hRule="exact" w:val="226"/>
        </w:trPr>
        <w:tc>
          <w:tcPr>
            <w:tcW w:w="2533" w:type="pct"/>
            <w:tcBorders>
              <w:top w:val="nil"/>
              <w:left w:val="nil"/>
              <w:bottom w:val="nil"/>
              <w:right w:val="nil"/>
            </w:tcBorders>
            <w:shd w:val="clear" w:color="000000" w:fill="FFFFFF"/>
            <w:noWrap/>
            <w:vAlign w:val="center"/>
            <w:hideMark/>
          </w:tcPr>
          <w:p w14:paraId="37C8B2C7" w14:textId="77777777" w:rsidR="0057543C" w:rsidRPr="005A36DD" w:rsidRDefault="0057543C" w:rsidP="0057543C">
            <w:pPr>
              <w:spacing w:before="0" w:after="0" w:line="240" w:lineRule="auto"/>
              <w:rPr>
                <w:rFonts w:ascii="Arial" w:hAnsi="Arial" w:cs="Arial"/>
                <w:color w:val="000000"/>
                <w:sz w:val="16"/>
                <w:szCs w:val="16"/>
              </w:rPr>
            </w:pPr>
            <w:r w:rsidRPr="005A36DD">
              <w:rPr>
                <w:rFonts w:ascii="Arial" w:hAnsi="Arial" w:cs="Arial"/>
                <w:color w:val="000000"/>
                <w:sz w:val="16"/>
                <w:szCs w:val="16"/>
              </w:rPr>
              <w:t> </w:t>
            </w:r>
          </w:p>
        </w:tc>
        <w:tc>
          <w:tcPr>
            <w:tcW w:w="766" w:type="pct"/>
            <w:tcBorders>
              <w:top w:val="nil"/>
              <w:left w:val="nil"/>
              <w:bottom w:val="nil"/>
              <w:right w:val="nil"/>
            </w:tcBorders>
            <w:shd w:val="clear" w:color="000000" w:fill="FFFFFF"/>
            <w:noWrap/>
            <w:vAlign w:val="center"/>
            <w:hideMark/>
          </w:tcPr>
          <w:p w14:paraId="297F4AAB" w14:textId="13C7C687" w:rsidR="0057543C" w:rsidRPr="005A36DD" w:rsidRDefault="0057543C" w:rsidP="0057543C">
            <w:pPr>
              <w:spacing w:before="0" w:after="0" w:line="240" w:lineRule="auto"/>
              <w:jc w:val="right"/>
              <w:rPr>
                <w:rFonts w:ascii="Arial" w:hAnsi="Arial" w:cs="Arial"/>
                <w:sz w:val="16"/>
                <w:szCs w:val="16"/>
              </w:rPr>
            </w:pPr>
            <w:r w:rsidRPr="005A36DD">
              <w:rPr>
                <w:rFonts w:ascii="Arial" w:hAnsi="Arial" w:cs="Arial"/>
                <w:sz w:val="16"/>
                <w:szCs w:val="16"/>
              </w:rPr>
              <w:t>2024</w:t>
            </w:r>
            <w:r w:rsidR="00D95444">
              <w:rPr>
                <w:rFonts w:ascii="Arial" w:hAnsi="Arial" w:cs="Arial"/>
                <w:sz w:val="16"/>
                <w:szCs w:val="16"/>
              </w:rPr>
              <w:noBreakHyphen/>
            </w:r>
            <w:r w:rsidRPr="005A36DD">
              <w:rPr>
                <w:rFonts w:ascii="Arial" w:hAnsi="Arial" w:cs="Arial"/>
                <w:sz w:val="16"/>
                <w:szCs w:val="16"/>
              </w:rPr>
              <w:t>25</w:t>
            </w:r>
          </w:p>
        </w:tc>
        <w:tc>
          <w:tcPr>
            <w:tcW w:w="766" w:type="pct"/>
            <w:tcBorders>
              <w:top w:val="nil"/>
              <w:left w:val="nil"/>
              <w:bottom w:val="nil"/>
              <w:right w:val="nil"/>
            </w:tcBorders>
            <w:shd w:val="clear" w:color="000000" w:fill="E6F2FF"/>
            <w:noWrap/>
            <w:vAlign w:val="center"/>
            <w:hideMark/>
          </w:tcPr>
          <w:p w14:paraId="13605BD0" w14:textId="77777777" w:rsidR="0057543C" w:rsidRPr="005A36DD" w:rsidRDefault="0057543C" w:rsidP="0057543C">
            <w:pPr>
              <w:spacing w:before="0" w:after="0" w:line="240" w:lineRule="auto"/>
              <w:jc w:val="right"/>
              <w:rPr>
                <w:rFonts w:ascii="Arial" w:hAnsi="Arial" w:cs="Arial"/>
                <w:sz w:val="16"/>
                <w:szCs w:val="16"/>
              </w:rPr>
            </w:pPr>
            <w:r w:rsidRPr="005A36DD">
              <w:rPr>
                <w:rFonts w:ascii="Arial" w:hAnsi="Arial" w:cs="Arial"/>
                <w:sz w:val="16"/>
                <w:szCs w:val="16"/>
              </w:rPr>
              <w:t> </w:t>
            </w:r>
          </w:p>
        </w:tc>
        <w:tc>
          <w:tcPr>
            <w:tcW w:w="935" w:type="pct"/>
            <w:tcBorders>
              <w:top w:val="nil"/>
              <w:left w:val="nil"/>
              <w:bottom w:val="nil"/>
              <w:right w:val="nil"/>
            </w:tcBorders>
            <w:shd w:val="clear" w:color="000000" w:fill="FFFFFF"/>
            <w:noWrap/>
            <w:vAlign w:val="center"/>
            <w:hideMark/>
          </w:tcPr>
          <w:p w14:paraId="72AEFE4B" w14:textId="77777777" w:rsidR="0057543C" w:rsidRPr="005A36DD" w:rsidRDefault="0057543C" w:rsidP="0057543C">
            <w:pPr>
              <w:spacing w:before="0" w:after="0" w:line="240" w:lineRule="auto"/>
              <w:jc w:val="right"/>
              <w:rPr>
                <w:rFonts w:ascii="Arial" w:hAnsi="Arial" w:cs="Arial"/>
                <w:sz w:val="16"/>
                <w:szCs w:val="16"/>
              </w:rPr>
            </w:pPr>
            <w:r w:rsidRPr="005A36DD">
              <w:rPr>
                <w:rFonts w:ascii="Arial" w:hAnsi="Arial" w:cs="Arial"/>
                <w:sz w:val="16"/>
                <w:szCs w:val="16"/>
              </w:rPr>
              <w:t>Budget</w:t>
            </w:r>
          </w:p>
        </w:tc>
      </w:tr>
      <w:tr w:rsidR="0057543C" w:rsidRPr="003D5B31" w14:paraId="7EBA201B" w14:textId="77777777" w:rsidTr="0057543C">
        <w:trPr>
          <w:trHeight w:hRule="exact" w:val="226"/>
        </w:trPr>
        <w:tc>
          <w:tcPr>
            <w:tcW w:w="2533" w:type="pct"/>
            <w:tcBorders>
              <w:top w:val="nil"/>
              <w:left w:val="nil"/>
              <w:bottom w:val="nil"/>
              <w:right w:val="nil"/>
            </w:tcBorders>
            <w:shd w:val="clear" w:color="000000" w:fill="FFFFFF"/>
            <w:noWrap/>
            <w:vAlign w:val="center"/>
            <w:hideMark/>
          </w:tcPr>
          <w:p w14:paraId="4C109713" w14:textId="77777777" w:rsidR="0057543C" w:rsidRPr="005A36DD" w:rsidRDefault="0057543C" w:rsidP="0057543C">
            <w:pPr>
              <w:spacing w:before="0" w:after="0" w:line="240" w:lineRule="auto"/>
              <w:rPr>
                <w:rFonts w:ascii="Arial" w:hAnsi="Arial" w:cs="Arial"/>
                <w:color w:val="000000"/>
                <w:sz w:val="16"/>
                <w:szCs w:val="16"/>
              </w:rPr>
            </w:pPr>
            <w:r w:rsidRPr="005A36DD">
              <w:rPr>
                <w:rFonts w:ascii="Arial" w:hAnsi="Arial" w:cs="Arial"/>
                <w:color w:val="000000"/>
                <w:sz w:val="16"/>
                <w:szCs w:val="16"/>
              </w:rPr>
              <w:t> </w:t>
            </w:r>
          </w:p>
        </w:tc>
        <w:tc>
          <w:tcPr>
            <w:tcW w:w="766" w:type="pct"/>
            <w:tcBorders>
              <w:top w:val="nil"/>
              <w:left w:val="nil"/>
              <w:bottom w:val="nil"/>
              <w:right w:val="nil"/>
            </w:tcBorders>
            <w:shd w:val="clear" w:color="000000" w:fill="FFFFFF"/>
            <w:noWrap/>
            <w:vAlign w:val="center"/>
            <w:hideMark/>
          </w:tcPr>
          <w:p w14:paraId="33808DAB" w14:textId="77777777" w:rsidR="0057543C" w:rsidRPr="005A36DD" w:rsidRDefault="0057543C" w:rsidP="0057543C">
            <w:pPr>
              <w:spacing w:before="0" w:after="0" w:line="240" w:lineRule="auto"/>
              <w:jc w:val="right"/>
              <w:rPr>
                <w:rFonts w:ascii="Arial" w:hAnsi="Arial" w:cs="Arial"/>
                <w:sz w:val="16"/>
                <w:szCs w:val="16"/>
              </w:rPr>
            </w:pPr>
            <w:r w:rsidRPr="005A36DD">
              <w:rPr>
                <w:rFonts w:ascii="Arial" w:hAnsi="Arial" w:cs="Arial"/>
                <w:sz w:val="16"/>
                <w:szCs w:val="16"/>
              </w:rPr>
              <w:t>Budget</w:t>
            </w:r>
          </w:p>
        </w:tc>
        <w:tc>
          <w:tcPr>
            <w:tcW w:w="766" w:type="pct"/>
            <w:tcBorders>
              <w:top w:val="nil"/>
              <w:left w:val="nil"/>
              <w:bottom w:val="nil"/>
              <w:right w:val="nil"/>
            </w:tcBorders>
            <w:shd w:val="clear" w:color="000000" w:fill="E6F2FF"/>
            <w:noWrap/>
            <w:vAlign w:val="center"/>
            <w:hideMark/>
          </w:tcPr>
          <w:p w14:paraId="65C7A3D3" w14:textId="77777777" w:rsidR="0057543C" w:rsidRPr="005A36DD" w:rsidRDefault="0057543C" w:rsidP="0057543C">
            <w:pPr>
              <w:spacing w:before="0" w:after="0" w:line="240" w:lineRule="auto"/>
              <w:jc w:val="right"/>
              <w:rPr>
                <w:rFonts w:ascii="Arial" w:hAnsi="Arial" w:cs="Arial"/>
                <w:sz w:val="16"/>
                <w:szCs w:val="16"/>
              </w:rPr>
            </w:pPr>
            <w:r w:rsidRPr="005A36DD">
              <w:rPr>
                <w:rFonts w:ascii="Arial" w:hAnsi="Arial" w:cs="Arial"/>
                <w:sz w:val="16"/>
                <w:szCs w:val="16"/>
              </w:rPr>
              <w:t> </w:t>
            </w:r>
          </w:p>
        </w:tc>
        <w:tc>
          <w:tcPr>
            <w:tcW w:w="935" w:type="pct"/>
            <w:tcBorders>
              <w:top w:val="nil"/>
              <w:left w:val="nil"/>
              <w:bottom w:val="nil"/>
              <w:right w:val="nil"/>
            </w:tcBorders>
            <w:shd w:val="clear" w:color="000000" w:fill="FFFFFF"/>
            <w:noWrap/>
            <w:vAlign w:val="center"/>
            <w:hideMark/>
          </w:tcPr>
          <w:p w14:paraId="36E4B32A" w14:textId="77777777" w:rsidR="0057543C" w:rsidRPr="005A36DD" w:rsidRDefault="0057543C" w:rsidP="0057543C">
            <w:pPr>
              <w:spacing w:before="0" w:after="0" w:line="240" w:lineRule="auto"/>
              <w:jc w:val="right"/>
              <w:rPr>
                <w:rFonts w:ascii="Arial" w:hAnsi="Arial" w:cs="Arial"/>
                <w:sz w:val="16"/>
                <w:szCs w:val="16"/>
              </w:rPr>
            </w:pPr>
            <w:r w:rsidRPr="005A36DD">
              <w:rPr>
                <w:rFonts w:ascii="Arial" w:hAnsi="Arial" w:cs="Arial"/>
                <w:sz w:val="16"/>
                <w:szCs w:val="16"/>
              </w:rPr>
              <w:t> </w:t>
            </w:r>
          </w:p>
        </w:tc>
      </w:tr>
      <w:tr w:rsidR="0057543C" w:rsidRPr="003D5B31" w14:paraId="00C5F387" w14:textId="77777777" w:rsidTr="0057543C">
        <w:trPr>
          <w:trHeight w:hRule="exact" w:val="226"/>
        </w:trPr>
        <w:tc>
          <w:tcPr>
            <w:tcW w:w="2533" w:type="pct"/>
            <w:tcBorders>
              <w:top w:val="nil"/>
              <w:left w:val="nil"/>
              <w:bottom w:val="nil"/>
              <w:right w:val="nil"/>
            </w:tcBorders>
            <w:shd w:val="clear" w:color="000000" w:fill="FFFFFF"/>
            <w:noWrap/>
            <w:vAlign w:val="center"/>
            <w:hideMark/>
          </w:tcPr>
          <w:p w14:paraId="456EA172" w14:textId="77777777" w:rsidR="0057543C" w:rsidRPr="005A36DD" w:rsidRDefault="0057543C" w:rsidP="0057543C">
            <w:pPr>
              <w:spacing w:before="0" w:after="0" w:line="240" w:lineRule="auto"/>
              <w:rPr>
                <w:rFonts w:ascii="Arial" w:hAnsi="Arial" w:cs="Arial"/>
                <w:color w:val="000000"/>
                <w:sz w:val="16"/>
                <w:szCs w:val="16"/>
              </w:rPr>
            </w:pPr>
            <w:r w:rsidRPr="005A36DD">
              <w:rPr>
                <w:rFonts w:ascii="Arial" w:hAnsi="Arial" w:cs="Arial"/>
                <w:color w:val="000000"/>
                <w:sz w:val="16"/>
                <w:szCs w:val="16"/>
              </w:rPr>
              <w:t> </w:t>
            </w:r>
          </w:p>
        </w:tc>
        <w:tc>
          <w:tcPr>
            <w:tcW w:w="766" w:type="pct"/>
            <w:tcBorders>
              <w:top w:val="nil"/>
              <w:left w:val="nil"/>
              <w:bottom w:val="nil"/>
              <w:right w:val="nil"/>
            </w:tcBorders>
            <w:shd w:val="clear" w:color="000000" w:fill="FFFFFF"/>
            <w:noWrap/>
            <w:vAlign w:val="center"/>
            <w:hideMark/>
          </w:tcPr>
          <w:p w14:paraId="40347326"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$b</w:t>
            </w:r>
          </w:p>
        </w:tc>
        <w:tc>
          <w:tcPr>
            <w:tcW w:w="766" w:type="pct"/>
            <w:tcBorders>
              <w:top w:val="nil"/>
              <w:left w:val="nil"/>
              <w:bottom w:val="nil"/>
              <w:right w:val="nil"/>
            </w:tcBorders>
            <w:shd w:val="clear" w:color="000000" w:fill="E6F2FF"/>
            <w:noWrap/>
            <w:vAlign w:val="center"/>
            <w:hideMark/>
          </w:tcPr>
          <w:p w14:paraId="37323F63"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$b</w:t>
            </w:r>
          </w:p>
        </w:tc>
        <w:tc>
          <w:tcPr>
            <w:tcW w:w="935" w:type="pct"/>
            <w:tcBorders>
              <w:top w:val="nil"/>
              <w:left w:val="nil"/>
              <w:bottom w:val="nil"/>
              <w:right w:val="nil"/>
            </w:tcBorders>
            <w:shd w:val="clear" w:color="000000" w:fill="FFFFFF"/>
            <w:noWrap/>
            <w:vAlign w:val="center"/>
            <w:hideMark/>
          </w:tcPr>
          <w:p w14:paraId="1DB696DA"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$b</w:t>
            </w:r>
          </w:p>
        </w:tc>
      </w:tr>
      <w:tr w:rsidR="0057543C" w:rsidRPr="003D5B31" w14:paraId="356A8FFA" w14:textId="77777777" w:rsidTr="0057543C">
        <w:trPr>
          <w:trHeight w:hRule="exact" w:val="226"/>
        </w:trPr>
        <w:tc>
          <w:tcPr>
            <w:tcW w:w="2533" w:type="pct"/>
            <w:tcBorders>
              <w:top w:val="nil"/>
              <w:left w:val="nil"/>
              <w:bottom w:val="nil"/>
              <w:right w:val="nil"/>
            </w:tcBorders>
            <w:shd w:val="clear" w:color="000000" w:fill="FFFFFF"/>
            <w:noWrap/>
            <w:vAlign w:val="center"/>
            <w:hideMark/>
          </w:tcPr>
          <w:p w14:paraId="451C3CB6" w14:textId="77777777" w:rsidR="0057543C" w:rsidRPr="005A36DD" w:rsidRDefault="0057543C" w:rsidP="0057543C">
            <w:pPr>
              <w:spacing w:before="0" w:after="0" w:line="240" w:lineRule="auto"/>
              <w:rPr>
                <w:rFonts w:ascii="Arial" w:hAnsi="Arial" w:cs="Arial"/>
                <w:b/>
                <w:sz w:val="16"/>
                <w:szCs w:val="16"/>
              </w:rPr>
            </w:pPr>
            <w:r w:rsidRPr="005A36DD">
              <w:rPr>
                <w:rFonts w:ascii="Arial" w:hAnsi="Arial" w:cs="Arial"/>
                <w:b/>
                <w:sz w:val="16"/>
                <w:szCs w:val="16"/>
              </w:rPr>
              <w:t>Underlying cash balance</w:t>
            </w:r>
          </w:p>
        </w:tc>
        <w:tc>
          <w:tcPr>
            <w:tcW w:w="766" w:type="pct"/>
            <w:tcBorders>
              <w:top w:val="single" w:sz="4" w:space="0" w:color="293F5B"/>
              <w:left w:val="nil"/>
              <w:bottom w:val="nil"/>
              <w:right w:val="nil"/>
            </w:tcBorders>
            <w:shd w:val="clear" w:color="000000" w:fill="FFFFFF"/>
            <w:noWrap/>
            <w:vAlign w:val="center"/>
            <w:hideMark/>
          </w:tcPr>
          <w:p w14:paraId="6751F492" w14:textId="77777777" w:rsidR="0057543C" w:rsidRPr="005A36DD" w:rsidRDefault="0057543C" w:rsidP="0057543C">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9.3</w:t>
            </w:r>
          </w:p>
        </w:tc>
        <w:tc>
          <w:tcPr>
            <w:tcW w:w="766" w:type="pct"/>
            <w:tcBorders>
              <w:top w:val="single" w:sz="4" w:space="0" w:color="293F5B"/>
              <w:left w:val="nil"/>
              <w:bottom w:val="nil"/>
              <w:right w:val="nil"/>
            </w:tcBorders>
            <w:shd w:val="clear" w:color="000000" w:fill="E6F2FF"/>
            <w:noWrap/>
            <w:vAlign w:val="center"/>
            <w:hideMark/>
          </w:tcPr>
          <w:p w14:paraId="4E208444" w14:textId="77777777" w:rsidR="0057543C" w:rsidRPr="005A36DD" w:rsidRDefault="0057543C" w:rsidP="0057543C">
            <w:pPr>
              <w:spacing w:before="0" w:after="0" w:line="240" w:lineRule="auto"/>
              <w:jc w:val="right"/>
              <w:rPr>
                <w:rFonts w:ascii="Arial" w:hAnsi="Arial" w:cs="Arial"/>
                <w:b/>
                <w:sz w:val="16"/>
                <w:szCs w:val="16"/>
              </w:rPr>
            </w:pPr>
            <w:r w:rsidRPr="005A36DD">
              <w:rPr>
                <w:rFonts w:ascii="Arial" w:hAnsi="Arial" w:cs="Arial"/>
                <w:b/>
                <w:sz w:val="16"/>
                <w:szCs w:val="16"/>
              </w:rPr>
              <w:t>15.8</w:t>
            </w:r>
          </w:p>
        </w:tc>
        <w:tc>
          <w:tcPr>
            <w:tcW w:w="935" w:type="pct"/>
            <w:tcBorders>
              <w:top w:val="single" w:sz="4" w:space="0" w:color="293F5B"/>
              <w:left w:val="nil"/>
              <w:bottom w:val="nil"/>
              <w:right w:val="nil"/>
            </w:tcBorders>
            <w:shd w:val="clear" w:color="000000" w:fill="FFFFFF"/>
            <w:noWrap/>
            <w:vAlign w:val="center"/>
            <w:hideMark/>
          </w:tcPr>
          <w:p w14:paraId="507F0EE0" w14:textId="77777777" w:rsidR="0057543C" w:rsidRPr="005A36DD" w:rsidRDefault="0057543C" w:rsidP="0057543C">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6.4</w:t>
            </w:r>
          </w:p>
        </w:tc>
      </w:tr>
      <w:tr w:rsidR="0057543C" w:rsidRPr="003D5B31" w14:paraId="08ED757F" w14:textId="77777777" w:rsidTr="0057543C">
        <w:trPr>
          <w:trHeight w:hRule="exact" w:val="226"/>
        </w:trPr>
        <w:tc>
          <w:tcPr>
            <w:tcW w:w="2533" w:type="pct"/>
            <w:tcBorders>
              <w:top w:val="nil"/>
              <w:left w:val="nil"/>
              <w:bottom w:val="nil"/>
              <w:right w:val="nil"/>
            </w:tcBorders>
            <w:shd w:val="clear" w:color="000000" w:fill="FFFFFF"/>
            <w:noWrap/>
            <w:vAlign w:val="center"/>
            <w:hideMark/>
          </w:tcPr>
          <w:p w14:paraId="5422332D" w14:textId="77777777" w:rsidR="0057543C" w:rsidRPr="005A36DD" w:rsidRDefault="0057543C" w:rsidP="0057543C">
            <w:pPr>
              <w:spacing w:before="0" w:after="0" w:line="240" w:lineRule="auto"/>
              <w:rPr>
                <w:rFonts w:ascii="Arial" w:hAnsi="Arial" w:cs="Arial"/>
                <w:sz w:val="16"/>
                <w:szCs w:val="16"/>
              </w:rPr>
            </w:pPr>
            <w:r w:rsidRPr="005A36DD">
              <w:rPr>
                <w:rFonts w:ascii="Arial" w:hAnsi="Arial" w:cs="Arial"/>
                <w:sz w:val="16"/>
                <w:szCs w:val="16"/>
              </w:rPr>
              <w:t>Per cent of GDP</w:t>
            </w:r>
          </w:p>
        </w:tc>
        <w:tc>
          <w:tcPr>
            <w:tcW w:w="766" w:type="pct"/>
            <w:tcBorders>
              <w:top w:val="nil"/>
              <w:left w:val="nil"/>
              <w:bottom w:val="nil"/>
              <w:right w:val="nil"/>
            </w:tcBorders>
            <w:shd w:val="clear" w:color="000000" w:fill="FFFFFF"/>
            <w:noWrap/>
            <w:vAlign w:val="center"/>
            <w:hideMark/>
          </w:tcPr>
          <w:p w14:paraId="3F121885"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0.3</w:t>
            </w:r>
          </w:p>
        </w:tc>
        <w:tc>
          <w:tcPr>
            <w:tcW w:w="766" w:type="pct"/>
            <w:tcBorders>
              <w:top w:val="nil"/>
              <w:left w:val="nil"/>
              <w:bottom w:val="nil"/>
              <w:right w:val="nil"/>
            </w:tcBorders>
            <w:shd w:val="clear" w:color="000000" w:fill="E6F2FF"/>
            <w:noWrap/>
            <w:vAlign w:val="center"/>
            <w:hideMark/>
          </w:tcPr>
          <w:p w14:paraId="3443719F" w14:textId="77777777" w:rsidR="0057543C" w:rsidRPr="005A36DD" w:rsidRDefault="0057543C" w:rsidP="0057543C">
            <w:pPr>
              <w:spacing w:before="0" w:after="0" w:line="240" w:lineRule="auto"/>
              <w:jc w:val="right"/>
              <w:rPr>
                <w:rFonts w:ascii="Arial" w:hAnsi="Arial" w:cs="Arial"/>
                <w:sz w:val="16"/>
                <w:szCs w:val="16"/>
              </w:rPr>
            </w:pPr>
            <w:r w:rsidRPr="005A36DD">
              <w:rPr>
                <w:rFonts w:ascii="Arial" w:hAnsi="Arial" w:cs="Arial"/>
                <w:sz w:val="16"/>
                <w:szCs w:val="16"/>
              </w:rPr>
              <w:t>0.6</w:t>
            </w:r>
          </w:p>
        </w:tc>
        <w:tc>
          <w:tcPr>
            <w:tcW w:w="935" w:type="pct"/>
            <w:tcBorders>
              <w:top w:val="nil"/>
              <w:left w:val="nil"/>
              <w:bottom w:val="nil"/>
              <w:right w:val="nil"/>
            </w:tcBorders>
            <w:shd w:val="clear" w:color="000000" w:fill="FFFFFF"/>
            <w:noWrap/>
            <w:vAlign w:val="center"/>
            <w:hideMark/>
          </w:tcPr>
          <w:p w14:paraId="1A6AA94C" w14:textId="77777777" w:rsidR="0057543C" w:rsidRPr="005A36DD" w:rsidRDefault="0057543C" w:rsidP="0057543C">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 </w:t>
            </w:r>
          </w:p>
        </w:tc>
      </w:tr>
      <w:tr w:rsidR="0057543C" w:rsidRPr="003D5B31" w14:paraId="1224FD9C" w14:textId="77777777" w:rsidTr="0057543C">
        <w:trPr>
          <w:trHeight w:hRule="exact" w:val="226"/>
        </w:trPr>
        <w:tc>
          <w:tcPr>
            <w:tcW w:w="2533" w:type="pct"/>
            <w:tcBorders>
              <w:top w:val="nil"/>
              <w:left w:val="nil"/>
              <w:bottom w:val="nil"/>
              <w:right w:val="nil"/>
            </w:tcBorders>
            <w:shd w:val="clear" w:color="000000" w:fill="FFFFFF"/>
            <w:noWrap/>
            <w:vAlign w:val="center"/>
            <w:hideMark/>
          </w:tcPr>
          <w:p w14:paraId="18C1350C" w14:textId="77777777" w:rsidR="0057543C" w:rsidRPr="005A36DD" w:rsidRDefault="0057543C" w:rsidP="0057543C">
            <w:pPr>
              <w:spacing w:before="0" w:after="0" w:line="240" w:lineRule="auto"/>
              <w:rPr>
                <w:rFonts w:ascii="Arial" w:hAnsi="Arial" w:cs="Arial"/>
                <w:b/>
                <w:color w:val="000000"/>
                <w:sz w:val="16"/>
                <w:szCs w:val="16"/>
              </w:rPr>
            </w:pPr>
            <w:r w:rsidRPr="005A36DD">
              <w:rPr>
                <w:rFonts w:ascii="Arial" w:hAnsi="Arial" w:cs="Arial"/>
                <w:b/>
                <w:color w:val="000000"/>
                <w:sz w:val="16"/>
                <w:szCs w:val="16"/>
              </w:rPr>
              <w:t>Receipts</w:t>
            </w:r>
          </w:p>
        </w:tc>
        <w:tc>
          <w:tcPr>
            <w:tcW w:w="766" w:type="pct"/>
            <w:tcBorders>
              <w:top w:val="nil"/>
              <w:left w:val="nil"/>
              <w:bottom w:val="nil"/>
              <w:right w:val="nil"/>
            </w:tcBorders>
            <w:shd w:val="clear" w:color="000000" w:fill="FFFFFF"/>
            <w:noWrap/>
            <w:vAlign w:val="center"/>
            <w:hideMark/>
          </w:tcPr>
          <w:p w14:paraId="471CD1C5" w14:textId="77777777" w:rsidR="0057543C" w:rsidRPr="005A36DD" w:rsidRDefault="0057543C" w:rsidP="0057543C">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692.3</w:t>
            </w:r>
          </w:p>
        </w:tc>
        <w:tc>
          <w:tcPr>
            <w:tcW w:w="766" w:type="pct"/>
            <w:tcBorders>
              <w:top w:val="nil"/>
              <w:left w:val="nil"/>
              <w:bottom w:val="nil"/>
              <w:right w:val="nil"/>
            </w:tcBorders>
            <w:shd w:val="clear" w:color="000000" w:fill="E6F2FF"/>
            <w:noWrap/>
            <w:vAlign w:val="center"/>
            <w:hideMark/>
          </w:tcPr>
          <w:p w14:paraId="37A84630" w14:textId="77777777" w:rsidR="0057543C" w:rsidRPr="005A36DD" w:rsidRDefault="0057543C" w:rsidP="0057543C">
            <w:pPr>
              <w:spacing w:before="0" w:after="0" w:line="240" w:lineRule="auto"/>
              <w:jc w:val="right"/>
              <w:rPr>
                <w:rFonts w:ascii="Arial" w:hAnsi="Arial" w:cs="Arial"/>
                <w:b/>
                <w:sz w:val="16"/>
                <w:szCs w:val="16"/>
              </w:rPr>
            </w:pPr>
            <w:r w:rsidRPr="005A36DD">
              <w:rPr>
                <w:rFonts w:ascii="Arial" w:hAnsi="Arial" w:cs="Arial"/>
                <w:b/>
                <w:sz w:val="16"/>
                <w:szCs w:val="16"/>
              </w:rPr>
              <w:t>688.6</w:t>
            </w:r>
          </w:p>
        </w:tc>
        <w:tc>
          <w:tcPr>
            <w:tcW w:w="935" w:type="pct"/>
            <w:tcBorders>
              <w:top w:val="nil"/>
              <w:left w:val="nil"/>
              <w:bottom w:val="nil"/>
              <w:right w:val="nil"/>
            </w:tcBorders>
            <w:shd w:val="clear" w:color="000000" w:fill="FFFFFF"/>
            <w:noWrap/>
            <w:vAlign w:val="center"/>
            <w:hideMark/>
          </w:tcPr>
          <w:p w14:paraId="4D996E30" w14:textId="1B1CED57" w:rsidR="0057543C" w:rsidRPr="005A36DD" w:rsidRDefault="00D95444" w:rsidP="0057543C">
            <w:pPr>
              <w:spacing w:before="0" w:after="0" w:line="240" w:lineRule="auto"/>
              <w:jc w:val="right"/>
              <w:rPr>
                <w:rFonts w:ascii="Arial" w:hAnsi="Arial" w:cs="Arial"/>
                <w:b/>
                <w:color w:val="000000"/>
                <w:sz w:val="16"/>
                <w:szCs w:val="16"/>
              </w:rPr>
            </w:pPr>
            <w:r>
              <w:rPr>
                <w:rFonts w:ascii="Arial" w:hAnsi="Arial" w:cs="Arial"/>
                <w:b/>
                <w:color w:val="000000"/>
                <w:sz w:val="16"/>
                <w:szCs w:val="16"/>
              </w:rPr>
              <w:noBreakHyphen/>
            </w:r>
            <w:r w:rsidR="0057543C" w:rsidRPr="005A36DD">
              <w:rPr>
                <w:rFonts w:ascii="Arial" w:hAnsi="Arial" w:cs="Arial"/>
                <w:b/>
                <w:color w:val="000000"/>
                <w:sz w:val="16"/>
                <w:szCs w:val="16"/>
              </w:rPr>
              <w:t>3.7</w:t>
            </w:r>
          </w:p>
        </w:tc>
      </w:tr>
      <w:tr w:rsidR="0057543C" w:rsidRPr="003D5B31" w14:paraId="603D7951" w14:textId="77777777" w:rsidTr="0057543C">
        <w:trPr>
          <w:trHeight w:hRule="exact" w:val="226"/>
        </w:trPr>
        <w:tc>
          <w:tcPr>
            <w:tcW w:w="2533" w:type="pct"/>
            <w:tcBorders>
              <w:top w:val="nil"/>
              <w:left w:val="nil"/>
              <w:bottom w:val="nil"/>
              <w:right w:val="nil"/>
            </w:tcBorders>
            <w:shd w:val="clear" w:color="000000" w:fill="FFFFFF"/>
            <w:noWrap/>
            <w:vAlign w:val="center"/>
            <w:hideMark/>
          </w:tcPr>
          <w:p w14:paraId="3021F8CE" w14:textId="77777777" w:rsidR="0057543C" w:rsidRPr="005A36DD" w:rsidRDefault="0057543C" w:rsidP="0057543C">
            <w:pPr>
              <w:spacing w:before="0" w:after="0" w:line="240" w:lineRule="auto"/>
              <w:rPr>
                <w:rFonts w:ascii="Arial" w:hAnsi="Arial" w:cs="Arial"/>
                <w:color w:val="000000"/>
                <w:sz w:val="16"/>
                <w:szCs w:val="16"/>
              </w:rPr>
            </w:pPr>
            <w:r w:rsidRPr="005A36DD">
              <w:rPr>
                <w:rFonts w:ascii="Arial" w:hAnsi="Arial" w:cs="Arial"/>
                <w:color w:val="000000"/>
                <w:sz w:val="16"/>
                <w:szCs w:val="16"/>
              </w:rPr>
              <w:t>Per cent of GDP</w:t>
            </w:r>
          </w:p>
        </w:tc>
        <w:tc>
          <w:tcPr>
            <w:tcW w:w="766" w:type="pct"/>
            <w:tcBorders>
              <w:top w:val="nil"/>
              <w:left w:val="nil"/>
              <w:bottom w:val="nil"/>
              <w:right w:val="nil"/>
            </w:tcBorders>
            <w:shd w:val="clear" w:color="000000" w:fill="FFFFFF"/>
            <w:noWrap/>
            <w:vAlign w:val="center"/>
            <w:hideMark/>
          </w:tcPr>
          <w:p w14:paraId="2252B3FB"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25.8</w:t>
            </w:r>
          </w:p>
        </w:tc>
        <w:tc>
          <w:tcPr>
            <w:tcW w:w="766" w:type="pct"/>
            <w:tcBorders>
              <w:top w:val="nil"/>
              <w:left w:val="nil"/>
              <w:bottom w:val="nil"/>
              <w:right w:val="nil"/>
            </w:tcBorders>
            <w:shd w:val="clear" w:color="000000" w:fill="E6F2FF"/>
            <w:noWrap/>
            <w:vAlign w:val="center"/>
            <w:hideMark/>
          </w:tcPr>
          <w:p w14:paraId="59CF600D" w14:textId="77777777" w:rsidR="0057543C" w:rsidRPr="005A36DD" w:rsidRDefault="0057543C" w:rsidP="0057543C">
            <w:pPr>
              <w:spacing w:before="0" w:after="0" w:line="240" w:lineRule="auto"/>
              <w:jc w:val="right"/>
              <w:rPr>
                <w:rFonts w:ascii="Arial" w:hAnsi="Arial" w:cs="Arial"/>
                <w:sz w:val="16"/>
                <w:szCs w:val="16"/>
              </w:rPr>
            </w:pPr>
            <w:r w:rsidRPr="005A36DD">
              <w:rPr>
                <w:rFonts w:ascii="Arial" w:hAnsi="Arial" w:cs="Arial"/>
                <w:sz w:val="16"/>
                <w:szCs w:val="16"/>
              </w:rPr>
              <w:t>25.8</w:t>
            </w:r>
          </w:p>
        </w:tc>
        <w:tc>
          <w:tcPr>
            <w:tcW w:w="935" w:type="pct"/>
            <w:tcBorders>
              <w:top w:val="nil"/>
              <w:left w:val="nil"/>
              <w:bottom w:val="nil"/>
              <w:right w:val="nil"/>
            </w:tcBorders>
            <w:shd w:val="clear" w:color="000000" w:fill="FFFFFF"/>
            <w:noWrap/>
            <w:vAlign w:val="center"/>
            <w:hideMark/>
          </w:tcPr>
          <w:p w14:paraId="03A4B196" w14:textId="77777777" w:rsidR="0057543C" w:rsidRPr="005A36DD" w:rsidRDefault="0057543C" w:rsidP="0057543C">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 </w:t>
            </w:r>
          </w:p>
        </w:tc>
      </w:tr>
      <w:tr w:rsidR="0057543C" w:rsidRPr="003D5B31" w14:paraId="705B2CBB" w14:textId="77777777" w:rsidTr="0057543C">
        <w:trPr>
          <w:trHeight w:hRule="exact" w:val="60"/>
        </w:trPr>
        <w:tc>
          <w:tcPr>
            <w:tcW w:w="2533" w:type="pct"/>
            <w:tcBorders>
              <w:top w:val="nil"/>
              <w:left w:val="nil"/>
              <w:bottom w:val="nil"/>
              <w:right w:val="nil"/>
            </w:tcBorders>
            <w:shd w:val="clear" w:color="000000" w:fill="FFFFFF"/>
            <w:noWrap/>
            <w:vAlign w:val="center"/>
            <w:hideMark/>
          </w:tcPr>
          <w:p w14:paraId="3164109D" w14:textId="77777777" w:rsidR="0057543C" w:rsidRPr="005A36DD" w:rsidRDefault="0057543C" w:rsidP="0057543C">
            <w:pPr>
              <w:spacing w:before="0" w:after="0" w:line="240" w:lineRule="auto"/>
              <w:rPr>
                <w:rFonts w:ascii="Arial" w:hAnsi="Arial" w:cs="Arial"/>
                <w:color w:val="000000"/>
                <w:sz w:val="16"/>
                <w:szCs w:val="16"/>
              </w:rPr>
            </w:pPr>
            <w:r w:rsidRPr="005A36DD">
              <w:rPr>
                <w:rFonts w:ascii="Arial" w:hAnsi="Arial" w:cs="Arial"/>
                <w:color w:val="000000"/>
                <w:sz w:val="16"/>
                <w:szCs w:val="16"/>
              </w:rPr>
              <w:t> </w:t>
            </w:r>
          </w:p>
        </w:tc>
        <w:tc>
          <w:tcPr>
            <w:tcW w:w="766" w:type="pct"/>
            <w:tcBorders>
              <w:top w:val="nil"/>
              <w:left w:val="nil"/>
              <w:bottom w:val="nil"/>
              <w:right w:val="nil"/>
            </w:tcBorders>
            <w:shd w:val="clear" w:color="000000" w:fill="FFFFFF"/>
            <w:noWrap/>
            <w:vAlign w:val="center"/>
            <w:hideMark/>
          </w:tcPr>
          <w:p w14:paraId="66DE17FF" w14:textId="77777777" w:rsidR="0057543C" w:rsidRPr="005A36DD" w:rsidRDefault="0057543C" w:rsidP="0057543C">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 </w:t>
            </w:r>
          </w:p>
        </w:tc>
        <w:tc>
          <w:tcPr>
            <w:tcW w:w="766" w:type="pct"/>
            <w:tcBorders>
              <w:top w:val="nil"/>
              <w:left w:val="nil"/>
              <w:bottom w:val="nil"/>
              <w:right w:val="nil"/>
            </w:tcBorders>
            <w:shd w:val="clear" w:color="000000" w:fill="E6F2FF"/>
            <w:noWrap/>
            <w:vAlign w:val="center"/>
            <w:hideMark/>
          </w:tcPr>
          <w:p w14:paraId="714B7DFB" w14:textId="77777777" w:rsidR="0057543C" w:rsidRPr="005A36DD" w:rsidRDefault="0057543C" w:rsidP="0057543C">
            <w:pPr>
              <w:spacing w:before="0" w:after="0" w:line="240" w:lineRule="auto"/>
              <w:jc w:val="right"/>
              <w:rPr>
                <w:rFonts w:ascii="Arial" w:hAnsi="Arial" w:cs="Arial"/>
                <w:b/>
                <w:sz w:val="16"/>
                <w:szCs w:val="16"/>
              </w:rPr>
            </w:pPr>
            <w:r w:rsidRPr="005A36DD">
              <w:rPr>
                <w:rFonts w:ascii="Arial" w:hAnsi="Arial" w:cs="Arial"/>
                <w:b/>
                <w:sz w:val="16"/>
                <w:szCs w:val="16"/>
              </w:rPr>
              <w:t> </w:t>
            </w:r>
          </w:p>
        </w:tc>
        <w:tc>
          <w:tcPr>
            <w:tcW w:w="935" w:type="pct"/>
            <w:tcBorders>
              <w:top w:val="nil"/>
              <w:left w:val="nil"/>
              <w:bottom w:val="nil"/>
              <w:right w:val="nil"/>
            </w:tcBorders>
            <w:shd w:val="clear" w:color="000000" w:fill="FFFFFF"/>
            <w:noWrap/>
            <w:vAlign w:val="center"/>
            <w:hideMark/>
          </w:tcPr>
          <w:p w14:paraId="782CF90C" w14:textId="77777777" w:rsidR="0057543C" w:rsidRPr="005A36DD" w:rsidRDefault="0057543C" w:rsidP="0057543C">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 </w:t>
            </w:r>
          </w:p>
        </w:tc>
      </w:tr>
      <w:tr w:rsidR="0057543C" w:rsidRPr="003D5B31" w14:paraId="5F0450CA" w14:textId="77777777" w:rsidTr="0057543C">
        <w:trPr>
          <w:trHeight w:hRule="exact" w:val="226"/>
        </w:trPr>
        <w:tc>
          <w:tcPr>
            <w:tcW w:w="2533" w:type="pct"/>
            <w:tcBorders>
              <w:top w:val="nil"/>
              <w:left w:val="nil"/>
              <w:bottom w:val="nil"/>
              <w:right w:val="nil"/>
            </w:tcBorders>
            <w:shd w:val="clear" w:color="000000" w:fill="FFFFFF"/>
            <w:noWrap/>
            <w:vAlign w:val="center"/>
            <w:hideMark/>
          </w:tcPr>
          <w:p w14:paraId="74CFE702" w14:textId="77777777" w:rsidR="0057543C" w:rsidRPr="005A36DD" w:rsidRDefault="0057543C" w:rsidP="0057543C">
            <w:pPr>
              <w:spacing w:before="0" w:after="0" w:line="240" w:lineRule="auto"/>
              <w:ind w:left="170"/>
              <w:rPr>
                <w:rFonts w:ascii="Arial" w:hAnsi="Arial" w:cs="Arial"/>
                <w:b/>
                <w:color w:val="000000"/>
                <w:sz w:val="16"/>
                <w:szCs w:val="16"/>
              </w:rPr>
            </w:pPr>
            <w:r w:rsidRPr="005A36DD">
              <w:rPr>
                <w:rFonts w:ascii="Arial" w:hAnsi="Arial" w:cs="Arial"/>
                <w:b/>
                <w:color w:val="000000"/>
                <w:sz w:val="16"/>
                <w:szCs w:val="16"/>
              </w:rPr>
              <w:t>Tax receipts</w:t>
            </w:r>
          </w:p>
        </w:tc>
        <w:tc>
          <w:tcPr>
            <w:tcW w:w="766" w:type="pct"/>
            <w:tcBorders>
              <w:top w:val="nil"/>
              <w:left w:val="nil"/>
              <w:bottom w:val="nil"/>
              <w:right w:val="nil"/>
            </w:tcBorders>
            <w:shd w:val="clear" w:color="000000" w:fill="FFFFFF"/>
            <w:noWrap/>
            <w:vAlign w:val="center"/>
            <w:hideMark/>
          </w:tcPr>
          <w:p w14:paraId="66DE3947" w14:textId="77777777" w:rsidR="0057543C" w:rsidRPr="005A36DD" w:rsidRDefault="0057543C" w:rsidP="0057543C">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638.8</w:t>
            </w:r>
          </w:p>
        </w:tc>
        <w:tc>
          <w:tcPr>
            <w:tcW w:w="766" w:type="pct"/>
            <w:tcBorders>
              <w:top w:val="nil"/>
              <w:left w:val="nil"/>
              <w:bottom w:val="nil"/>
              <w:right w:val="nil"/>
            </w:tcBorders>
            <w:shd w:val="clear" w:color="000000" w:fill="E6F2FF"/>
            <w:noWrap/>
            <w:vAlign w:val="center"/>
            <w:hideMark/>
          </w:tcPr>
          <w:p w14:paraId="764834E0" w14:textId="77777777" w:rsidR="0057543C" w:rsidRPr="005A36DD" w:rsidRDefault="0057543C" w:rsidP="0057543C">
            <w:pPr>
              <w:spacing w:before="0" w:after="0" w:line="240" w:lineRule="auto"/>
              <w:jc w:val="right"/>
              <w:rPr>
                <w:rFonts w:ascii="Arial" w:hAnsi="Arial" w:cs="Arial"/>
                <w:b/>
                <w:sz w:val="16"/>
                <w:szCs w:val="16"/>
              </w:rPr>
            </w:pPr>
            <w:r w:rsidRPr="005A36DD">
              <w:rPr>
                <w:rFonts w:ascii="Arial" w:hAnsi="Arial" w:cs="Arial"/>
                <w:b/>
                <w:sz w:val="16"/>
                <w:szCs w:val="16"/>
              </w:rPr>
              <w:t>633.4</w:t>
            </w:r>
          </w:p>
        </w:tc>
        <w:tc>
          <w:tcPr>
            <w:tcW w:w="935" w:type="pct"/>
            <w:tcBorders>
              <w:top w:val="nil"/>
              <w:left w:val="nil"/>
              <w:bottom w:val="nil"/>
              <w:right w:val="nil"/>
            </w:tcBorders>
            <w:shd w:val="clear" w:color="000000" w:fill="FFFFFF"/>
            <w:noWrap/>
            <w:vAlign w:val="center"/>
            <w:hideMark/>
          </w:tcPr>
          <w:p w14:paraId="4B217EA5" w14:textId="40349220" w:rsidR="0057543C" w:rsidRPr="005A36DD" w:rsidRDefault="00D95444" w:rsidP="0057543C">
            <w:pPr>
              <w:spacing w:before="0" w:after="0" w:line="240" w:lineRule="auto"/>
              <w:jc w:val="right"/>
              <w:rPr>
                <w:rFonts w:ascii="Arial" w:hAnsi="Arial" w:cs="Arial"/>
                <w:b/>
                <w:color w:val="000000"/>
                <w:sz w:val="16"/>
                <w:szCs w:val="16"/>
              </w:rPr>
            </w:pPr>
            <w:r>
              <w:rPr>
                <w:rFonts w:ascii="Arial" w:hAnsi="Arial" w:cs="Arial"/>
                <w:b/>
                <w:color w:val="000000"/>
                <w:sz w:val="16"/>
                <w:szCs w:val="16"/>
              </w:rPr>
              <w:noBreakHyphen/>
            </w:r>
            <w:r w:rsidR="0057543C" w:rsidRPr="005A36DD">
              <w:rPr>
                <w:rFonts w:ascii="Arial" w:hAnsi="Arial" w:cs="Arial"/>
                <w:b/>
                <w:color w:val="000000"/>
                <w:sz w:val="16"/>
                <w:szCs w:val="16"/>
              </w:rPr>
              <w:t>5.3</w:t>
            </w:r>
          </w:p>
        </w:tc>
      </w:tr>
      <w:tr w:rsidR="0057543C" w:rsidRPr="003D5B31" w14:paraId="64529676" w14:textId="77777777" w:rsidTr="0057543C">
        <w:trPr>
          <w:trHeight w:hRule="exact" w:val="226"/>
        </w:trPr>
        <w:tc>
          <w:tcPr>
            <w:tcW w:w="2533" w:type="pct"/>
            <w:tcBorders>
              <w:top w:val="nil"/>
              <w:left w:val="nil"/>
              <w:bottom w:val="nil"/>
              <w:right w:val="nil"/>
            </w:tcBorders>
            <w:shd w:val="clear" w:color="000000" w:fill="FFFFFF"/>
            <w:noWrap/>
            <w:vAlign w:val="center"/>
            <w:hideMark/>
          </w:tcPr>
          <w:p w14:paraId="439C2ED9" w14:textId="77777777" w:rsidR="0057543C" w:rsidRPr="005A36DD" w:rsidRDefault="0057543C" w:rsidP="0057543C">
            <w:pPr>
              <w:spacing w:before="0" w:after="0" w:line="240" w:lineRule="auto"/>
              <w:ind w:left="170"/>
              <w:rPr>
                <w:rFonts w:ascii="Arial" w:hAnsi="Arial" w:cs="Arial"/>
                <w:color w:val="000000"/>
                <w:sz w:val="16"/>
                <w:szCs w:val="16"/>
              </w:rPr>
            </w:pPr>
            <w:r w:rsidRPr="005A36DD">
              <w:rPr>
                <w:rFonts w:ascii="Arial" w:hAnsi="Arial" w:cs="Arial"/>
                <w:color w:val="000000"/>
                <w:sz w:val="16"/>
                <w:szCs w:val="16"/>
              </w:rPr>
              <w:t>Per cent of GDP</w:t>
            </w:r>
          </w:p>
        </w:tc>
        <w:tc>
          <w:tcPr>
            <w:tcW w:w="766" w:type="pct"/>
            <w:tcBorders>
              <w:top w:val="nil"/>
              <w:left w:val="nil"/>
              <w:bottom w:val="nil"/>
              <w:right w:val="nil"/>
            </w:tcBorders>
            <w:shd w:val="clear" w:color="000000" w:fill="FFFFFF"/>
            <w:noWrap/>
            <w:vAlign w:val="center"/>
            <w:hideMark/>
          </w:tcPr>
          <w:p w14:paraId="59BE1006"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23.8</w:t>
            </w:r>
          </w:p>
        </w:tc>
        <w:tc>
          <w:tcPr>
            <w:tcW w:w="766" w:type="pct"/>
            <w:tcBorders>
              <w:top w:val="nil"/>
              <w:left w:val="nil"/>
              <w:bottom w:val="nil"/>
              <w:right w:val="nil"/>
            </w:tcBorders>
            <w:shd w:val="clear" w:color="000000" w:fill="E6F2FF"/>
            <w:noWrap/>
            <w:vAlign w:val="center"/>
            <w:hideMark/>
          </w:tcPr>
          <w:p w14:paraId="6B79A42C" w14:textId="77777777" w:rsidR="0057543C" w:rsidRPr="005A36DD" w:rsidRDefault="0057543C" w:rsidP="0057543C">
            <w:pPr>
              <w:spacing w:before="0" w:after="0" w:line="240" w:lineRule="auto"/>
              <w:jc w:val="right"/>
              <w:rPr>
                <w:rFonts w:ascii="Arial" w:hAnsi="Arial" w:cs="Arial"/>
                <w:sz w:val="16"/>
                <w:szCs w:val="16"/>
              </w:rPr>
            </w:pPr>
            <w:r w:rsidRPr="005A36DD">
              <w:rPr>
                <w:rFonts w:ascii="Arial" w:hAnsi="Arial" w:cs="Arial"/>
                <w:sz w:val="16"/>
                <w:szCs w:val="16"/>
              </w:rPr>
              <w:t>23.7</w:t>
            </w:r>
          </w:p>
        </w:tc>
        <w:tc>
          <w:tcPr>
            <w:tcW w:w="935" w:type="pct"/>
            <w:tcBorders>
              <w:top w:val="nil"/>
              <w:left w:val="nil"/>
              <w:bottom w:val="nil"/>
              <w:right w:val="nil"/>
            </w:tcBorders>
            <w:shd w:val="clear" w:color="000000" w:fill="FFFFFF"/>
            <w:noWrap/>
            <w:vAlign w:val="center"/>
            <w:hideMark/>
          </w:tcPr>
          <w:p w14:paraId="349C1EB3" w14:textId="77777777" w:rsidR="0057543C" w:rsidRPr="005A36DD" w:rsidRDefault="0057543C" w:rsidP="0057543C">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 </w:t>
            </w:r>
          </w:p>
        </w:tc>
      </w:tr>
      <w:tr w:rsidR="0057543C" w:rsidRPr="003D5B31" w14:paraId="25B9800A" w14:textId="77777777" w:rsidTr="0057543C">
        <w:trPr>
          <w:trHeight w:hRule="exact" w:val="60"/>
        </w:trPr>
        <w:tc>
          <w:tcPr>
            <w:tcW w:w="2533" w:type="pct"/>
            <w:tcBorders>
              <w:top w:val="nil"/>
              <w:left w:val="nil"/>
              <w:bottom w:val="nil"/>
              <w:right w:val="nil"/>
            </w:tcBorders>
            <w:shd w:val="clear" w:color="000000" w:fill="FFFFFF"/>
            <w:noWrap/>
            <w:vAlign w:val="center"/>
            <w:hideMark/>
          </w:tcPr>
          <w:p w14:paraId="4F631A1D" w14:textId="77777777" w:rsidR="0057543C" w:rsidRPr="005A36DD" w:rsidRDefault="0057543C" w:rsidP="0057543C">
            <w:pPr>
              <w:spacing w:before="0" w:after="0" w:line="240" w:lineRule="auto"/>
              <w:rPr>
                <w:rFonts w:ascii="Arial" w:hAnsi="Arial" w:cs="Arial"/>
                <w:color w:val="000000"/>
                <w:sz w:val="16"/>
                <w:szCs w:val="16"/>
              </w:rPr>
            </w:pPr>
            <w:r w:rsidRPr="005A36DD">
              <w:rPr>
                <w:rFonts w:ascii="Arial" w:hAnsi="Arial" w:cs="Arial"/>
                <w:color w:val="000000"/>
                <w:sz w:val="16"/>
                <w:szCs w:val="16"/>
              </w:rPr>
              <w:t> </w:t>
            </w:r>
          </w:p>
        </w:tc>
        <w:tc>
          <w:tcPr>
            <w:tcW w:w="766" w:type="pct"/>
            <w:tcBorders>
              <w:top w:val="nil"/>
              <w:left w:val="nil"/>
              <w:bottom w:val="nil"/>
              <w:right w:val="nil"/>
            </w:tcBorders>
            <w:shd w:val="clear" w:color="000000" w:fill="FFFFFF"/>
            <w:noWrap/>
            <w:vAlign w:val="center"/>
            <w:hideMark/>
          </w:tcPr>
          <w:p w14:paraId="27ED9DEF" w14:textId="77777777" w:rsidR="0057543C" w:rsidRPr="005A36DD" w:rsidRDefault="0057543C" w:rsidP="0057543C">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 </w:t>
            </w:r>
          </w:p>
        </w:tc>
        <w:tc>
          <w:tcPr>
            <w:tcW w:w="766" w:type="pct"/>
            <w:tcBorders>
              <w:top w:val="nil"/>
              <w:left w:val="nil"/>
              <w:bottom w:val="nil"/>
              <w:right w:val="nil"/>
            </w:tcBorders>
            <w:shd w:val="clear" w:color="000000" w:fill="E6F2FF"/>
            <w:noWrap/>
            <w:vAlign w:val="center"/>
            <w:hideMark/>
          </w:tcPr>
          <w:p w14:paraId="61D093AB" w14:textId="77777777" w:rsidR="0057543C" w:rsidRPr="005A36DD" w:rsidRDefault="0057543C" w:rsidP="0057543C">
            <w:pPr>
              <w:spacing w:before="0" w:after="0" w:line="240" w:lineRule="auto"/>
              <w:jc w:val="right"/>
              <w:rPr>
                <w:rFonts w:ascii="Arial" w:hAnsi="Arial" w:cs="Arial"/>
                <w:b/>
                <w:sz w:val="16"/>
                <w:szCs w:val="16"/>
              </w:rPr>
            </w:pPr>
            <w:r w:rsidRPr="005A36DD">
              <w:rPr>
                <w:rFonts w:ascii="Arial" w:hAnsi="Arial" w:cs="Arial"/>
                <w:b/>
                <w:sz w:val="16"/>
                <w:szCs w:val="16"/>
              </w:rPr>
              <w:t> </w:t>
            </w:r>
          </w:p>
        </w:tc>
        <w:tc>
          <w:tcPr>
            <w:tcW w:w="935" w:type="pct"/>
            <w:tcBorders>
              <w:top w:val="nil"/>
              <w:left w:val="nil"/>
              <w:bottom w:val="nil"/>
              <w:right w:val="nil"/>
            </w:tcBorders>
            <w:shd w:val="clear" w:color="000000" w:fill="FFFFFF"/>
            <w:noWrap/>
            <w:vAlign w:val="center"/>
            <w:hideMark/>
          </w:tcPr>
          <w:p w14:paraId="19BDE9A8" w14:textId="77777777" w:rsidR="0057543C" w:rsidRPr="005A36DD" w:rsidRDefault="0057543C" w:rsidP="0057543C">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 </w:t>
            </w:r>
          </w:p>
        </w:tc>
      </w:tr>
      <w:tr w:rsidR="0057543C" w:rsidRPr="003D5B31" w14:paraId="235AF230" w14:textId="77777777" w:rsidTr="0057543C">
        <w:trPr>
          <w:trHeight w:hRule="exact" w:val="226"/>
        </w:trPr>
        <w:tc>
          <w:tcPr>
            <w:tcW w:w="2533" w:type="pct"/>
            <w:tcBorders>
              <w:top w:val="nil"/>
              <w:left w:val="nil"/>
              <w:bottom w:val="nil"/>
              <w:right w:val="nil"/>
            </w:tcBorders>
            <w:shd w:val="clear" w:color="000000" w:fill="FFFFFF"/>
            <w:noWrap/>
            <w:vAlign w:val="center"/>
            <w:hideMark/>
          </w:tcPr>
          <w:p w14:paraId="5871C757" w14:textId="34C3092A" w:rsidR="0057543C" w:rsidRPr="005A36DD" w:rsidRDefault="0057543C" w:rsidP="0057543C">
            <w:pPr>
              <w:spacing w:before="0" w:after="0" w:line="240" w:lineRule="auto"/>
              <w:ind w:left="170"/>
              <w:rPr>
                <w:rFonts w:ascii="Arial" w:hAnsi="Arial" w:cs="Arial"/>
                <w:b/>
                <w:color w:val="000000"/>
                <w:sz w:val="16"/>
                <w:szCs w:val="16"/>
              </w:rPr>
            </w:pPr>
            <w:r w:rsidRPr="005A36DD">
              <w:rPr>
                <w:rFonts w:ascii="Arial" w:hAnsi="Arial" w:cs="Arial"/>
                <w:b/>
                <w:color w:val="000000"/>
                <w:sz w:val="16"/>
                <w:szCs w:val="16"/>
              </w:rPr>
              <w:t>Non</w:t>
            </w:r>
            <w:r w:rsidR="00D95444">
              <w:rPr>
                <w:rFonts w:ascii="Arial" w:hAnsi="Arial" w:cs="Arial"/>
                <w:b/>
                <w:color w:val="000000"/>
                <w:sz w:val="16"/>
                <w:szCs w:val="16"/>
              </w:rPr>
              <w:noBreakHyphen/>
            </w:r>
            <w:r w:rsidRPr="005A36DD">
              <w:rPr>
                <w:rFonts w:ascii="Arial" w:hAnsi="Arial" w:cs="Arial"/>
                <w:b/>
                <w:color w:val="000000"/>
                <w:sz w:val="16"/>
                <w:szCs w:val="16"/>
              </w:rPr>
              <w:t>tax receipts</w:t>
            </w:r>
          </w:p>
        </w:tc>
        <w:tc>
          <w:tcPr>
            <w:tcW w:w="766" w:type="pct"/>
            <w:tcBorders>
              <w:top w:val="nil"/>
              <w:left w:val="nil"/>
              <w:bottom w:val="nil"/>
              <w:right w:val="nil"/>
            </w:tcBorders>
            <w:shd w:val="clear" w:color="000000" w:fill="FFFFFF"/>
            <w:noWrap/>
            <w:vAlign w:val="center"/>
            <w:hideMark/>
          </w:tcPr>
          <w:p w14:paraId="1FF927EE" w14:textId="77777777" w:rsidR="0057543C" w:rsidRPr="005A36DD" w:rsidRDefault="0057543C" w:rsidP="0057543C">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53.6</w:t>
            </w:r>
          </w:p>
        </w:tc>
        <w:tc>
          <w:tcPr>
            <w:tcW w:w="766" w:type="pct"/>
            <w:tcBorders>
              <w:top w:val="nil"/>
              <w:left w:val="nil"/>
              <w:bottom w:val="nil"/>
              <w:right w:val="nil"/>
            </w:tcBorders>
            <w:shd w:val="clear" w:color="000000" w:fill="E6F2FF"/>
            <w:noWrap/>
            <w:vAlign w:val="center"/>
            <w:hideMark/>
          </w:tcPr>
          <w:p w14:paraId="347D8857" w14:textId="77777777" w:rsidR="0057543C" w:rsidRPr="005A36DD" w:rsidRDefault="0057543C" w:rsidP="0057543C">
            <w:pPr>
              <w:spacing w:before="0" w:after="0" w:line="240" w:lineRule="auto"/>
              <w:jc w:val="right"/>
              <w:rPr>
                <w:rFonts w:ascii="Arial" w:hAnsi="Arial" w:cs="Arial"/>
                <w:b/>
                <w:sz w:val="16"/>
                <w:szCs w:val="16"/>
              </w:rPr>
            </w:pPr>
            <w:r w:rsidRPr="005A36DD">
              <w:rPr>
                <w:rFonts w:ascii="Arial" w:hAnsi="Arial" w:cs="Arial"/>
                <w:b/>
                <w:sz w:val="16"/>
                <w:szCs w:val="16"/>
              </w:rPr>
              <w:t>55.2</w:t>
            </w:r>
          </w:p>
        </w:tc>
        <w:tc>
          <w:tcPr>
            <w:tcW w:w="935" w:type="pct"/>
            <w:tcBorders>
              <w:top w:val="nil"/>
              <w:left w:val="nil"/>
              <w:bottom w:val="nil"/>
              <w:right w:val="nil"/>
            </w:tcBorders>
            <w:shd w:val="clear" w:color="000000" w:fill="FFFFFF"/>
            <w:noWrap/>
            <w:vAlign w:val="center"/>
            <w:hideMark/>
          </w:tcPr>
          <w:p w14:paraId="4EE431E5" w14:textId="77777777" w:rsidR="0057543C" w:rsidRPr="005A36DD" w:rsidRDefault="0057543C" w:rsidP="0057543C">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1.6</w:t>
            </w:r>
          </w:p>
        </w:tc>
      </w:tr>
      <w:tr w:rsidR="0057543C" w:rsidRPr="003D5B31" w14:paraId="63477B99" w14:textId="77777777" w:rsidTr="0057543C">
        <w:trPr>
          <w:trHeight w:hRule="exact" w:val="226"/>
        </w:trPr>
        <w:tc>
          <w:tcPr>
            <w:tcW w:w="2533" w:type="pct"/>
            <w:tcBorders>
              <w:top w:val="nil"/>
              <w:left w:val="nil"/>
              <w:bottom w:val="nil"/>
              <w:right w:val="nil"/>
            </w:tcBorders>
            <w:shd w:val="clear" w:color="000000" w:fill="FFFFFF"/>
            <w:noWrap/>
            <w:vAlign w:val="center"/>
            <w:hideMark/>
          </w:tcPr>
          <w:p w14:paraId="7309E6AA" w14:textId="77777777" w:rsidR="0057543C" w:rsidRPr="005A36DD" w:rsidRDefault="0057543C" w:rsidP="0057543C">
            <w:pPr>
              <w:spacing w:before="0" w:after="0" w:line="240" w:lineRule="auto"/>
              <w:ind w:left="170"/>
              <w:rPr>
                <w:rFonts w:ascii="Arial" w:hAnsi="Arial" w:cs="Arial"/>
                <w:color w:val="000000"/>
                <w:sz w:val="16"/>
                <w:szCs w:val="16"/>
              </w:rPr>
            </w:pPr>
            <w:r w:rsidRPr="005A36DD">
              <w:rPr>
                <w:rFonts w:ascii="Arial" w:hAnsi="Arial" w:cs="Arial"/>
                <w:color w:val="000000"/>
                <w:sz w:val="16"/>
                <w:szCs w:val="16"/>
              </w:rPr>
              <w:t>Per cent of GDP</w:t>
            </w:r>
          </w:p>
        </w:tc>
        <w:tc>
          <w:tcPr>
            <w:tcW w:w="766" w:type="pct"/>
            <w:tcBorders>
              <w:top w:val="nil"/>
              <w:left w:val="nil"/>
              <w:bottom w:val="nil"/>
              <w:right w:val="nil"/>
            </w:tcBorders>
            <w:shd w:val="clear" w:color="000000" w:fill="FFFFFF"/>
            <w:noWrap/>
            <w:vAlign w:val="center"/>
            <w:hideMark/>
          </w:tcPr>
          <w:p w14:paraId="5DE2EFAF"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2.0</w:t>
            </w:r>
          </w:p>
        </w:tc>
        <w:tc>
          <w:tcPr>
            <w:tcW w:w="766" w:type="pct"/>
            <w:tcBorders>
              <w:top w:val="nil"/>
              <w:left w:val="nil"/>
              <w:bottom w:val="nil"/>
              <w:right w:val="nil"/>
            </w:tcBorders>
            <w:shd w:val="clear" w:color="000000" w:fill="E6F2FF"/>
            <w:noWrap/>
            <w:vAlign w:val="center"/>
            <w:hideMark/>
          </w:tcPr>
          <w:p w14:paraId="6611E403" w14:textId="77777777" w:rsidR="0057543C" w:rsidRPr="005A36DD" w:rsidRDefault="0057543C" w:rsidP="0057543C">
            <w:pPr>
              <w:spacing w:before="0" w:after="0" w:line="240" w:lineRule="auto"/>
              <w:jc w:val="right"/>
              <w:rPr>
                <w:rFonts w:ascii="Arial" w:hAnsi="Arial" w:cs="Arial"/>
                <w:sz w:val="16"/>
                <w:szCs w:val="16"/>
              </w:rPr>
            </w:pPr>
            <w:r w:rsidRPr="005A36DD">
              <w:rPr>
                <w:rFonts w:ascii="Arial" w:hAnsi="Arial" w:cs="Arial"/>
                <w:sz w:val="16"/>
                <w:szCs w:val="16"/>
              </w:rPr>
              <w:t>2.1</w:t>
            </w:r>
          </w:p>
        </w:tc>
        <w:tc>
          <w:tcPr>
            <w:tcW w:w="935" w:type="pct"/>
            <w:tcBorders>
              <w:top w:val="nil"/>
              <w:left w:val="nil"/>
              <w:bottom w:val="nil"/>
              <w:right w:val="nil"/>
            </w:tcBorders>
            <w:shd w:val="clear" w:color="000000" w:fill="FFFFFF"/>
            <w:noWrap/>
            <w:vAlign w:val="center"/>
            <w:hideMark/>
          </w:tcPr>
          <w:p w14:paraId="57654651" w14:textId="77777777" w:rsidR="0057543C" w:rsidRPr="005A36DD" w:rsidRDefault="0057543C" w:rsidP="0057543C">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 </w:t>
            </w:r>
          </w:p>
        </w:tc>
      </w:tr>
      <w:tr w:rsidR="0057543C" w:rsidRPr="003D5B31" w14:paraId="0C8D2CA4" w14:textId="77777777" w:rsidTr="0057543C">
        <w:trPr>
          <w:trHeight w:hRule="exact" w:val="60"/>
        </w:trPr>
        <w:tc>
          <w:tcPr>
            <w:tcW w:w="2533" w:type="pct"/>
            <w:tcBorders>
              <w:top w:val="nil"/>
              <w:left w:val="nil"/>
              <w:bottom w:val="nil"/>
              <w:right w:val="nil"/>
            </w:tcBorders>
            <w:shd w:val="clear" w:color="000000" w:fill="FFFFFF"/>
            <w:noWrap/>
            <w:vAlign w:val="center"/>
            <w:hideMark/>
          </w:tcPr>
          <w:p w14:paraId="485D852F" w14:textId="77777777" w:rsidR="0057543C" w:rsidRPr="005A36DD" w:rsidRDefault="0057543C" w:rsidP="0057543C">
            <w:pPr>
              <w:spacing w:before="0" w:after="0" w:line="240" w:lineRule="auto"/>
              <w:rPr>
                <w:rFonts w:ascii="Arial" w:hAnsi="Arial" w:cs="Arial"/>
                <w:color w:val="000000"/>
                <w:sz w:val="16"/>
                <w:szCs w:val="16"/>
              </w:rPr>
            </w:pPr>
            <w:r w:rsidRPr="005A36DD">
              <w:rPr>
                <w:rFonts w:ascii="Arial" w:hAnsi="Arial" w:cs="Arial"/>
                <w:color w:val="000000"/>
                <w:sz w:val="16"/>
                <w:szCs w:val="16"/>
              </w:rPr>
              <w:t> </w:t>
            </w:r>
          </w:p>
        </w:tc>
        <w:tc>
          <w:tcPr>
            <w:tcW w:w="766" w:type="pct"/>
            <w:tcBorders>
              <w:top w:val="nil"/>
              <w:left w:val="nil"/>
              <w:bottom w:val="nil"/>
              <w:right w:val="nil"/>
            </w:tcBorders>
            <w:shd w:val="clear" w:color="000000" w:fill="FFFFFF"/>
            <w:noWrap/>
            <w:vAlign w:val="center"/>
            <w:hideMark/>
          </w:tcPr>
          <w:p w14:paraId="46CB256E" w14:textId="77777777" w:rsidR="0057543C" w:rsidRPr="005A36DD" w:rsidRDefault="0057543C" w:rsidP="0057543C">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 </w:t>
            </w:r>
          </w:p>
        </w:tc>
        <w:tc>
          <w:tcPr>
            <w:tcW w:w="766" w:type="pct"/>
            <w:tcBorders>
              <w:top w:val="nil"/>
              <w:left w:val="nil"/>
              <w:bottom w:val="nil"/>
              <w:right w:val="nil"/>
            </w:tcBorders>
            <w:shd w:val="clear" w:color="000000" w:fill="E6F2FF"/>
            <w:noWrap/>
            <w:vAlign w:val="center"/>
            <w:hideMark/>
          </w:tcPr>
          <w:p w14:paraId="7A67C021" w14:textId="77777777" w:rsidR="0057543C" w:rsidRPr="005A36DD" w:rsidRDefault="0057543C" w:rsidP="0057543C">
            <w:pPr>
              <w:spacing w:before="0" w:after="0" w:line="240" w:lineRule="auto"/>
              <w:jc w:val="right"/>
              <w:rPr>
                <w:rFonts w:ascii="Arial" w:hAnsi="Arial" w:cs="Arial"/>
                <w:b/>
                <w:sz w:val="16"/>
                <w:szCs w:val="16"/>
              </w:rPr>
            </w:pPr>
            <w:r w:rsidRPr="005A36DD">
              <w:rPr>
                <w:rFonts w:ascii="Arial" w:hAnsi="Arial" w:cs="Arial"/>
                <w:b/>
                <w:sz w:val="16"/>
                <w:szCs w:val="16"/>
              </w:rPr>
              <w:t> </w:t>
            </w:r>
          </w:p>
        </w:tc>
        <w:tc>
          <w:tcPr>
            <w:tcW w:w="935" w:type="pct"/>
            <w:tcBorders>
              <w:top w:val="nil"/>
              <w:left w:val="nil"/>
              <w:bottom w:val="nil"/>
              <w:right w:val="nil"/>
            </w:tcBorders>
            <w:shd w:val="clear" w:color="000000" w:fill="FFFFFF"/>
            <w:noWrap/>
            <w:vAlign w:val="center"/>
            <w:hideMark/>
          </w:tcPr>
          <w:p w14:paraId="7942A3A7" w14:textId="77777777" w:rsidR="0057543C" w:rsidRPr="005A36DD" w:rsidRDefault="0057543C" w:rsidP="0057543C">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 </w:t>
            </w:r>
          </w:p>
        </w:tc>
      </w:tr>
      <w:tr w:rsidR="0057543C" w:rsidRPr="003D5B31" w14:paraId="5CE0BB57" w14:textId="77777777" w:rsidTr="0057543C">
        <w:trPr>
          <w:trHeight w:hRule="exact" w:val="226"/>
        </w:trPr>
        <w:tc>
          <w:tcPr>
            <w:tcW w:w="2533" w:type="pct"/>
            <w:tcBorders>
              <w:top w:val="nil"/>
              <w:left w:val="nil"/>
              <w:bottom w:val="nil"/>
              <w:right w:val="nil"/>
            </w:tcBorders>
            <w:shd w:val="clear" w:color="000000" w:fill="FFFFFF"/>
            <w:noWrap/>
            <w:vAlign w:val="center"/>
            <w:hideMark/>
          </w:tcPr>
          <w:p w14:paraId="1EF64381" w14:textId="77777777" w:rsidR="0057543C" w:rsidRPr="005A36DD" w:rsidRDefault="0057543C" w:rsidP="0057543C">
            <w:pPr>
              <w:spacing w:before="0" w:after="0" w:line="240" w:lineRule="auto"/>
              <w:rPr>
                <w:rFonts w:ascii="Arial" w:hAnsi="Arial" w:cs="Arial"/>
                <w:b/>
                <w:color w:val="000000"/>
                <w:sz w:val="16"/>
                <w:szCs w:val="16"/>
              </w:rPr>
            </w:pPr>
            <w:r w:rsidRPr="005A36DD">
              <w:rPr>
                <w:rFonts w:ascii="Arial" w:hAnsi="Arial" w:cs="Arial"/>
                <w:b/>
                <w:color w:val="000000"/>
                <w:sz w:val="16"/>
                <w:szCs w:val="16"/>
              </w:rPr>
              <w:t>Payments(a)</w:t>
            </w:r>
          </w:p>
        </w:tc>
        <w:tc>
          <w:tcPr>
            <w:tcW w:w="766" w:type="pct"/>
            <w:tcBorders>
              <w:top w:val="nil"/>
              <w:left w:val="nil"/>
              <w:bottom w:val="nil"/>
              <w:right w:val="nil"/>
            </w:tcBorders>
            <w:shd w:val="clear" w:color="000000" w:fill="FFFFFF"/>
            <w:noWrap/>
            <w:vAlign w:val="center"/>
            <w:hideMark/>
          </w:tcPr>
          <w:p w14:paraId="688880FB" w14:textId="77777777" w:rsidR="0057543C" w:rsidRPr="005A36DD" w:rsidRDefault="0057543C" w:rsidP="0057543C">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683.0</w:t>
            </w:r>
          </w:p>
        </w:tc>
        <w:tc>
          <w:tcPr>
            <w:tcW w:w="766" w:type="pct"/>
            <w:tcBorders>
              <w:top w:val="nil"/>
              <w:left w:val="nil"/>
              <w:bottom w:val="nil"/>
              <w:right w:val="nil"/>
            </w:tcBorders>
            <w:shd w:val="clear" w:color="000000" w:fill="E6F2FF"/>
            <w:noWrap/>
            <w:vAlign w:val="center"/>
            <w:hideMark/>
          </w:tcPr>
          <w:p w14:paraId="57C90435" w14:textId="77777777" w:rsidR="0057543C" w:rsidRPr="005A36DD" w:rsidRDefault="0057543C" w:rsidP="0057543C">
            <w:pPr>
              <w:spacing w:before="0" w:after="0" w:line="240" w:lineRule="auto"/>
              <w:jc w:val="right"/>
              <w:rPr>
                <w:rFonts w:ascii="Arial" w:hAnsi="Arial" w:cs="Arial"/>
                <w:b/>
                <w:sz w:val="16"/>
                <w:szCs w:val="16"/>
              </w:rPr>
            </w:pPr>
            <w:r w:rsidRPr="005A36DD">
              <w:rPr>
                <w:rFonts w:ascii="Arial" w:hAnsi="Arial" w:cs="Arial"/>
                <w:b/>
                <w:sz w:val="16"/>
                <w:szCs w:val="16"/>
              </w:rPr>
              <w:t>672.8</w:t>
            </w:r>
          </w:p>
        </w:tc>
        <w:tc>
          <w:tcPr>
            <w:tcW w:w="935" w:type="pct"/>
            <w:tcBorders>
              <w:top w:val="nil"/>
              <w:left w:val="nil"/>
              <w:bottom w:val="nil"/>
              <w:right w:val="nil"/>
            </w:tcBorders>
            <w:shd w:val="clear" w:color="000000" w:fill="FFFFFF"/>
            <w:noWrap/>
            <w:vAlign w:val="center"/>
            <w:hideMark/>
          </w:tcPr>
          <w:p w14:paraId="55B35C17" w14:textId="685BA8FF" w:rsidR="0057543C" w:rsidRPr="005A36DD" w:rsidRDefault="00D95444" w:rsidP="0057543C">
            <w:pPr>
              <w:spacing w:before="0" w:after="0" w:line="240" w:lineRule="auto"/>
              <w:jc w:val="right"/>
              <w:rPr>
                <w:rFonts w:ascii="Arial" w:hAnsi="Arial" w:cs="Arial"/>
                <w:b/>
                <w:color w:val="000000"/>
                <w:sz w:val="16"/>
                <w:szCs w:val="16"/>
              </w:rPr>
            </w:pPr>
            <w:r>
              <w:rPr>
                <w:rFonts w:ascii="Arial" w:hAnsi="Arial" w:cs="Arial"/>
                <w:b/>
                <w:color w:val="000000"/>
                <w:sz w:val="16"/>
                <w:szCs w:val="16"/>
              </w:rPr>
              <w:noBreakHyphen/>
            </w:r>
            <w:r w:rsidR="0057543C" w:rsidRPr="005A36DD">
              <w:rPr>
                <w:rFonts w:ascii="Arial" w:hAnsi="Arial" w:cs="Arial"/>
                <w:b/>
                <w:color w:val="000000"/>
                <w:sz w:val="16"/>
                <w:szCs w:val="16"/>
              </w:rPr>
              <w:t>10.2</w:t>
            </w:r>
          </w:p>
        </w:tc>
      </w:tr>
      <w:tr w:rsidR="0057543C" w:rsidRPr="003D5B31" w14:paraId="256E2D5E" w14:textId="77777777" w:rsidTr="0057543C">
        <w:trPr>
          <w:trHeight w:hRule="exact" w:val="226"/>
        </w:trPr>
        <w:tc>
          <w:tcPr>
            <w:tcW w:w="2533" w:type="pct"/>
            <w:tcBorders>
              <w:top w:val="nil"/>
              <w:left w:val="nil"/>
              <w:bottom w:val="nil"/>
              <w:right w:val="nil"/>
            </w:tcBorders>
            <w:shd w:val="clear" w:color="000000" w:fill="FFFFFF"/>
            <w:noWrap/>
            <w:vAlign w:val="center"/>
            <w:hideMark/>
          </w:tcPr>
          <w:p w14:paraId="347FE268" w14:textId="77777777" w:rsidR="0057543C" w:rsidRPr="005A36DD" w:rsidRDefault="0057543C" w:rsidP="0057543C">
            <w:pPr>
              <w:spacing w:before="0" w:after="0" w:line="240" w:lineRule="auto"/>
              <w:rPr>
                <w:rFonts w:ascii="Arial" w:hAnsi="Arial" w:cs="Arial"/>
                <w:color w:val="000000"/>
                <w:sz w:val="16"/>
                <w:szCs w:val="16"/>
              </w:rPr>
            </w:pPr>
            <w:r w:rsidRPr="005A36DD">
              <w:rPr>
                <w:rFonts w:ascii="Arial" w:hAnsi="Arial" w:cs="Arial"/>
                <w:color w:val="000000"/>
                <w:sz w:val="16"/>
                <w:szCs w:val="16"/>
              </w:rPr>
              <w:t>Per cent of GDP</w:t>
            </w:r>
          </w:p>
        </w:tc>
        <w:tc>
          <w:tcPr>
            <w:tcW w:w="766" w:type="pct"/>
            <w:tcBorders>
              <w:top w:val="nil"/>
              <w:left w:val="nil"/>
              <w:bottom w:val="nil"/>
              <w:right w:val="nil"/>
            </w:tcBorders>
            <w:shd w:val="clear" w:color="000000" w:fill="FFFFFF"/>
            <w:noWrap/>
            <w:vAlign w:val="center"/>
            <w:hideMark/>
          </w:tcPr>
          <w:p w14:paraId="291D758B"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25.4</w:t>
            </w:r>
          </w:p>
        </w:tc>
        <w:tc>
          <w:tcPr>
            <w:tcW w:w="766" w:type="pct"/>
            <w:tcBorders>
              <w:top w:val="nil"/>
              <w:left w:val="nil"/>
              <w:bottom w:val="nil"/>
              <w:right w:val="nil"/>
            </w:tcBorders>
            <w:shd w:val="clear" w:color="000000" w:fill="E6F2FF"/>
            <w:noWrap/>
            <w:vAlign w:val="center"/>
            <w:hideMark/>
          </w:tcPr>
          <w:p w14:paraId="6A330D17" w14:textId="77777777" w:rsidR="0057543C" w:rsidRPr="005A36DD" w:rsidRDefault="0057543C" w:rsidP="0057543C">
            <w:pPr>
              <w:spacing w:before="0" w:after="0" w:line="240" w:lineRule="auto"/>
              <w:jc w:val="right"/>
              <w:rPr>
                <w:rFonts w:ascii="Arial" w:hAnsi="Arial" w:cs="Arial"/>
                <w:sz w:val="16"/>
                <w:szCs w:val="16"/>
              </w:rPr>
            </w:pPr>
            <w:r w:rsidRPr="005A36DD">
              <w:rPr>
                <w:rFonts w:ascii="Arial" w:hAnsi="Arial" w:cs="Arial"/>
                <w:sz w:val="16"/>
                <w:szCs w:val="16"/>
              </w:rPr>
              <w:t>25.2</w:t>
            </w:r>
          </w:p>
        </w:tc>
        <w:tc>
          <w:tcPr>
            <w:tcW w:w="935" w:type="pct"/>
            <w:tcBorders>
              <w:top w:val="nil"/>
              <w:left w:val="nil"/>
              <w:bottom w:val="nil"/>
              <w:right w:val="nil"/>
            </w:tcBorders>
            <w:shd w:val="clear" w:color="000000" w:fill="FFFFFF"/>
            <w:noWrap/>
            <w:vAlign w:val="center"/>
            <w:hideMark/>
          </w:tcPr>
          <w:p w14:paraId="438A2304" w14:textId="77777777" w:rsidR="0057543C" w:rsidRPr="005A36DD" w:rsidRDefault="0057543C" w:rsidP="0057543C">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 </w:t>
            </w:r>
          </w:p>
        </w:tc>
      </w:tr>
      <w:tr w:rsidR="0057543C" w:rsidRPr="003D5B31" w14:paraId="4DC2E79A" w14:textId="77777777" w:rsidTr="0057543C">
        <w:trPr>
          <w:trHeight w:hRule="exact" w:val="60"/>
        </w:trPr>
        <w:tc>
          <w:tcPr>
            <w:tcW w:w="2533" w:type="pct"/>
            <w:tcBorders>
              <w:top w:val="nil"/>
              <w:left w:val="nil"/>
              <w:bottom w:val="nil"/>
              <w:right w:val="nil"/>
            </w:tcBorders>
            <w:shd w:val="clear" w:color="000000" w:fill="FFFFFF"/>
            <w:noWrap/>
            <w:vAlign w:val="center"/>
            <w:hideMark/>
          </w:tcPr>
          <w:p w14:paraId="0ECF2B9E" w14:textId="77777777" w:rsidR="0057543C" w:rsidRPr="005A36DD" w:rsidRDefault="0057543C" w:rsidP="0057543C">
            <w:pPr>
              <w:spacing w:before="0" w:after="0" w:line="240" w:lineRule="auto"/>
              <w:rPr>
                <w:rFonts w:ascii="Arial" w:hAnsi="Arial" w:cs="Arial"/>
                <w:color w:val="000000"/>
                <w:sz w:val="16"/>
                <w:szCs w:val="16"/>
              </w:rPr>
            </w:pPr>
            <w:r w:rsidRPr="005A36DD">
              <w:rPr>
                <w:rFonts w:ascii="Arial" w:hAnsi="Arial" w:cs="Arial"/>
                <w:color w:val="000000"/>
                <w:sz w:val="16"/>
                <w:szCs w:val="16"/>
              </w:rPr>
              <w:t> </w:t>
            </w:r>
          </w:p>
        </w:tc>
        <w:tc>
          <w:tcPr>
            <w:tcW w:w="766" w:type="pct"/>
            <w:tcBorders>
              <w:top w:val="nil"/>
              <w:left w:val="nil"/>
              <w:bottom w:val="nil"/>
              <w:right w:val="nil"/>
            </w:tcBorders>
            <w:shd w:val="clear" w:color="000000" w:fill="FFFFFF"/>
            <w:noWrap/>
            <w:vAlign w:val="center"/>
            <w:hideMark/>
          </w:tcPr>
          <w:p w14:paraId="3CC91647" w14:textId="77777777" w:rsidR="0057543C" w:rsidRPr="005A36DD" w:rsidRDefault="0057543C" w:rsidP="0057543C">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 </w:t>
            </w:r>
          </w:p>
        </w:tc>
        <w:tc>
          <w:tcPr>
            <w:tcW w:w="766" w:type="pct"/>
            <w:tcBorders>
              <w:top w:val="nil"/>
              <w:left w:val="nil"/>
              <w:bottom w:val="nil"/>
              <w:right w:val="nil"/>
            </w:tcBorders>
            <w:shd w:val="clear" w:color="000000" w:fill="E6F2FF"/>
            <w:noWrap/>
            <w:vAlign w:val="center"/>
            <w:hideMark/>
          </w:tcPr>
          <w:p w14:paraId="09687F62" w14:textId="77777777" w:rsidR="0057543C" w:rsidRPr="005A36DD" w:rsidRDefault="0057543C" w:rsidP="0057543C">
            <w:pPr>
              <w:spacing w:before="0" w:after="0" w:line="240" w:lineRule="auto"/>
              <w:jc w:val="right"/>
              <w:rPr>
                <w:rFonts w:ascii="Arial" w:hAnsi="Arial" w:cs="Arial"/>
                <w:b/>
                <w:sz w:val="16"/>
                <w:szCs w:val="16"/>
              </w:rPr>
            </w:pPr>
            <w:r w:rsidRPr="005A36DD">
              <w:rPr>
                <w:rFonts w:ascii="Arial" w:hAnsi="Arial" w:cs="Arial"/>
                <w:b/>
                <w:sz w:val="16"/>
                <w:szCs w:val="16"/>
              </w:rPr>
              <w:t> </w:t>
            </w:r>
          </w:p>
        </w:tc>
        <w:tc>
          <w:tcPr>
            <w:tcW w:w="935" w:type="pct"/>
            <w:tcBorders>
              <w:top w:val="nil"/>
              <w:left w:val="nil"/>
              <w:bottom w:val="nil"/>
              <w:right w:val="nil"/>
            </w:tcBorders>
            <w:shd w:val="clear" w:color="000000" w:fill="FFFFFF"/>
            <w:noWrap/>
            <w:vAlign w:val="center"/>
            <w:hideMark/>
          </w:tcPr>
          <w:p w14:paraId="08EB8110" w14:textId="77777777" w:rsidR="0057543C" w:rsidRPr="005A36DD" w:rsidRDefault="0057543C" w:rsidP="0057543C">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 </w:t>
            </w:r>
          </w:p>
        </w:tc>
      </w:tr>
      <w:tr w:rsidR="0057543C" w:rsidRPr="003D5B31" w14:paraId="49B915DA" w14:textId="77777777" w:rsidTr="0057543C">
        <w:trPr>
          <w:trHeight w:hRule="exact" w:val="60"/>
        </w:trPr>
        <w:tc>
          <w:tcPr>
            <w:tcW w:w="2533" w:type="pct"/>
            <w:tcBorders>
              <w:top w:val="nil"/>
              <w:left w:val="nil"/>
              <w:bottom w:val="nil"/>
              <w:right w:val="nil"/>
            </w:tcBorders>
            <w:shd w:val="clear" w:color="000000" w:fill="FFFFFF"/>
            <w:noWrap/>
            <w:vAlign w:val="center"/>
            <w:hideMark/>
          </w:tcPr>
          <w:p w14:paraId="493BDFE7" w14:textId="77777777" w:rsidR="0057543C" w:rsidRPr="005A36DD" w:rsidRDefault="0057543C" w:rsidP="0057543C">
            <w:pPr>
              <w:spacing w:before="0" w:after="0" w:line="240" w:lineRule="auto"/>
              <w:rPr>
                <w:rFonts w:ascii="Arial" w:hAnsi="Arial" w:cs="Arial"/>
                <w:color w:val="000000"/>
                <w:sz w:val="16"/>
                <w:szCs w:val="16"/>
              </w:rPr>
            </w:pPr>
            <w:r w:rsidRPr="005A36DD">
              <w:rPr>
                <w:rFonts w:ascii="Arial" w:hAnsi="Arial" w:cs="Arial"/>
                <w:color w:val="000000"/>
                <w:sz w:val="16"/>
                <w:szCs w:val="16"/>
              </w:rPr>
              <w:t> </w:t>
            </w:r>
          </w:p>
        </w:tc>
        <w:tc>
          <w:tcPr>
            <w:tcW w:w="766" w:type="pct"/>
            <w:tcBorders>
              <w:top w:val="nil"/>
              <w:left w:val="nil"/>
              <w:bottom w:val="nil"/>
              <w:right w:val="nil"/>
            </w:tcBorders>
            <w:shd w:val="clear" w:color="000000" w:fill="FFFFFF"/>
            <w:noWrap/>
            <w:vAlign w:val="center"/>
            <w:hideMark/>
          </w:tcPr>
          <w:p w14:paraId="19097C68" w14:textId="77777777" w:rsidR="0057543C" w:rsidRPr="005A36DD" w:rsidRDefault="0057543C" w:rsidP="0057543C">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 </w:t>
            </w:r>
          </w:p>
        </w:tc>
        <w:tc>
          <w:tcPr>
            <w:tcW w:w="766" w:type="pct"/>
            <w:tcBorders>
              <w:top w:val="nil"/>
              <w:left w:val="nil"/>
              <w:bottom w:val="nil"/>
              <w:right w:val="nil"/>
            </w:tcBorders>
            <w:shd w:val="clear" w:color="000000" w:fill="E6F2FF"/>
            <w:noWrap/>
            <w:vAlign w:val="center"/>
            <w:hideMark/>
          </w:tcPr>
          <w:p w14:paraId="1BF6734E" w14:textId="77777777" w:rsidR="0057543C" w:rsidRPr="005A36DD" w:rsidRDefault="0057543C" w:rsidP="0057543C">
            <w:pPr>
              <w:spacing w:before="0" w:after="0" w:line="240" w:lineRule="auto"/>
              <w:jc w:val="right"/>
              <w:rPr>
                <w:rFonts w:ascii="Arial" w:hAnsi="Arial" w:cs="Arial"/>
                <w:b/>
                <w:sz w:val="16"/>
                <w:szCs w:val="16"/>
              </w:rPr>
            </w:pPr>
            <w:r w:rsidRPr="005A36DD">
              <w:rPr>
                <w:rFonts w:ascii="Arial" w:hAnsi="Arial" w:cs="Arial"/>
                <w:b/>
                <w:sz w:val="16"/>
                <w:szCs w:val="16"/>
              </w:rPr>
              <w:t> </w:t>
            </w:r>
          </w:p>
        </w:tc>
        <w:tc>
          <w:tcPr>
            <w:tcW w:w="935" w:type="pct"/>
            <w:tcBorders>
              <w:top w:val="nil"/>
              <w:left w:val="nil"/>
              <w:bottom w:val="nil"/>
              <w:right w:val="nil"/>
            </w:tcBorders>
            <w:shd w:val="clear" w:color="000000" w:fill="FFFFFF"/>
            <w:noWrap/>
            <w:vAlign w:val="center"/>
            <w:hideMark/>
          </w:tcPr>
          <w:p w14:paraId="58B242CA" w14:textId="77777777" w:rsidR="0057543C" w:rsidRPr="005A36DD" w:rsidRDefault="0057543C" w:rsidP="0057543C">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 </w:t>
            </w:r>
          </w:p>
        </w:tc>
      </w:tr>
      <w:tr w:rsidR="0057543C" w:rsidRPr="003D5B31" w14:paraId="700547DA" w14:textId="77777777" w:rsidTr="0057543C">
        <w:trPr>
          <w:trHeight w:hRule="exact" w:val="226"/>
        </w:trPr>
        <w:tc>
          <w:tcPr>
            <w:tcW w:w="2533" w:type="pct"/>
            <w:tcBorders>
              <w:top w:val="nil"/>
              <w:left w:val="nil"/>
              <w:bottom w:val="nil"/>
              <w:right w:val="nil"/>
            </w:tcBorders>
            <w:shd w:val="clear" w:color="000000" w:fill="FFFFFF"/>
            <w:noWrap/>
            <w:vAlign w:val="center"/>
            <w:hideMark/>
          </w:tcPr>
          <w:p w14:paraId="5C881732" w14:textId="77777777" w:rsidR="0057543C" w:rsidRPr="005A36DD" w:rsidRDefault="0057543C" w:rsidP="0057543C">
            <w:pPr>
              <w:spacing w:before="0" w:after="0" w:line="240" w:lineRule="auto"/>
              <w:rPr>
                <w:rFonts w:ascii="Arial" w:hAnsi="Arial" w:cs="Arial"/>
                <w:b/>
                <w:sz w:val="16"/>
                <w:szCs w:val="16"/>
              </w:rPr>
            </w:pPr>
            <w:r w:rsidRPr="005A36DD">
              <w:rPr>
                <w:rFonts w:ascii="Arial" w:hAnsi="Arial" w:cs="Arial"/>
                <w:b/>
                <w:sz w:val="16"/>
                <w:szCs w:val="16"/>
              </w:rPr>
              <w:t>Net interest payments(b)</w:t>
            </w:r>
          </w:p>
        </w:tc>
        <w:tc>
          <w:tcPr>
            <w:tcW w:w="766" w:type="pct"/>
            <w:tcBorders>
              <w:top w:val="nil"/>
              <w:left w:val="nil"/>
              <w:bottom w:val="nil"/>
              <w:right w:val="nil"/>
            </w:tcBorders>
            <w:shd w:val="clear" w:color="000000" w:fill="FFFFFF"/>
            <w:noWrap/>
            <w:vAlign w:val="center"/>
            <w:hideMark/>
          </w:tcPr>
          <w:p w14:paraId="6BEED28C" w14:textId="77777777" w:rsidR="0057543C" w:rsidRPr="005A36DD" w:rsidRDefault="0057543C" w:rsidP="0057543C">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12.3</w:t>
            </w:r>
          </w:p>
        </w:tc>
        <w:tc>
          <w:tcPr>
            <w:tcW w:w="766" w:type="pct"/>
            <w:tcBorders>
              <w:top w:val="nil"/>
              <w:left w:val="nil"/>
              <w:bottom w:val="nil"/>
              <w:right w:val="nil"/>
            </w:tcBorders>
            <w:shd w:val="clear" w:color="000000" w:fill="E6F2FF"/>
            <w:noWrap/>
            <w:vAlign w:val="center"/>
            <w:hideMark/>
          </w:tcPr>
          <w:p w14:paraId="44102897" w14:textId="77777777" w:rsidR="0057543C" w:rsidRPr="005A36DD" w:rsidRDefault="0057543C" w:rsidP="0057543C">
            <w:pPr>
              <w:spacing w:before="0" w:after="0" w:line="240" w:lineRule="auto"/>
              <w:jc w:val="right"/>
              <w:rPr>
                <w:rFonts w:ascii="Arial" w:hAnsi="Arial" w:cs="Arial"/>
                <w:b/>
                <w:sz w:val="16"/>
                <w:szCs w:val="16"/>
              </w:rPr>
            </w:pPr>
            <w:r w:rsidRPr="005A36DD">
              <w:rPr>
                <w:rFonts w:ascii="Arial" w:hAnsi="Arial" w:cs="Arial"/>
                <w:b/>
                <w:sz w:val="16"/>
                <w:szCs w:val="16"/>
              </w:rPr>
              <w:t>12.3</w:t>
            </w:r>
          </w:p>
        </w:tc>
        <w:tc>
          <w:tcPr>
            <w:tcW w:w="935" w:type="pct"/>
            <w:tcBorders>
              <w:top w:val="nil"/>
              <w:left w:val="nil"/>
              <w:bottom w:val="nil"/>
              <w:right w:val="nil"/>
            </w:tcBorders>
            <w:shd w:val="clear" w:color="000000" w:fill="FFFFFF"/>
            <w:noWrap/>
            <w:vAlign w:val="center"/>
            <w:hideMark/>
          </w:tcPr>
          <w:p w14:paraId="3AF1F9B4" w14:textId="77777777" w:rsidR="0057543C" w:rsidRPr="005A36DD" w:rsidRDefault="0057543C" w:rsidP="0057543C">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0.0</w:t>
            </w:r>
          </w:p>
        </w:tc>
      </w:tr>
      <w:tr w:rsidR="0057543C" w:rsidRPr="003D5B31" w14:paraId="1FB2294C" w14:textId="77777777" w:rsidTr="0057543C">
        <w:trPr>
          <w:trHeight w:hRule="exact" w:val="226"/>
        </w:trPr>
        <w:tc>
          <w:tcPr>
            <w:tcW w:w="2533" w:type="pct"/>
            <w:tcBorders>
              <w:top w:val="nil"/>
              <w:left w:val="nil"/>
              <w:bottom w:val="single" w:sz="4" w:space="0" w:color="293F5B"/>
              <w:right w:val="nil"/>
            </w:tcBorders>
            <w:shd w:val="clear" w:color="000000" w:fill="FFFFFF"/>
            <w:noWrap/>
            <w:vAlign w:val="center"/>
            <w:hideMark/>
          </w:tcPr>
          <w:p w14:paraId="15A271C1" w14:textId="77777777" w:rsidR="0057543C" w:rsidRPr="005A36DD" w:rsidRDefault="0057543C" w:rsidP="0057543C">
            <w:pPr>
              <w:spacing w:before="0" w:after="0" w:line="240" w:lineRule="auto"/>
              <w:rPr>
                <w:rFonts w:ascii="Arial" w:hAnsi="Arial" w:cs="Arial"/>
                <w:sz w:val="16"/>
                <w:szCs w:val="16"/>
              </w:rPr>
            </w:pPr>
            <w:r w:rsidRPr="005A36DD">
              <w:rPr>
                <w:rFonts w:ascii="Arial" w:hAnsi="Arial" w:cs="Arial"/>
                <w:sz w:val="16"/>
                <w:szCs w:val="16"/>
              </w:rPr>
              <w:t>Per cent of GDP</w:t>
            </w:r>
          </w:p>
        </w:tc>
        <w:tc>
          <w:tcPr>
            <w:tcW w:w="766" w:type="pct"/>
            <w:tcBorders>
              <w:top w:val="nil"/>
              <w:left w:val="nil"/>
              <w:bottom w:val="nil"/>
              <w:right w:val="nil"/>
            </w:tcBorders>
            <w:shd w:val="clear" w:color="000000" w:fill="FFFFFF"/>
            <w:noWrap/>
            <w:vAlign w:val="center"/>
            <w:hideMark/>
          </w:tcPr>
          <w:p w14:paraId="13F2C0D3"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0.5</w:t>
            </w:r>
          </w:p>
        </w:tc>
        <w:tc>
          <w:tcPr>
            <w:tcW w:w="766" w:type="pct"/>
            <w:tcBorders>
              <w:top w:val="nil"/>
              <w:left w:val="nil"/>
              <w:bottom w:val="nil"/>
              <w:right w:val="nil"/>
            </w:tcBorders>
            <w:shd w:val="clear" w:color="000000" w:fill="E6F2FF"/>
            <w:noWrap/>
            <w:vAlign w:val="center"/>
            <w:hideMark/>
          </w:tcPr>
          <w:p w14:paraId="62DC0B9C" w14:textId="77777777" w:rsidR="0057543C" w:rsidRPr="005A36DD" w:rsidRDefault="0057543C" w:rsidP="0057543C">
            <w:pPr>
              <w:spacing w:before="0" w:after="0" w:line="240" w:lineRule="auto"/>
              <w:jc w:val="right"/>
              <w:rPr>
                <w:rFonts w:ascii="Arial" w:hAnsi="Arial" w:cs="Arial"/>
                <w:sz w:val="16"/>
                <w:szCs w:val="16"/>
              </w:rPr>
            </w:pPr>
            <w:r w:rsidRPr="005A36DD">
              <w:rPr>
                <w:rFonts w:ascii="Arial" w:hAnsi="Arial" w:cs="Arial"/>
                <w:sz w:val="16"/>
                <w:szCs w:val="16"/>
              </w:rPr>
              <w:t>0.5</w:t>
            </w:r>
          </w:p>
        </w:tc>
        <w:tc>
          <w:tcPr>
            <w:tcW w:w="935" w:type="pct"/>
            <w:tcBorders>
              <w:top w:val="nil"/>
              <w:left w:val="nil"/>
              <w:bottom w:val="nil"/>
              <w:right w:val="nil"/>
            </w:tcBorders>
            <w:shd w:val="clear" w:color="000000" w:fill="FFFFFF"/>
            <w:noWrap/>
            <w:vAlign w:val="center"/>
            <w:hideMark/>
          </w:tcPr>
          <w:p w14:paraId="2EB638EA" w14:textId="77777777" w:rsidR="0057543C" w:rsidRPr="005A36DD" w:rsidRDefault="0057543C" w:rsidP="0057543C">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 </w:t>
            </w:r>
          </w:p>
        </w:tc>
      </w:tr>
      <w:tr w:rsidR="0057543C" w:rsidRPr="003D5B31" w14:paraId="36C214CE" w14:textId="77777777" w:rsidTr="0057543C">
        <w:trPr>
          <w:trHeight w:hRule="exact" w:val="226"/>
        </w:trPr>
        <w:tc>
          <w:tcPr>
            <w:tcW w:w="2533" w:type="pct"/>
            <w:tcBorders>
              <w:top w:val="nil"/>
              <w:left w:val="nil"/>
              <w:bottom w:val="nil"/>
              <w:right w:val="nil"/>
            </w:tcBorders>
            <w:shd w:val="clear" w:color="000000" w:fill="FFFFFF"/>
            <w:noWrap/>
            <w:vAlign w:val="center"/>
            <w:hideMark/>
          </w:tcPr>
          <w:p w14:paraId="10E71C9B" w14:textId="77777777" w:rsidR="0057543C" w:rsidRPr="005A36DD" w:rsidRDefault="0057543C" w:rsidP="0057543C">
            <w:pPr>
              <w:spacing w:before="0" w:after="0" w:line="240" w:lineRule="auto"/>
              <w:rPr>
                <w:rFonts w:ascii="Arial" w:hAnsi="Arial" w:cs="Arial"/>
                <w:b/>
                <w:color w:val="000000"/>
                <w:sz w:val="16"/>
                <w:szCs w:val="16"/>
              </w:rPr>
            </w:pPr>
            <w:r w:rsidRPr="005A36DD">
              <w:rPr>
                <w:rFonts w:ascii="Arial" w:hAnsi="Arial" w:cs="Arial"/>
                <w:b/>
                <w:color w:val="000000"/>
                <w:sz w:val="16"/>
                <w:szCs w:val="16"/>
              </w:rPr>
              <w:t>Revenue</w:t>
            </w:r>
          </w:p>
        </w:tc>
        <w:tc>
          <w:tcPr>
            <w:tcW w:w="766" w:type="pct"/>
            <w:tcBorders>
              <w:top w:val="single" w:sz="4" w:space="0" w:color="293F5B"/>
              <w:left w:val="nil"/>
              <w:bottom w:val="nil"/>
              <w:right w:val="nil"/>
            </w:tcBorders>
            <w:shd w:val="clear" w:color="000000" w:fill="FFFFFF"/>
            <w:noWrap/>
            <w:vAlign w:val="center"/>
            <w:hideMark/>
          </w:tcPr>
          <w:p w14:paraId="0D41318A" w14:textId="77777777" w:rsidR="0057543C" w:rsidRPr="005A36DD" w:rsidRDefault="0057543C" w:rsidP="0057543C">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706.9</w:t>
            </w:r>
          </w:p>
        </w:tc>
        <w:tc>
          <w:tcPr>
            <w:tcW w:w="766" w:type="pct"/>
            <w:tcBorders>
              <w:top w:val="single" w:sz="4" w:space="0" w:color="293F5B"/>
              <w:left w:val="nil"/>
              <w:bottom w:val="nil"/>
              <w:right w:val="nil"/>
            </w:tcBorders>
            <w:shd w:val="clear" w:color="000000" w:fill="E6F2FF"/>
            <w:noWrap/>
            <w:vAlign w:val="center"/>
            <w:hideMark/>
          </w:tcPr>
          <w:p w14:paraId="19163CB3" w14:textId="77777777" w:rsidR="0057543C" w:rsidRPr="005A36DD" w:rsidRDefault="0057543C" w:rsidP="0057543C">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704.5</w:t>
            </w:r>
          </w:p>
        </w:tc>
        <w:tc>
          <w:tcPr>
            <w:tcW w:w="935" w:type="pct"/>
            <w:tcBorders>
              <w:top w:val="single" w:sz="4" w:space="0" w:color="293F5B"/>
              <w:left w:val="nil"/>
              <w:bottom w:val="nil"/>
              <w:right w:val="nil"/>
            </w:tcBorders>
            <w:shd w:val="clear" w:color="000000" w:fill="FFFFFF"/>
            <w:noWrap/>
            <w:vAlign w:val="center"/>
            <w:hideMark/>
          </w:tcPr>
          <w:p w14:paraId="05235009" w14:textId="06B6F337" w:rsidR="0057543C" w:rsidRPr="005A36DD" w:rsidRDefault="00D95444" w:rsidP="0057543C">
            <w:pPr>
              <w:spacing w:before="0" w:after="0" w:line="240" w:lineRule="auto"/>
              <w:jc w:val="right"/>
              <w:rPr>
                <w:rFonts w:ascii="Arial" w:hAnsi="Arial" w:cs="Arial"/>
                <w:b/>
                <w:color w:val="000000"/>
                <w:sz w:val="16"/>
                <w:szCs w:val="16"/>
              </w:rPr>
            </w:pPr>
            <w:r>
              <w:rPr>
                <w:rFonts w:ascii="Arial" w:hAnsi="Arial" w:cs="Arial"/>
                <w:b/>
                <w:color w:val="000000"/>
                <w:sz w:val="16"/>
                <w:szCs w:val="16"/>
              </w:rPr>
              <w:noBreakHyphen/>
            </w:r>
            <w:r w:rsidR="0057543C" w:rsidRPr="005A36DD">
              <w:rPr>
                <w:rFonts w:ascii="Arial" w:hAnsi="Arial" w:cs="Arial"/>
                <w:b/>
                <w:color w:val="000000"/>
                <w:sz w:val="16"/>
                <w:szCs w:val="16"/>
              </w:rPr>
              <w:t>2.4</w:t>
            </w:r>
          </w:p>
        </w:tc>
      </w:tr>
      <w:tr w:rsidR="0057543C" w:rsidRPr="003D5B31" w14:paraId="2AA721BF" w14:textId="77777777" w:rsidTr="0057543C">
        <w:trPr>
          <w:trHeight w:hRule="exact" w:val="226"/>
        </w:trPr>
        <w:tc>
          <w:tcPr>
            <w:tcW w:w="2533" w:type="pct"/>
            <w:tcBorders>
              <w:top w:val="nil"/>
              <w:left w:val="nil"/>
              <w:bottom w:val="nil"/>
              <w:right w:val="nil"/>
            </w:tcBorders>
            <w:shd w:val="clear" w:color="000000" w:fill="FFFFFF"/>
            <w:noWrap/>
            <w:vAlign w:val="center"/>
            <w:hideMark/>
          </w:tcPr>
          <w:p w14:paraId="4EA4EAC4" w14:textId="77777777" w:rsidR="0057543C" w:rsidRPr="005A36DD" w:rsidRDefault="0057543C" w:rsidP="0057543C">
            <w:pPr>
              <w:spacing w:before="0" w:after="0" w:line="240" w:lineRule="auto"/>
              <w:rPr>
                <w:rFonts w:ascii="Arial" w:hAnsi="Arial" w:cs="Arial"/>
                <w:sz w:val="16"/>
                <w:szCs w:val="16"/>
              </w:rPr>
            </w:pPr>
            <w:r w:rsidRPr="005A36DD">
              <w:rPr>
                <w:rFonts w:ascii="Arial" w:hAnsi="Arial" w:cs="Arial"/>
                <w:sz w:val="16"/>
                <w:szCs w:val="16"/>
              </w:rPr>
              <w:t>Per cent of GDP</w:t>
            </w:r>
          </w:p>
        </w:tc>
        <w:tc>
          <w:tcPr>
            <w:tcW w:w="766" w:type="pct"/>
            <w:tcBorders>
              <w:top w:val="nil"/>
              <w:left w:val="nil"/>
              <w:bottom w:val="nil"/>
              <w:right w:val="nil"/>
            </w:tcBorders>
            <w:shd w:val="clear" w:color="000000" w:fill="FFFFFF"/>
            <w:noWrap/>
            <w:vAlign w:val="center"/>
            <w:hideMark/>
          </w:tcPr>
          <w:p w14:paraId="27CF496E"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26.3</w:t>
            </w:r>
          </w:p>
        </w:tc>
        <w:tc>
          <w:tcPr>
            <w:tcW w:w="766" w:type="pct"/>
            <w:tcBorders>
              <w:top w:val="nil"/>
              <w:left w:val="nil"/>
              <w:bottom w:val="nil"/>
              <w:right w:val="nil"/>
            </w:tcBorders>
            <w:shd w:val="clear" w:color="000000" w:fill="E6F2FF"/>
            <w:noWrap/>
            <w:vAlign w:val="center"/>
            <w:hideMark/>
          </w:tcPr>
          <w:p w14:paraId="5640CDD6"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26.4</w:t>
            </w:r>
          </w:p>
        </w:tc>
        <w:tc>
          <w:tcPr>
            <w:tcW w:w="935" w:type="pct"/>
            <w:tcBorders>
              <w:top w:val="nil"/>
              <w:left w:val="nil"/>
              <w:bottom w:val="nil"/>
              <w:right w:val="nil"/>
            </w:tcBorders>
            <w:shd w:val="clear" w:color="000000" w:fill="FFFFFF"/>
            <w:noWrap/>
            <w:vAlign w:val="center"/>
            <w:hideMark/>
          </w:tcPr>
          <w:p w14:paraId="0F257285" w14:textId="77777777" w:rsidR="0057543C" w:rsidRPr="005A36DD" w:rsidRDefault="0057543C" w:rsidP="0057543C">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 </w:t>
            </w:r>
          </w:p>
        </w:tc>
      </w:tr>
      <w:tr w:rsidR="0057543C" w:rsidRPr="003D5B31" w14:paraId="72AF8786" w14:textId="77777777" w:rsidTr="0057543C">
        <w:trPr>
          <w:trHeight w:hRule="exact" w:val="60"/>
        </w:trPr>
        <w:tc>
          <w:tcPr>
            <w:tcW w:w="2533" w:type="pct"/>
            <w:tcBorders>
              <w:top w:val="nil"/>
              <w:left w:val="nil"/>
              <w:bottom w:val="nil"/>
              <w:right w:val="nil"/>
            </w:tcBorders>
            <w:shd w:val="clear" w:color="000000" w:fill="FFFFFF"/>
            <w:noWrap/>
            <w:vAlign w:val="center"/>
            <w:hideMark/>
          </w:tcPr>
          <w:p w14:paraId="68C67686" w14:textId="77777777" w:rsidR="0057543C" w:rsidRPr="005A36DD" w:rsidRDefault="0057543C" w:rsidP="0057543C">
            <w:pPr>
              <w:spacing w:before="0" w:after="0" w:line="240" w:lineRule="auto"/>
              <w:rPr>
                <w:rFonts w:ascii="Arial" w:hAnsi="Arial" w:cs="Arial"/>
                <w:color w:val="000000"/>
                <w:sz w:val="16"/>
                <w:szCs w:val="16"/>
              </w:rPr>
            </w:pPr>
            <w:r w:rsidRPr="005A36DD">
              <w:rPr>
                <w:rFonts w:ascii="Arial" w:hAnsi="Arial" w:cs="Arial"/>
                <w:color w:val="000000"/>
                <w:sz w:val="16"/>
                <w:szCs w:val="16"/>
              </w:rPr>
              <w:t> </w:t>
            </w:r>
          </w:p>
        </w:tc>
        <w:tc>
          <w:tcPr>
            <w:tcW w:w="766" w:type="pct"/>
            <w:tcBorders>
              <w:top w:val="nil"/>
              <w:left w:val="nil"/>
              <w:bottom w:val="nil"/>
              <w:right w:val="nil"/>
            </w:tcBorders>
            <w:shd w:val="clear" w:color="000000" w:fill="FFFFFF"/>
            <w:noWrap/>
            <w:vAlign w:val="center"/>
            <w:hideMark/>
          </w:tcPr>
          <w:p w14:paraId="20BDE03A" w14:textId="77777777" w:rsidR="0057543C" w:rsidRPr="005A36DD" w:rsidRDefault="0057543C" w:rsidP="0057543C">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 </w:t>
            </w:r>
          </w:p>
        </w:tc>
        <w:tc>
          <w:tcPr>
            <w:tcW w:w="766" w:type="pct"/>
            <w:tcBorders>
              <w:top w:val="nil"/>
              <w:left w:val="nil"/>
              <w:bottom w:val="nil"/>
              <w:right w:val="nil"/>
            </w:tcBorders>
            <w:shd w:val="clear" w:color="000000" w:fill="E6F2FF"/>
            <w:noWrap/>
            <w:vAlign w:val="center"/>
            <w:hideMark/>
          </w:tcPr>
          <w:p w14:paraId="2F4FD9FA" w14:textId="77777777" w:rsidR="0057543C" w:rsidRPr="005A36DD" w:rsidRDefault="0057543C" w:rsidP="0057543C">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 </w:t>
            </w:r>
          </w:p>
        </w:tc>
        <w:tc>
          <w:tcPr>
            <w:tcW w:w="935" w:type="pct"/>
            <w:tcBorders>
              <w:top w:val="nil"/>
              <w:left w:val="nil"/>
              <w:bottom w:val="nil"/>
              <w:right w:val="nil"/>
            </w:tcBorders>
            <w:shd w:val="clear" w:color="000000" w:fill="FFFFFF"/>
            <w:noWrap/>
            <w:vAlign w:val="center"/>
            <w:hideMark/>
          </w:tcPr>
          <w:p w14:paraId="256A1B8C" w14:textId="77777777" w:rsidR="0057543C" w:rsidRPr="005A36DD" w:rsidRDefault="0057543C" w:rsidP="0057543C">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 </w:t>
            </w:r>
          </w:p>
        </w:tc>
      </w:tr>
      <w:tr w:rsidR="0057543C" w:rsidRPr="003D5B31" w14:paraId="6D3E514D" w14:textId="77777777" w:rsidTr="0057543C">
        <w:trPr>
          <w:trHeight w:hRule="exact" w:val="226"/>
        </w:trPr>
        <w:tc>
          <w:tcPr>
            <w:tcW w:w="2533" w:type="pct"/>
            <w:tcBorders>
              <w:top w:val="nil"/>
              <w:left w:val="nil"/>
              <w:bottom w:val="nil"/>
              <w:right w:val="nil"/>
            </w:tcBorders>
            <w:shd w:val="clear" w:color="000000" w:fill="FFFFFF"/>
            <w:noWrap/>
            <w:vAlign w:val="center"/>
            <w:hideMark/>
          </w:tcPr>
          <w:p w14:paraId="52EF0C53" w14:textId="77777777" w:rsidR="0057543C" w:rsidRPr="005A36DD" w:rsidRDefault="0057543C" w:rsidP="0057543C">
            <w:pPr>
              <w:spacing w:before="0" w:after="0" w:line="240" w:lineRule="auto"/>
              <w:rPr>
                <w:rFonts w:ascii="Arial" w:hAnsi="Arial" w:cs="Arial"/>
                <w:b/>
                <w:sz w:val="16"/>
                <w:szCs w:val="16"/>
              </w:rPr>
            </w:pPr>
            <w:r w:rsidRPr="005A36DD">
              <w:rPr>
                <w:rFonts w:ascii="Arial" w:hAnsi="Arial" w:cs="Arial"/>
                <w:b/>
                <w:sz w:val="16"/>
                <w:szCs w:val="16"/>
              </w:rPr>
              <w:t>Expenses</w:t>
            </w:r>
          </w:p>
        </w:tc>
        <w:tc>
          <w:tcPr>
            <w:tcW w:w="766" w:type="pct"/>
            <w:tcBorders>
              <w:top w:val="nil"/>
              <w:left w:val="nil"/>
              <w:bottom w:val="nil"/>
              <w:right w:val="nil"/>
            </w:tcBorders>
            <w:shd w:val="clear" w:color="000000" w:fill="FFFFFF"/>
            <w:noWrap/>
            <w:vAlign w:val="center"/>
            <w:hideMark/>
          </w:tcPr>
          <w:p w14:paraId="37B8B4AE" w14:textId="77777777" w:rsidR="0057543C" w:rsidRPr="005A36DD" w:rsidRDefault="0057543C" w:rsidP="0057543C">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691.1</w:t>
            </w:r>
          </w:p>
        </w:tc>
        <w:tc>
          <w:tcPr>
            <w:tcW w:w="766" w:type="pct"/>
            <w:tcBorders>
              <w:top w:val="nil"/>
              <w:left w:val="nil"/>
              <w:bottom w:val="nil"/>
              <w:right w:val="nil"/>
            </w:tcBorders>
            <w:shd w:val="clear" w:color="000000" w:fill="E6F2FF"/>
            <w:noWrap/>
            <w:vAlign w:val="center"/>
            <w:hideMark/>
          </w:tcPr>
          <w:p w14:paraId="43F83999" w14:textId="77777777" w:rsidR="0057543C" w:rsidRPr="005A36DD" w:rsidRDefault="0057543C" w:rsidP="0057543C">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685.9</w:t>
            </w:r>
          </w:p>
        </w:tc>
        <w:tc>
          <w:tcPr>
            <w:tcW w:w="935" w:type="pct"/>
            <w:tcBorders>
              <w:top w:val="nil"/>
              <w:left w:val="nil"/>
              <w:bottom w:val="nil"/>
              <w:right w:val="nil"/>
            </w:tcBorders>
            <w:shd w:val="clear" w:color="000000" w:fill="FFFFFF"/>
            <w:noWrap/>
            <w:vAlign w:val="center"/>
            <w:hideMark/>
          </w:tcPr>
          <w:p w14:paraId="24C679E0" w14:textId="33F8963E" w:rsidR="0057543C" w:rsidRPr="005A36DD" w:rsidRDefault="00D95444" w:rsidP="0057543C">
            <w:pPr>
              <w:spacing w:before="0" w:after="0" w:line="240" w:lineRule="auto"/>
              <w:jc w:val="right"/>
              <w:rPr>
                <w:rFonts w:ascii="Arial" w:hAnsi="Arial" w:cs="Arial"/>
                <w:b/>
                <w:color w:val="000000"/>
                <w:sz w:val="16"/>
                <w:szCs w:val="16"/>
              </w:rPr>
            </w:pPr>
            <w:r>
              <w:rPr>
                <w:rFonts w:ascii="Arial" w:hAnsi="Arial" w:cs="Arial"/>
                <w:b/>
                <w:color w:val="000000"/>
                <w:sz w:val="16"/>
                <w:szCs w:val="16"/>
              </w:rPr>
              <w:noBreakHyphen/>
            </w:r>
            <w:r w:rsidR="0057543C" w:rsidRPr="005A36DD">
              <w:rPr>
                <w:rFonts w:ascii="Arial" w:hAnsi="Arial" w:cs="Arial"/>
                <w:b/>
                <w:color w:val="000000"/>
                <w:sz w:val="16"/>
                <w:szCs w:val="16"/>
              </w:rPr>
              <w:t>5.2</w:t>
            </w:r>
          </w:p>
        </w:tc>
      </w:tr>
      <w:tr w:rsidR="0057543C" w:rsidRPr="003D5B31" w14:paraId="66F3B9BE" w14:textId="77777777" w:rsidTr="0057543C">
        <w:trPr>
          <w:trHeight w:hRule="exact" w:val="226"/>
        </w:trPr>
        <w:tc>
          <w:tcPr>
            <w:tcW w:w="2533" w:type="pct"/>
            <w:tcBorders>
              <w:top w:val="nil"/>
              <w:left w:val="nil"/>
              <w:bottom w:val="nil"/>
              <w:right w:val="nil"/>
            </w:tcBorders>
            <w:shd w:val="clear" w:color="000000" w:fill="FFFFFF"/>
            <w:noWrap/>
            <w:vAlign w:val="center"/>
            <w:hideMark/>
          </w:tcPr>
          <w:p w14:paraId="0AC1E964" w14:textId="77777777" w:rsidR="0057543C" w:rsidRPr="005A36DD" w:rsidRDefault="0057543C" w:rsidP="0057543C">
            <w:pPr>
              <w:spacing w:before="0" w:after="0" w:line="240" w:lineRule="auto"/>
              <w:rPr>
                <w:rFonts w:ascii="Arial" w:hAnsi="Arial" w:cs="Arial"/>
                <w:sz w:val="16"/>
                <w:szCs w:val="16"/>
              </w:rPr>
            </w:pPr>
            <w:r w:rsidRPr="005A36DD">
              <w:rPr>
                <w:rFonts w:ascii="Arial" w:hAnsi="Arial" w:cs="Arial"/>
                <w:sz w:val="16"/>
                <w:szCs w:val="16"/>
              </w:rPr>
              <w:t>Per cent of GDP</w:t>
            </w:r>
          </w:p>
        </w:tc>
        <w:tc>
          <w:tcPr>
            <w:tcW w:w="766" w:type="pct"/>
            <w:tcBorders>
              <w:top w:val="nil"/>
              <w:left w:val="nil"/>
              <w:bottom w:val="nil"/>
              <w:right w:val="nil"/>
            </w:tcBorders>
            <w:shd w:val="clear" w:color="000000" w:fill="FFFFFF"/>
            <w:noWrap/>
            <w:vAlign w:val="center"/>
            <w:hideMark/>
          </w:tcPr>
          <w:p w14:paraId="4C2362E4"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25.7</w:t>
            </w:r>
          </w:p>
        </w:tc>
        <w:tc>
          <w:tcPr>
            <w:tcW w:w="766" w:type="pct"/>
            <w:tcBorders>
              <w:top w:val="nil"/>
              <w:left w:val="nil"/>
              <w:bottom w:val="nil"/>
              <w:right w:val="nil"/>
            </w:tcBorders>
            <w:shd w:val="clear" w:color="000000" w:fill="E6F2FF"/>
            <w:noWrap/>
            <w:vAlign w:val="center"/>
            <w:hideMark/>
          </w:tcPr>
          <w:p w14:paraId="04959C33"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25.7</w:t>
            </w:r>
          </w:p>
        </w:tc>
        <w:tc>
          <w:tcPr>
            <w:tcW w:w="935" w:type="pct"/>
            <w:tcBorders>
              <w:top w:val="nil"/>
              <w:left w:val="nil"/>
              <w:bottom w:val="nil"/>
              <w:right w:val="nil"/>
            </w:tcBorders>
            <w:shd w:val="clear" w:color="000000" w:fill="FFFFFF"/>
            <w:noWrap/>
            <w:vAlign w:val="center"/>
            <w:hideMark/>
          </w:tcPr>
          <w:p w14:paraId="7A95FC0F" w14:textId="77777777" w:rsidR="0057543C" w:rsidRPr="005A36DD" w:rsidRDefault="0057543C" w:rsidP="0057543C">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 </w:t>
            </w:r>
          </w:p>
        </w:tc>
      </w:tr>
      <w:tr w:rsidR="0057543C" w:rsidRPr="003D5B31" w14:paraId="71A7ABF8" w14:textId="77777777" w:rsidTr="0057543C">
        <w:trPr>
          <w:trHeight w:hRule="exact" w:val="60"/>
        </w:trPr>
        <w:tc>
          <w:tcPr>
            <w:tcW w:w="2533" w:type="pct"/>
            <w:tcBorders>
              <w:top w:val="nil"/>
              <w:left w:val="nil"/>
              <w:bottom w:val="nil"/>
              <w:right w:val="nil"/>
            </w:tcBorders>
            <w:shd w:val="clear" w:color="000000" w:fill="FFFFFF"/>
            <w:noWrap/>
            <w:vAlign w:val="center"/>
            <w:hideMark/>
          </w:tcPr>
          <w:p w14:paraId="2F299640" w14:textId="77777777" w:rsidR="0057543C" w:rsidRPr="005A36DD" w:rsidRDefault="0057543C" w:rsidP="0057543C">
            <w:pPr>
              <w:spacing w:before="0" w:after="0" w:line="240" w:lineRule="auto"/>
              <w:rPr>
                <w:rFonts w:ascii="Arial" w:hAnsi="Arial" w:cs="Arial"/>
                <w:color w:val="000000"/>
                <w:sz w:val="16"/>
                <w:szCs w:val="16"/>
              </w:rPr>
            </w:pPr>
            <w:r w:rsidRPr="005A36DD">
              <w:rPr>
                <w:rFonts w:ascii="Arial" w:hAnsi="Arial" w:cs="Arial"/>
                <w:color w:val="000000"/>
                <w:sz w:val="16"/>
                <w:szCs w:val="16"/>
              </w:rPr>
              <w:t> </w:t>
            </w:r>
          </w:p>
        </w:tc>
        <w:tc>
          <w:tcPr>
            <w:tcW w:w="766" w:type="pct"/>
            <w:tcBorders>
              <w:top w:val="nil"/>
              <w:left w:val="nil"/>
              <w:bottom w:val="nil"/>
              <w:right w:val="nil"/>
            </w:tcBorders>
            <w:shd w:val="clear" w:color="000000" w:fill="FFFFFF"/>
            <w:noWrap/>
            <w:vAlign w:val="center"/>
            <w:hideMark/>
          </w:tcPr>
          <w:p w14:paraId="6975E220" w14:textId="77777777" w:rsidR="0057543C" w:rsidRPr="005A36DD" w:rsidRDefault="0057543C" w:rsidP="0057543C">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 </w:t>
            </w:r>
          </w:p>
        </w:tc>
        <w:tc>
          <w:tcPr>
            <w:tcW w:w="766" w:type="pct"/>
            <w:tcBorders>
              <w:top w:val="nil"/>
              <w:left w:val="nil"/>
              <w:bottom w:val="nil"/>
              <w:right w:val="nil"/>
            </w:tcBorders>
            <w:shd w:val="clear" w:color="000000" w:fill="E6F2FF"/>
            <w:noWrap/>
            <w:vAlign w:val="center"/>
            <w:hideMark/>
          </w:tcPr>
          <w:p w14:paraId="6A70CD66" w14:textId="77777777" w:rsidR="0057543C" w:rsidRPr="005A36DD" w:rsidRDefault="0057543C" w:rsidP="0057543C">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 </w:t>
            </w:r>
          </w:p>
        </w:tc>
        <w:tc>
          <w:tcPr>
            <w:tcW w:w="935" w:type="pct"/>
            <w:tcBorders>
              <w:top w:val="nil"/>
              <w:left w:val="nil"/>
              <w:bottom w:val="nil"/>
              <w:right w:val="nil"/>
            </w:tcBorders>
            <w:shd w:val="clear" w:color="000000" w:fill="FFFFFF"/>
            <w:noWrap/>
            <w:vAlign w:val="center"/>
            <w:hideMark/>
          </w:tcPr>
          <w:p w14:paraId="0484B1DA" w14:textId="77777777" w:rsidR="0057543C" w:rsidRPr="005A36DD" w:rsidRDefault="0057543C" w:rsidP="0057543C">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 </w:t>
            </w:r>
          </w:p>
        </w:tc>
      </w:tr>
      <w:tr w:rsidR="0057543C" w:rsidRPr="003D5B31" w14:paraId="3AC1DF45" w14:textId="77777777" w:rsidTr="0057543C">
        <w:trPr>
          <w:trHeight w:hRule="exact" w:val="226"/>
        </w:trPr>
        <w:tc>
          <w:tcPr>
            <w:tcW w:w="2533" w:type="pct"/>
            <w:tcBorders>
              <w:top w:val="nil"/>
              <w:left w:val="nil"/>
              <w:bottom w:val="nil"/>
              <w:right w:val="nil"/>
            </w:tcBorders>
            <w:shd w:val="clear" w:color="000000" w:fill="FFFFFF"/>
            <w:noWrap/>
            <w:vAlign w:val="center"/>
            <w:hideMark/>
          </w:tcPr>
          <w:p w14:paraId="487D36A4" w14:textId="77777777" w:rsidR="0057543C" w:rsidRPr="005A36DD" w:rsidRDefault="0057543C" w:rsidP="0057543C">
            <w:pPr>
              <w:spacing w:before="0" w:after="0" w:line="240" w:lineRule="auto"/>
              <w:rPr>
                <w:rFonts w:ascii="Arial" w:hAnsi="Arial" w:cs="Arial"/>
                <w:b/>
                <w:sz w:val="16"/>
                <w:szCs w:val="16"/>
              </w:rPr>
            </w:pPr>
            <w:r w:rsidRPr="005A36DD">
              <w:rPr>
                <w:rFonts w:ascii="Arial" w:hAnsi="Arial" w:cs="Arial"/>
                <w:b/>
                <w:sz w:val="16"/>
                <w:szCs w:val="16"/>
              </w:rPr>
              <w:t>Net operating balance</w:t>
            </w:r>
          </w:p>
        </w:tc>
        <w:tc>
          <w:tcPr>
            <w:tcW w:w="766" w:type="pct"/>
            <w:tcBorders>
              <w:top w:val="nil"/>
              <w:left w:val="nil"/>
              <w:bottom w:val="nil"/>
              <w:right w:val="nil"/>
            </w:tcBorders>
            <w:shd w:val="clear" w:color="000000" w:fill="FFFFFF"/>
            <w:noWrap/>
            <w:vAlign w:val="center"/>
            <w:hideMark/>
          </w:tcPr>
          <w:p w14:paraId="06A5FAA3" w14:textId="77777777" w:rsidR="0057543C" w:rsidRPr="005A36DD" w:rsidRDefault="0057543C" w:rsidP="0057543C">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15.8</w:t>
            </w:r>
          </w:p>
        </w:tc>
        <w:tc>
          <w:tcPr>
            <w:tcW w:w="766" w:type="pct"/>
            <w:tcBorders>
              <w:top w:val="nil"/>
              <w:left w:val="nil"/>
              <w:bottom w:val="nil"/>
              <w:right w:val="nil"/>
            </w:tcBorders>
            <w:shd w:val="clear" w:color="000000" w:fill="E6F2FF"/>
            <w:noWrap/>
            <w:vAlign w:val="center"/>
            <w:hideMark/>
          </w:tcPr>
          <w:p w14:paraId="288CF684" w14:textId="77777777" w:rsidR="0057543C" w:rsidRPr="005A36DD" w:rsidRDefault="0057543C" w:rsidP="0057543C">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18.6</w:t>
            </w:r>
          </w:p>
        </w:tc>
        <w:tc>
          <w:tcPr>
            <w:tcW w:w="935" w:type="pct"/>
            <w:tcBorders>
              <w:top w:val="nil"/>
              <w:left w:val="nil"/>
              <w:bottom w:val="nil"/>
              <w:right w:val="nil"/>
            </w:tcBorders>
            <w:shd w:val="clear" w:color="000000" w:fill="FFFFFF"/>
            <w:noWrap/>
            <w:vAlign w:val="center"/>
            <w:hideMark/>
          </w:tcPr>
          <w:p w14:paraId="42D9DB61" w14:textId="77777777" w:rsidR="0057543C" w:rsidRPr="005A36DD" w:rsidRDefault="0057543C" w:rsidP="0057543C">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2.8</w:t>
            </w:r>
          </w:p>
        </w:tc>
      </w:tr>
      <w:tr w:rsidR="0057543C" w:rsidRPr="003D5B31" w14:paraId="52042801" w14:textId="77777777" w:rsidTr="0057543C">
        <w:trPr>
          <w:trHeight w:hRule="exact" w:val="226"/>
        </w:trPr>
        <w:tc>
          <w:tcPr>
            <w:tcW w:w="2533" w:type="pct"/>
            <w:tcBorders>
              <w:top w:val="nil"/>
              <w:left w:val="nil"/>
              <w:bottom w:val="nil"/>
              <w:right w:val="nil"/>
            </w:tcBorders>
            <w:shd w:val="clear" w:color="000000" w:fill="FFFFFF"/>
            <w:noWrap/>
            <w:vAlign w:val="center"/>
            <w:hideMark/>
          </w:tcPr>
          <w:p w14:paraId="3A9F3B66" w14:textId="77777777" w:rsidR="0057543C" w:rsidRPr="005A36DD" w:rsidRDefault="0057543C" w:rsidP="0057543C">
            <w:pPr>
              <w:spacing w:before="0" w:after="0" w:line="240" w:lineRule="auto"/>
              <w:rPr>
                <w:rFonts w:ascii="Arial" w:hAnsi="Arial" w:cs="Arial"/>
                <w:sz w:val="16"/>
                <w:szCs w:val="16"/>
              </w:rPr>
            </w:pPr>
            <w:r w:rsidRPr="005A36DD">
              <w:rPr>
                <w:rFonts w:ascii="Arial" w:hAnsi="Arial" w:cs="Arial"/>
                <w:sz w:val="16"/>
                <w:szCs w:val="16"/>
              </w:rPr>
              <w:t>Per cent of GDP</w:t>
            </w:r>
          </w:p>
        </w:tc>
        <w:tc>
          <w:tcPr>
            <w:tcW w:w="766" w:type="pct"/>
            <w:tcBorders>
              <w:top w:val="nil"/>
              <w:left w:val="nil"/>
              <w:bottom w:val="nil"/>
              <w:right w:val="nil"/>
            </w:tcBorders>
            <w:shd w:val="clear" w:color="000000" w:fill="FFFFFF"/>
            <w:noWrap/>
            <w:vAlign w:val="center"/>
            <w:hideMark/>
          </w:tcPr>
          <w:p w14:paraId="09B69006"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0.6</w:t>
            </w:r>
          </w:p>
        </w:tc>
        <w:tc>
          <w:tcPr>
            <w:tcW w:w="766" w:type="pct"/>
            <w:tcBorders>
              <w:top w:val="nil"/>
              <w:left w:val="nil"/>
              <w:bottom w:val="nil"/>
              <w:right w:val="nil"/>
            </w:tcBorders>
            <w:shd w:val="clear" w:color="000000" w:fill="E6F2FF"/>
            <w:noWrap/>
            <w:vAlign w:val="center"/>
            <w:hideMark/>
          </w:tcPr>
          <w:p w14:paraId="3BBFF319"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0.7</w:t>
            </w:r>
          </w:p>
        </w:tc>
        <w:tc>
          <w:tcPr>
            <w:tcW w:w="935" w:type="pct"/>
            <w:tcBorders>
              <w:top w:val="nil"/>
              <w:left w:val="nil"/>
              <w:bottom w:val="nil"/>
              <w:right w:val="nil"/>
            </w:tcBorders>
            <w:shd w:val="clear" w:color="000000" w:fill="FFFFFF"/>
            <w:noWrap/>
            <w:vAlign w:val="center"/>
            <w:hideMark/>
          </w:tcPr>
          <w:p w14:paraId="4DDDD368" w14:textId="77777777" w:rsidR="0057543C" w:rsidRPr="005A36DD" w:rsidRDefault="0057543C" w:rsidP="0057543C">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 </w:t>
            </w:r>
          </w:p>
        </w:tc>
      </w:tr>
      <w:tr w:rsidR="0057543C" w:rsidRPr="003D5B31" w14:paraId="27804C80" w14:textId="77777777" w:rsidTr="0057543C">
        <w:trPr>
          <w:trHeight w:hRule="exact" w:val="60"/>
        </w:trPr>
        <w:tc>
          <w:tcPr>
            <w:tcW w:w="2533" w:type="pct"/>
            <w:tcBorders>
              <w:top w:val="nil"/>
              <w:left w:val="nil"/>
              <w:bottom w:val="nil"/>
              <w:right w:val="nil"/>
            </w:tcBorders>
            <w:shd w:val="clear" w:color="000000" w:fill="FFFFFF"/>
            <w:noWrap/>
            <w:vAlign w:val="center"/>
            <w:hideMark/>
          </w:tcPr>
          <w:p w14:paraId="047F856F" w14:textId="77777777" w:rsidR="0057543C" w:rsidRPr="005A36DD" w:rsidRDefault="0057543C" w:rsidP="0057543C">
            <w:pPr>
              <w:spacing w:before="0" w:after="0" w:line="240" w:lineRule="auto"/>
              <w:rPr>
                <w:rFonts w:ascii="Arial" w:hAnsi="Arial" w:cs="Arial"/>
                <w:color w:val="000000"/>
                <w:sz w:val="16"/>
                <w:szCs w:val="16"/>
              </w:rPr>
            </w:pPr>
            <w:r w:rsidRPr="005A36DD">
              <w:rPr>
                <w:rFonts w:ascii="Arial" w:hAnsi="Arial" w:cs="Arial"/>
                <w:color w:val="000000"/>
                <w:sz w:val="16"/>
                <w:szCs w:val="16"/>
              </w:rPr>
              <w:t> </w:t>
            </w:r>
          </w:p>
        </w:tc>
        <w:tc>
          <w:tcPr>
            <w:tcW w:w="766" w:type="pct"/>
            <w:tcBorders>
              <w:top w:val="nil"/>
              <w:left w:val="nil"/>
              <w:bottom w:val="nil"/>
              <w:right w:val="nil"/>
            </w:tcBorders>
            <w:shd w:val="clear" w:color="000000" w:fill="FFFFFF"/>
            <w:noWrap/>
            <w:vAlign w:val="center"/>
            <w:hideMark/>
          </w:tcPr>
          <w:p w14:paraId="2B2EA959" w14:textId="77777777" w:rsidR="0057543C" w:rsidRPr="005A36DD" w:rsidRDefault="0057543C" w:rsidP="0057543C">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 </w:t>
            </w:r>
          </w:p>
        </w:tc>
        <w:tc>
          <w:tcPr>
            <w:tcW w:w="766" w:type="pct"/>
            <w:tcBorders>
              <w:top w:val="nil"/>
              <w:left w:val="nil"/>
              <w:bottom w:val="nil"/>
              <w:right w:val="nil"/>
            </w:tcBorders>
            <w:shd w:val="clear" w:color="000000" w:fill="E6F2FF"/>
            <w:noWrap/>
            <w:vAlign w:val="center"/>
            <w:hideMark/>
          </w:tcPr>
          <w:p w14:paraId="382393C0" w14:textId="77777777" w:rsidR="0057543C" w:rsidRPr="005A36DD" w:rsidRDefault="0057543C" w:rsidP="0057543C">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 </w:t>
            </w:r>
          </w:p>
        </w:tc>
        <w:tc>
          <w:tcPr>
            <w:tcW w:w="935" w:type="pct"/>
            <w:tcBorders>
              <w:top w:val="nil"/>
              <w:left w:val="nil"/>
              <w:bottom w:val="nil"/>
              <w:right w:val="nil"/>
            </w:tcBorders>
            <w:shd w:val="clear" w:color="000000" w:fill="FFFFFF"/>
            <w:noWrap/>
            <w:vAlign w:val="center"/>
            <w:hideMark/>
          </w:tcPr>
          <w:p w14:paraId="47E7ED1D" w14:textId="77777777" w:rsidR="0057543C" w:rsidRPr="005A36DD" w:rsidRDefault="0057543C" w:rsidP="0057543C">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 </w:t>
            </w:r>
          </w:p>
        </w:tc>
      </w:tr>
      <w:tr w:rsidR="0057543C" w:rsidRPr="003D5B31" w14:paraId="01CC809F" w14:textId="77777777" w:rsidTr="0057543C">
        <w:trPr>
          <w:trHeight w:hRule="exact" w:val="226"/>
        </w:trPr>
        <w:tc>
          <w:tcPr>
            <w:tcW w:w="2533" w:type="pct"/>
            <w:tcBorders>
              <w:top w:val="nil"/>
              <w:left w:val="nil"/>
              <w:bottom w:val="nil"/>
              <w:right w:val="nil"/>
            </w:tcBorders>
            <w:shd w:val="clear" w:color="000000" w:fill="FFFFFF"/>
            <w:noWrap/>
            <w:vAlign w:val="center"/>
            <w:hideMark/>
          </w:tcPr>
          <w:p w14:paraId="0003919C" w14:textId="77777777" w:rsidR="0057543C" w:rsidRPr="005A36DD" w:rsidRDefault="0057543C" w:rsidP="0057543C">
            <w:pPr>
              <w:spacing w:before="0" w:after="0" w:line="240" w:lineRule="auto"/>
              <w:rPr>
                <w:rFonts w:ascii="Arial" w:hAnsi="Arial" w:cs="Arial"/>
                <w:b/>
                <w:sz w:val="16"/>
                <w:szCs w:val="16"/>
              </w:rPr>
            </w:pPr>
            <w:r w:rsidRPr="005A36DD">
              <w:rPr>
                <w:rFonts w:ascii="Arial" w:hAnsi="Arial" w:cs="Arial"/>
                <w:b/>
                <w:sz w:val="16"/>
                <w:szCs w:val="16"/>
              </w:rPr>
              <w:t>Net capital investment</w:t>
            </w:r>
          </w:p>
        </w:tc>
        <w:tc>
          <w:tcPr>
            <w:tcW w:w="766" w:type="pct"/>
            <w:tcBorders>
              <w:top w:val="nil"/>
              <w:left w:val="nil"/>
              <w:bottom w:val="nil"/>
              <w:right w:val="nil"/>
            </w:tcBorders>
            <w:shd w:val="clear" w:color="000000" w:fill="FFFFFF"/>
            <w:noWrap/>
            <w:vAlign w:val="center"/>
            <w:hideMark/>
          </w:tcPr>
          <w:p w14:paraId="23F5CF9C" w14:textId="77777777" w:rsidR="0057543C" w:rsidRPr="005A36DD" w:rsidRDefault="0057543C" w:rsidP="0057543C">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7.8</w:t>
            </w:r>
          </w:p>
        </w:tc>
        <w:tc>
          <w:tcPr>
            <w:tcW w:w="766" w:type="pct"/>
            <w:tcBorders>
              <w:top w:val="nil"/>
              <w:left w:val="nil"/>
              <w:bottom w:val="nil"/>
              <w:right w:val="nil"/>
            </w:tcBorders>
            <w:shd w:val="clear" w:color="000000" w:fill="E6F2FF"/>
            <w:noWrap/>
            <w:vAlign w:val="center"/>
            <w:hideMark/>
          </w:tcPr>
          <w:p w14:paraId="282A6785" w14:textId="77777777" w:rsidR="0057543C" w:rsidRPr="005A36DD" w:rsidRDefault="0057543C" w:rsidP="0057543C">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6.7</w:t>
            </w:r>
          </w:p>
        </w:tc>
        <w:tc>
          <w:tcPr>
            <w:tcW w:w="935" w:type="pct"/>
            <w:tcBorders>
              <w:top w:val="nil"/>
              <w:left w:val="nil"/>
              <w:bottom w:val="nil"/>
              <w:right w:val="nil"/>
            </w:tcBorders>
            <w:shd w:val="clear" w:color="000000" w:fill="FFFFFF"/>
            <w:noWrap/>
            <w:vAlign w:val="center"/>
            <w:hideMark/>
          </w:tcPr>
          <w:p w14:paraId="7DD2246E" w14:textId="792D69AE" w:rsidR="0057543C" w:rsidRPr="005A36DD" w:rsidRDefault="00D95444" w:rsidP="0057543C">
            <w:pPr>
              <w:spacing w:before="0" w:after="0" w:line="240" w:lineRule="auto"/>
              <w:jc w:val="right"/>
              <w:rPr>
                <w:rFonts w:ascii="Arial" w:hAnsi="Arial" w:cs="Arial"/>
                <w:b/>
                <w:color w:val="000000"/>
                <w:sz w:val="16"/>
                <w:szCs w:val="16"/>
              </w:rPr>
            </w:pPr>
            <w:r>
              <w:rPr>
                <w:rFonts w:ascii="Arial" w:hAnsi="Arial" w:cs="Arial"/>
                <w:b/>
                <w:color w:val="000000"/>
                <w:sz w:val="16"/>
                <w:szCs w:val="16"/>
              </w:rPr>
              <w:noBreakHyphen/>
            </w:r>
            <w:r w:rsidR="0057543C" w:rsidRPr="005A36DD">
              <w:rPr>
                <w:rFonts w:ascii="Arial" w:hAnsi="Arial" w:cs="Arial"/>
                <w:b/>
                <w:color w:val="000000"/>
                <w:sz w:val="16"/>
                <w:szCs w:val="16"/>
              </w:rPr>
              <w:t>1.1</w:t>
            </w:r>
          </w:p>
        </w:tc>
      </w:tr>
      <w:tr w:rsidR="0057543C" w:rsidRPr="003D5B31" w14:paraId="7B0670EA" w14:textId="77777777" w:rsidTr="0057543C">
        <w:trPr>
          <w:trHeight w:hRule="exact" w:val="226"/>
        </w:trPr>
        <w:tc>
          <w:tcPr>
            <w:tcW w:w="2533" w:type="pct"/>
            <w:tcBorders>
              <w:top w:val="nil"/>
              <w:left w:val="nil"/>
              <w:bottom w:val="nil"/>
              <w:right w:val="nil"/>
            </w:tcBorders>
            <w:shd w:val="clear" w:color="000000" w:fill="FFFFFF"/>
            <w:noWrap/>
            <w:vAlign w:val="center"/>
            <w:hideMark/>
          </w:tcPr>
          <w:p w14:paraId="1D6EF7CE" w14:textId="77777777" w:rsidR="0057543C" w:rsidRPr="005A36DD" w:rsidRDefault="0057543C" w:rsidP="0057543C">
            <w:pPr>
              <w:spacing w:before="0" w:after="0" w:line="240" w:lineRule="auto"/>
              <w:rPr>
                <w:rFonts w:ascii="Arial" w:hAnsi="Arial" w:cs="Arial"/>
                <w:sz w:val="16"/>
                <w:szCs w:val="16"/>
              </w:rPr>
            </w:pPr>
            <w:r w:rsidRPr="005A36DD">
              <w:rPr>
                <w:rFonts w:ascii="Arial" w:hAnsi="Arial" w:cs="Arial"/>
                <w:sz w:val="16"/>
                <w:szCs w:val="16"/>
              </w:rPr>
              <w:t>Per cent of GDP</w:t>
            </w:r>
          </w:p>
        </w:tc>
        <w:tc>
          <w:tcPr>
            <w:tcW w:w="766" w:type="pct"/>
            <w:tcBorders>
              <w:top w:val="nil"/>
              <w:left w:val="nil"/>
              <w:bottom w:val="nil"/>
              <w:right w:val="nil"/>
            </w:tcBorders>
            <w:shd w:val="clear" w:color="000000" w:fill="FFFFFF"/>
            <w:noWrap/>
            <w:vAlign w:val="center"/>
            <w:hideMark/>
          </w:tcPr>
          <w:p w14:paraId="45255B7A"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0.3</w:t>
            </w:r>
          </w:p>
        </w:tc>
        <w:tc>
          <w:tcPr>
            <w:tcW w:w="766" w:type="pct"/>
            <w:tcBorders>
              <w:top w:val="nil"/>
              <w:left w:val="nil"/>
              <w:bottom w:val="nil"/>
              <w:right w:val="nil"/>
            </w:tcBorders>
            <w:shd w:val="clear" w:color="000000" w:fill="E6F2FF"/>
            <w:noWrap/>
            <w:vAlign w:val="center"/>
            <w:hideMark/>
          </w:tcPr>
          <w:p w14:paraId="4533264B"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0.2</w:t>
            </w:r>
          </w:p>
        </w:tc>
        <w:tc>
          <w:tcPr>
            <w:tcW w:w="935" w:type="pct"/>
            <w:tcBorders>
              <w:top w:val="nil"/>
              <w:left w:val="nil"/>
              <w:bottom w:val="nil"/>
              <w:right w:val="nil"/>
            </w:tcBorders>
            <w:shd w:val="clear" w:color="000000" w:fill="FFFFFF"/>
            <w:noWrap/>
            <w:vAlign w:val="center"/>
            <w:hideMark/>
          </w:tcPr>
          <w:p w14:paraId="5650F651" w14:textId="77777777" w:rsidR="0057543C" w:rsidRPr="005A36DD" w:rsidRDefault="0057543C" w:rsidP="0057543C">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 </w:t>
            </w:r>
          </w:p>
        </w:tc>
      </w:tr>
      <w:tr w:rsidR="0057543C" w:rsidRPr="003D5B31" w14:paraId="783A3B1E" w14:textId="77777777" w:rsidTr="0057543C">
        <w:trPr>
          <w:trHeight w:hRule="exact" w:val="60"/>
        </w:trPr>
        <w:tc>
          <w:tcPr>
            <w:tcW w:w="2533" w:type="pct"/>
            <w:tcBorders>
              <w:top w:val="nil"/>
              <w:left w:val="nil"/>
              <w:bottom w:val="nil"/>
              <w:right w:val="nil"/>
            </w:tcBorders>
            <w:shd w:val="clear" w:color="000000" w:fill="FFFFFF"/>
            <w:noWrap/>
            <w:vAlign w:val="center"/>
            <w:hideMark/>
          </w:tcPr>
          <w:p w14:paraId="4126CC00" w14:textId="77777777" w:rsidR="0057543C" w:rsidRPr="005A36DD" w:rsidRDefault="0057543C" w:rsidP="0057543C">
            <w:pPr>
              <w:spacing w:before="0" w:after="0" w:line="240" w:lineRule="auto"/>
              <w:rPr>
                <w:rFonts w:ascii="Arial" w:hAnsi="Arial" w:cs="Arial"/>
                <w:color w:val="000000"/>
                <w:sz w:val="16"/>
                <w:szCs w:val="16"/>
              </w:rPr>
            </w:pPr>
            <w:r w:rsidRPr="005A36DD">
              <w:rPr>
                <w:rFonts w:ascii="Arial" w:hAnsi="Arial" w:cs="Arial"/>
                <w:color w:val="000000"/>
                <w:sz w:val="16"/>
                <w:szCs w:val="16"/>
              </w:rPr>
              <w:t> </w:t>
            </w:r>
          </w:p>
        </w:tc>
        <w:tc>
          <w:tcPr>
            <w:tcW w:w="766" w:type="pct"/>
            <w:tcBorders>
              <w:top w:val="nil"/>
              <w:left w:val="nil"/>
              <w:bottom w:val="nil"/>
              <w:right w:val="nil"/>
            </w:tcBorders>
            <w:shd w:val="clear" w:color="000000" w:fill="FFFFFF"/>
            <w:noWrap/>
            <w:vAlign w:val="center"/>
            <w:hideMark/>
          </w:tcPr>
          <w:p w14:paraId="086CF3BF" w14:textId="77777777" w:rsidR="0057543C" w:rsidRPr="005A36DD" w:rsidRDefault="0057543C" w:rsidP="0057543C">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 </w:t>
            </w:r>
          </w:p>
        </w:tc>
        <w:tc>
          <w:tcPr>
            <w:tcW w:w="766" w:type="pct"/>
            <w:tcBorders>
              <w:top w:val="nil"/>
              <w:left w:val="nil"/>
              <w:bottom w:val="nil"/>
              <w:right w:val="nil"/>
            </w:tcBorders>
            <w:shd w:val="clear" w:color="000000" w:fill="E6F2FF"/>
            <w:noWrap/>
            <w:vAlign w:val="center"/>
            <w:hideMark/>
          </w:tcPr>
          <w:p w14:paraId="56CF8E66" w14:textId="77777777" w:rsidR="0057543C" w:rsidRPr="005A36DD" w:rsidRDefault="0057543C" w:rsidP="0057543C">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 </w:t>
            </w:r>
          </w:p>
        </w:tc>
        <w:tc>
          <w:tcPr>
            <w:tcW w:w="935" w:type="pct"/>
            <w:tcBorders>
              <w:top w:val="nil"/>
              <w:left w:val="nil"/>
              <w:bottom w:val="nil"/>
              <w:right w:val="nil"/>
            </w:tcBorders>
            <w:shd w:val="clear" w:color="000000" w:fill="FFFFFF"/>
            <w:noWrap/>
            <w:vAlign w:val="center"/>
            <w:hideMark/>
          </w:tcPr>
          <w:p w14:paraId="7396B8BE" w14:textId="77777777" w:rsidR="0057543C" w:rsidRPr="005A36DD" w:rsidRDefault="0057543C" w:rsidP="0057543C">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 </w:t>
            </w:r>
          </w:p>
        </w:tc>
      </w:tr>
      <w:tr w:rsidR="0057543C" w:rsidRPr="003D5B31" w14:paraId="722A4043" w14:textId="77777777" w:rsidTr="0057543C">
        <w:trPr>
          <w:trHeight w:hRule="exact" w:val="226"/>
        </w:trPr>
        <w:tc>
          <w:tcPr>
            <w:tcW w:w="2533" w:type="pct"/>
            <w:tcBorders>
              <w:top w:val="nil"/>
              <w:left w:val="nil"/>
              <w:bottom w:val="nil"/>
              <w:right w:val="nil"/>
            </w:tcBorders>
            <w:shd w:val="clear" w:color="000000" w:fill="FFFFFF"/>
            <w:noWrap/>
            <w:vAlign w:val="center"/>
            <w:hideMark/>
          </w:tcPr>
          <w:p w14:paraId="6CFAF5E4" w14:textId="77777777" w:rsidR="0057543C" w:rsidRPr="005A36DD" w:rsidRDefault="0057543C" w:rsidP="0057543C">
            <w:pPr>
              <w:spacing w:before="0" w:after="0" w:line="240" w:lineRule="auto"/>
              <w:rPr>
                <w:rFonts w:ascii="Arial" w:hAnsi="Arial" w:cs="Arial"/>
                <w:b/>
                <w:sz w:val="16"/>
                <w:szCs w:val="16"/>
              </w:rPr>
            </w:pPr>
            <w:r w:rsidRPr="005A36DD">
              <w:rPr>
                <w:rFonts w:ascii="Arial" w:hAnsi="Arial" w:cs="Arial"/>
                <w:b/>
                <w:sz w:val="16"/>
                <w:szCs w:val="16"/>
              </w:rPr>
              <w:t>Fiscal balance</w:t>
            </w:r>
          </w:p>
        </w:tc>
        <w:tc>
          <w:tcPr>
            <w:tcW w:w="766" w:type="pct"/>
            <w:tcBorders>
              <w:top w:val="nil"/>
              <w:left w:val="nil"/>
              <w:bottom w:val="nil"/>
              <w:right w:val="nil"/>
            </w:tcBorders>
            <w:shd w:val="clear" w:color="000000" w:fill="FFFFFF"/>
            <w:noWrap/>
            <w:vAlign w:val="center"/>
            <w:hideMark/>
          </w:tcPr>
          <w:p w14:paraId="72B81FBD" w14:textId="77777777" w:rsidR="0057543C" w:rsidRPr="005A36DD" w:rsidRDefault="0057543C" w:rsidP="0057543C">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8.1</w:t>
            </w:r>
          </w:p>
        </w:tc>
        <w:tc>
          <w:tcPr>
            <w:tcW w:w="766" w:type="pct"/>
            <w:tcBorders>
              <w:top w:val="nil"/>
              <w:left w:val="nil"/>
              <w:bottom w:val="nil"/>
              <w:right w:val="nil"/>
            </w:tcBorders>
            <w:shd w:val="clear" w:color="000000" w:fill="E6F2FF"/>
            <w:noWrap/>
            <w:vAlign w:val="center"/>
            <w:hideMark/>
          </w:tcPr>
          <w:p w14:paraId="1CA695DD" w14:textId="77777777" w:rsidR="0057543C" w:rsidRPr="005A36DD" w:rsidRDefault="0057543C" w:rsidP="0057543C">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12.0</w:t>
            </w:r>
          </w:p>
        </w:tc>
        <w:tc>
          <w:tcPr>
            <w:tcW w:w="935" w:type="pct"/>
            <w:tcBorders>
              <w:top w:val="nil"/>
              <w:left w:val="nil"/>
              <w:bottom w:val="nil"/>
              <w:right w:val="nil"/>
            </w:tcBorders>
            <w:shd w:val="clear" w:color="000000" w:fill="FFFFFF"/>
            <w:noWrap/>
            <w:vAlign w:val="center"/>
            <w:hideMark/>
          </w:tcPr>
          <w:p w14:paraId="3DD01108" w14:textId="77777777" w:rsidR="0057543C" w:rsidRPr="005A36DD" w:rsidRDefault="0057543C" w:rsidP="0057543C">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3.9</w:t>
            </w:r>
          </w:p>
        </w:tc>
      </w:tr>
      <w:tr w:rsidR="0057543C" w:rsidRPr="003D5B31" w14:paraId="6DBABBE4" w14:textId="77777777" w:rsidTr="0057543C">
        <w:trPr>
          <w:trHeight w:hRule="exact" w:val="226"/>
        </w:trPr>
        <w:tc>
          <w:tcPr>
            <w:tcW w:w="2533" w:type="pct"/>
            <w:tcBorders>
              <w:top w:val="nil"/>
              <w:left w:val="nil"/>
              <w:bottom w:val="single" w:sz="4" w:space="0" w:color="auto"/>
              <w:right w:val="nil"/>
            </w:tcBorders>
            <w:shd w:val="clear" w:color="000000" w:fill="FFFFFF"/>
            <w:noWrap/>
            <w:vAlign w:val="center"/>
            <w:hideMark/>
          </w:tcPr>
          <w:p w14:paraId="59F03ACE" w14:textId="77777777" w:rsidR="0057543C" w:rsidRPr="005A36DD" w:rsidRDefault="0057543C" w:rsidP="0057543C">
            <w:pPr>
              <w:spacing w:before="0" w:after="0" w:line="240" w:lineRule="auto"/>
              <w:rPr>
                <w:rFonts w:ascii="Arial" w:hAnsi="Arial" w:cs="Arial"/>
                <w:sz w:val="16"/>
                <w:szCs w:val="16"/>
              </w:rPr>
            </w:pPr>
            <w:r w:rsidRPr="005A36DD">
              <w:rPr>
                <w:rFonts w:ascii="Arial" w:hAnsi="Arial" w:cs="Arial"/>
                <w:sz w:val="16"/>
                <w:szCs w:val="16"/>
              </w:rPr>
              <w:t>Per cent of GDP</w:t>
            </w:r>
          </w:p>
        </w:tc>
        <w:tc>
          <w:tcPr>
            <w:tcW w:w="766" w:type="pct"/>
            <w:tcBorders>
              <w:top w:val="nil"/>
              <w:left w:val="nil"/>
              <w:bottom w:val="single" w:sz="4" w:space="0" w:color="293F5B"/>
              <w:right w:val="nil"/>
            </w:tcBorders>
            <w:shd w:val="clear" w:color="000000" w:fill="FFFFFF"/>
            <w:noWrap/>
            <w:vAlign w:val="center"/>
            <w:hideMark/>
          </w:tcPr>
          <w:p w14:paraId="700CE366"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0.3</w:t>
            </w:r>
          </w:p>
        </w:tc>
        <w:tc>
          <w:tcPr>
            <w:tcW w:w="766" w:type="pct"/>
            <w:tcBorders>
              <w:top w:val="nil"/>
              <w:left w:val="nil"/>
              <w:bottom w:val="single" w:sz="4" w:space="0" w:color="293F5B"/>
              <w:right w:val="nil"/>
            </w:tcBorders>
            <w:shd w:val="clear" w:color="000000" w:fill="E6F2FF"/>
            <w:noWrap/>
            <w:vAlign w:val="center"/>
            <w:hideMark/>
          </w:tcPr>
          <w:p w14:paraId="397CB5D8"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0.4</w:t>
            </w:r>
          </w:p>
        </w:tc>
        <w:tc>
          <w:tcPr>
            <w:tcW w:w="935" w:type="pct"/>
            <w:tcBorders>
              <w:top w:val="nil"/>
              <w:left w:val="nil"/>
              <w:bottom w:val="single" w:sz="4" w:space="0" w:color="293F5B"/>
              <w:right w:val="nil"/>
            </w:tcBorders>
            <w:shd w:val="clear" w:color="000000" w:fill="FFFFFF"/>
            <w:noWrap/>
            <w:vAlign w:val="center"/>
            <w:hideMark/>
          </w:tcPr>
          <w:p w14:paraId="0058E7A1" w14:textId="77777777" w:rsidR="0057543C" w:rsidRPr="005A36DD" w:rsidRDefault="0057543C" w:rsidP="0057543C">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 </w:t>
            </w:r>
          </w:p>
        </w:tc>
      </w:tr>
    </w:tbl>
    <w:p w14:paraId="4B12E0E8" w14:textId="32228CEA" w:rsidR="002959E6" w:rsidRPr="005A36DD" w:rsidRDefault="002959E6" w:rsidP="00484829">
      <w:pPr>
        <w:pStyle w:val="ChartandTableFootnoteAlpha"/>
        <w:numPr>
          <w:ilvl w:val="0"/>
          <w:numId w:val="45"/>
        </w:numPr>
      </w:pPr>
      <w:r w:rsidRPr="005A36DD">
        <w:t>Equivalent to cash payments for operating activities, purchases of non</w:t>
      </w:r>
      <w:r w:rsidR="00321A83" w:rsidRPr="005A36DD">
        <w:t>–</w:t>
      </w:r>
      <w:r w:rsidRPr="005A36DD">
        <w:t xml:space="preserve">financial assets and </w:t>
      </w:r>
      <w:r w:rsidR="00402359" w:rsidRPr="005A36DD">
        <w:t>principal payments of lease liabilities</w:t>
      </w:r>
      <w:r w:rsidRPr="005A36DD">
        <w:t>.</w:t>
      </w:r>
    </w:p>
    <w:p w14:paraId="2E4B12CD" w14:textId="5C0777BC" w:rsidR="002959E6" w:rsidRDefault="002959E6" w:rsidP="00605919">
      <w:pPr>
        <w:pStyle w:val="ChartandTableFootnoteAlpha"/>
      </w:pPr>
      <w:r w:rsidRPr="005A36DD">
        <w:t>Net interest payments are equal to the difference between interest payments and interest receipts. Net interest payments are largely tied to the existing stock of Australian Government Securities, meaning there was little change from the 20</w:t>
      </w:r>
      <w:r w:rsidR="00990A2C" w:rsidRPr="005A36DD">
        <w:t>2</w:t>
      </w:r>
      <w:r w:rsidR="0009364D" w:rsidRPr="005A36DD">
        <w:t>4</w:t>
      </w:r>
      <w:r w:rsidR="00590D77" w:rsidRPr="005A36DD">
        <w:t>–</w:t>
      </w:r>
      <w:r w:rsidR="00F07093" w:rsidRPr="005A36DD">
        <w:t>2</w:t>
      </w:r>
      <w:r w:rsidR="0009364D" w:rsidRPr="005A36DD">
        <w:t>5</w:t>
      </w:r>
      <w:r w:rsidR="00073554" w:rsidRPr="005A36DD">
        <w:t> </w:t>
      </w:r>
      <w:r w:rsidRPr="005A36DD">
        <w:t>Budget estimates.</w:t>
      </w:r>
    </w:p>
    <w:p w14:paraId="7A2528EB" w14:textId="77777777" w:rsidR="00607251" w:rsidRPr="00607251" w:rsidRDefault="00607251" w:rsidP="00607251">
      <w:pPr>
        <w:pStyle w:val="ChartLine"/>
      </w:pPr>
    </w:p>
    <w:p w14:paraId="245E200A" w14:textId="04E943FC" w:rsidR="002959E6" w:rsidRPr="006354EB" w:rsidRDefault="002959E6" w:rsidP="00515801">
      <w:pPr>
        <w:pStyle w:val="Heading2"/>
        <w:keepLines/>
      </w:pPr>
      <w:r w:rsidRPr="006354EB">
        <w:lastRenderedPageBreak/>
        <w:t xml:space="preserve">Underlying </w:t>
      </w:r>
      <w:r w:rsidRPr="004E1D0C">
        <w:t>cash</w:t>
      </w:r>
      <w:r w:rsidRPr="006354EB">
        <w:t xml:space="preserve"> balance</w:t>
      </w:r>
    </w:p>
    <w:p w14:paraId="49FFE22B" w14:textId="71C30F1E" w:rsidR="002959E6" w:rsidRPr="004E1D0C" w:rsidRDefault="002959E6" w:rsidP="00515801">
      <w:pPr>
        <w:pStyle w:val="Heading3"/>
        <w:keepLines/>
      </w:pPr>
      <w:r w:rsidRPr="00C30F0E">
        <w:t>Receipts</w:t>
      </w:r>
    </w:p>
    <w:p w14:paraId="0224F272" w14:textId="27616D1D" w:rsidR="009002CF" w:rsidRPr="00BF4DDC" w:rsidRDefault="009002CF" w:rsidP="009002CF">
      <w:pPr>
        <w:keepNext/>
        <w:keepLines/>
      </w:pPr>
      <w:r w:rsidRPr="005A36DD">
        <w:t>Total receipts for 2023–24 were $68</w:t>
      </w:r>
      <w:r w:rsidR="005A1BAD" w:rsidRPr="005A36DD">
        <w:t>8</w:t>
      </w:r>
      <w:r w:rsidRPr="005A36DD">
        <w:t>.</w:t>
      </w:r>
      <w:r w:rsidR="005A1BAD" w:rsidRPr="005A36DD">
        <w:t>6</w:t>
      </w:r>
      <w:r w:rsidRPr="005A36DD">
        <w:t xml:space="preserve"> billion, $</w:t>
      </w:r>
      <w:r w:rsidR="005A1BAD" w:rsidRPr="005A36DD">
        <w:t>3</w:t>
      </w:r>
      <w:r w:rsidRPr="005A36DD">
        <w:t>.</w:t>
      </w:r>
      <w:r w:rsidR="005A1BAD" w:rsidRPr="005A36DD">
        <w:t>7</w:t>
      </w:r>
      <w:r w:rsidRPr="005A36DD">
        <w:t> billion lower than forecast in the 2024</w:t>
      </w:r>
      <w:r w:rsidR="00744FBF" w:rsidRPr="005A36DD">
        <w:rPr>
          <w:rFonts w:ascii="Times New Roman" w:hAnsi="Times New Roman"/>
        </w:rPr>
        <w:t>‍</w:t>
      </w:r>
      <w:r w:rsidR="00744FBF" w:rsidRPr="005A36DD">
        <w:rPr>
          <w:rFonts w:cs="Book Antiqua"/>
        </w:rPr>
        <w:t>–</w:t>
      </w:r>
      <w:r w:rsidR="00744FBF" w:rsidRPr="005A36DD">
        <w:rPr>
          <w:rFonts w:ascii="Times New Roman" w:hAnsi="Times New Roman"/>
        </w:rPr>
        <w:t>‍</w:t>
      </w:r>
      <w:r w:rsidRPr="005A36DD">
        <w:t>25 Budget.</w:t>
      </w:r>
      <w:r>
        <w:t xml:space="preserve"> </w:t>
      </w:r>
    </w:p>
    <w:p w14:paraId="39D6DC7F" w14:textId="55423B49" w:rsidR="0080352D" w:rsidRPr="005A36DD" w:rsidRDefault="0080352D" w:rsidP="0080352D">
      <w:pPr>
        <w:keepNext/>
        <w:keepLines/>
      </w:pPr>
      <w:r w:rsidRPr="005A36DD">
        <w:t>Tax receipts were $5.</w:t>
      </w:r>
      <w:r w:rsidR="003A4045" w:rsidRPr="005A36DD">
        <w:t>3</w:t>
      </w:r>
      <w:r w:rsidRPr="005A36DD">
        <w:t> billion lower than estimated in the Budget. This was mostly due to lower</w:t>
      </w:r>
      <w:r w:rsidR="00D95444">
        <w:noBreakHyphen/>
      </w:r>
      <w:r w:rsidRPr="005A36DD">
        <w:t>than</w:t>
      </w:r>
      <w:r w:rsidR="00D95444">
        <w:noBreakHyphen/>
      </w:r>
      <w:r w:rsidRPr="005A36DD">
        <w:t xml:space="preserve">expected personal income </w:t>
      </w:r>
      <w:r w:rsidR="00792CDE" w:rsidRPr="005A36DD">
        <w:t xml:space="preserve">tax </w:t>
      </w:r>
      <w:r w:rsidRPr="005A36DD">
        <w:t>and company tax receipts.</w:t>
      </w:r>
    </w:p>
    <w:p w14:paraId="02D5C25E" w14:textId="3EB3C60E" w:rsidR="0080352D" w:rsidRPr="005A36DD" w:rsidRDefault="0080352D" w:rsidP="003F6673">
      <w:pPr>
        <w:pStyle w:val="Bullet"/>
      </w:pPr>
      <w:r w:rsidRPr="005A36DD">
        <w:t xml:space="preserve">Receipts from total individuals and other withholding taxes were $3.1 billion below the Budget estimate. This primarily reflects lower net other individual tax receipts due to </w:t>
      </w:r>
      <w:r w:rsidR="00D83C72" w:rsidRPr="005A36DD">
        <w:t>lower</w:t>
      </w:r>
      <w:r w:rsidR="00D95444">
        <w:noBreakHyphen/>
      </w:r>
      <w:r w:rsidR="00D83C72" w:rsidRPr="005A36DD">
        <w:t>than</w:t>
      </w:r>
      <w:r w:rsidR="00D95444">
        <w:noBreakHyphen/>
      </w:r>
      <w:r w:rsidR="00D83C72" w:rsidRPr="005A36DD">
        <w:t xml:space="preserve">expected </w:t>
      </w:r>
      <w:r w:rsidRPr="005A36DD">
        <w:t>collections relating to 2022–23 tax returns and slightly higher</w:t>
      </w:r>
      <w:r w:rsidR="00D95444">
        <w:noBreakHyphen/>
      </w:r>
      <w:r w:rsidRPr="005A36DD">
        <w:t>than</w:t>
      </w:r>
      <w:r w:rsidR="00D95444">
        <w:noBreakHyphen/>
      </w:r>
      <w:r w:rsidRPr="005A36DD">
        <w:t xml:space="preserve">expected refunds. </w:t>
      </w:r>
      <w:r w:rsidR="00E85C17" w:rsidRPr="005A36DD">
        <w:t>L</w:t>
      </w:r>
      <w:r w:rsidR="00D83C72" w:rsidRPr="005A36DD">
        <w:t>ower</w:t>
      </w:r>
      <w:r w:rsidR="00D95444">
        <w:noBreakHyphen/>
      </w:r>
      <w:r w:rsidR="00D83C72" w:rsidRPr="005A36DD">
        <w:t>than</w:t>
      </w:r>
      <w:r w:rsidR="00D95444">
        <w:noBreakHyphen/>
      </w:r>
      <w:r w:rsidR="00D83C72" w:rsidRPr="005A36DD">
        <w:t xml:space="preserve">expected </w:t>
      </w:r>
      <w:r w:rsidRPr="005A36DD">
        <w:t>income tax withholding receipts also contributed to the outcome.</w:t>
      </w:r>
    </w:p>
    <w:p w14:paraId="5D8E3589" w14:textId="092366FB" w:rsidR="0080352D" w:rsidRPr="005A36DD" w:rsidRDefault="0080352D" w:rsidP="003F6673">
      <w:pPr>
        <w:pStyle w:val="Bullet"/>
      </w:pPr>
      <w:r w:rsidRPr="005A36DD">
        <w:t>Company tax receipts were $1.7 billion below the Budget estimate, primarily due to lower</w:t>
      </w:r>
      <w:r w:rsidR="00D95444">
        <w:noBreakHyphen/>
      </w:r>
      <w:r w:rsidRPr="005A36DD">
        <w:t>than</w:t>
      </w:r>
      <w:r w:rsidR="00D95444">
        <w:noBreakHyphen/>
      </w:r>
      <w:r w:rsidRPr="005A36DD">
        <w:t>expected collections relating to 2022–23 tax returns.</w:t>
      </w:r>
    </w:p>
    <w:p w14:paraId="33A8BB1D" w14:textId="3EAF2CBC" w:rsidR="00DE4E9B" w:rsidRPr="005A36DD" w:rsidRDefault="00856F93" w:rsidP="003F6673">
      <w:pPr>
        <w:pStyle w:val="Bullet"/>
      </w:pPr>
      <w:bookmarkStart w:id="5" w:name="_Hlk113279204"/>
      <w:r w:rsidRPr="005A36DD">
        <w:t>R</w:t>
      </w:r>
      <w:r w:rsidR="00F20846" w:rsidRPr="005A36DD">
        <w:t>eceipts from excise and customs duty were $1.0</w:t>
      </w:r>
      <w:r w:rsidR="0063510A">
        <w:t> </w:t>
      </w:r>
      <w:r w:rsidR="00F20846" w:rsidRPr="005A36DD">
        <w:t>billion lower than</w:t>
      </w:r>
      <w:r w:rsidR="00044320" w:rsidRPr="005A36DD">
        <w:t xml:space="preserve"> the Budget estimate</w:t>
      </w:r>
      <w:r w:rsidR="00F20846" w:rsidRPr="005A36DD">
        <w:t>, primarily reflecting lower</w:t>
      </w:r>
      <w:r w:rsidR="00D95444">
        <w:noBreakHyphen/>
      </w:r>
      <w:r w:rsidR="00F20846" w:rsidRPr="005A36DD">
        <w:t>than</w:t>
      </w:r>
      <w:r w:rsidR="00D95444">
        <w:noBreakHyphen/>
      </w:r>
      <w:r w:rsidR="00F20846" w:rsidRPr="005A36DD">
        <w:t xml:space="preserve">expected </w:t>
      </w:r>
      <w:r w:rsidR="006C03F5" w:rsidRPr="005A36DD">
        <w:t xml:space="preserve">collections for </w:t>
      </w:r>
      <w:r w:rsidR="00F20846" w:rsidRPr="005A36DD">
        <w:t xml:space="preserve">tobacco </w:t>
      </w:r>
      <w:r w:rsidR="006C03F5" w:rsidRPr="005A36DD">
        <w:t>excise equivalent duty</w:t>
      </w:r>
      <w:r w:rsidR="00F20846" w:rsidRPr="005A36DD">
        <w:t>.</w:t>
      </w:r>
      <w:r w:rsidR="00BF20B8" w:rsidRPr="005A36DD">
        <w:t xml:space="preserve"> </w:t>
      </w:r>
    </w:p>
    <w:bookmarkEnd w:id="5"/>
    <w:p w14:paraId="3E1AC69D" w14:textId="1BBEE14D" w:rsidR="00A15A9C" w:rsidRPr="005A36DD" w:rsidRDefault="008D3EB9" w:rsidP="003F6673">
      <w:pPr>
        <w:pStyle w:val="Bullet"/>
      </w:pPr>
      <w:r w:rsidRPr="005A36DD">
        <w:t>Receipts from the GST were $0.7 billion below the Budget estimate.</w:t>
      </w:r>
      <w:r w:rsidR="00A15A9C" w:rsidRPr="005A36DD">
        <w:t xml:space="preserve"> </w:t>
      </w:r>
    </w:p>
    <w:p w14:paraId="23111FE7" w14:textId="33E97CA1" w:rsidR="008D3EB9" w:rsidRPr="005A36DD" w:rsidRDefault="00BF061E" w:rsidP="003F6673">
      <w:pPr>
        <w:pStyle w:val="Bullet"/>
      </w:pPr>
      <w:r w:rsidRPr="005A36DD">
        <w:t>The lower</w:t>
      </w:r>
      <w:r w:rsidR="00D95444">
        <w:noBreakHyphen/>
      </w:r>
      <w:r w:rsidRPr="005A36DD">
        <w:t>than</w:t>
      </w:r>
      <w:r w:rsidR="00D95444">
        <w:noBreakHyphen/>
      </w:r>
      <w:r w:rsidRPr="005A36DD">
        <w:t xml:space="preserve">expected outcomes </w:t>
      </w:r>
      <w:r w:rsidR="00B43806" w:rsidRPr="005A36DD">
        <w:t xml:space="preserve">for the </w:t>
      </w:r>
      <w:r w:rsidR="00B43876" w:rsidRPr="005A36DD">
        <w:t xml:space="preserve">above </w:t>
      </w:r>
      <w:r w:rsidR="00B43806" w:rsidRPr="005A36DD">
        <w:t>taxes</w:t>
      </w:r>
      <w:r w:rsidR="00B43876" w:rsidRPr="005A36DD">
        <w:t xml:space="preserve"> </w:t>
      </w:r>
      <w:r w:rsidRPr="005A36DD">
        <w:t>were partly offset by s</w:t>
      </w:r>
      <w:r w:rsidR="00A15A9C" w:rsidRPr="005A36DD">
        <w:t xml:space="preserve">uperannuation fund tax receipts </w:t>
      </w:r>
      <w:r w:rsidRPr="005A36DD">
        <w:t xml:space="preserve">which </w:t>
      </w:r>
      <w:r w:rsidR="00A15A9C" w:rsidRPr="005A36DD">
        <w:t>were $0.8 billion above the Budget estimate due to higher</w:t>
      </w:r>
      <w:r w:rsidR="00D95444">
        <w:noBreakHyphen/>
      </w:r>
      <w:r w:rsidR="00A15A9C" w:rsidRPr="005A36DD">
        <w:t>than</w:t>
      </w:r>
      <w:r w:rsidR="00D95444">
        <w:noBreakHyphen/>
      </w:r>
      <w:r w:rsidR="00A15A9C" w:rsidRPr="005A36DD">
        <w:t>expected pay</w:t>
      </w:r>
      <w:r w:rsidR="00D95444">
        <w:noBreakHyphen/>
      </w:r>
      <w:r w:rsidR="00A15A9C" w:rsidRPr="005A36DD">
        <w:t>as</w:t>
      </w:r>
      <w:r w:rsidR="00D95444">
        <w:noBreakHyphen/>
      </w:r>
      <w:r w:rsidR="00A15A9C" w:rsidRPr="005A36DD">
        <w:t>you</w:t>
      </w:r>
      <w:r w:rsidR="00D95444">
        <w:noBreakHyphen/>
      </w:r>
      <w:r w:rsidR="00A15A9C" w:rsidRPr="005A36DD">
        <w:t>go instalments and lower</w:t>
      </w:r>
      <w:r w:rsidR="00D95444">
        <w:noBreakHyphen/>
      </w:r>
      <w:r w:rsidR="00A15A9C" w:rsidRPr="005A36DD">
        <w:t>than</w:t>
      </w:r>
      <w:r w:rsidR="00D95444">
        <w:noBreakHyphen/>
      </w:r>
      <w:r w:rsidR="00A15A9C" w:rsidRPr="005A36DD">
        <w:t>expected refunds relating to 2022–23 tax returns</w:t>
      </w:r>
      <w:r w:rsidR="00A15A9C" w:rsidRPr="005A36DD" w:rsidDel="00DF6F66">
        <w:t>.</w:t>
      </w:r>
    </w:p>
    <w:p w14:paraId="4119718E" w14:textId="6E309267" w:rsidR="002959E6" w:rsidRPr="006354EB" w:rsidRDefault="00C00BA0" w:rsidP="001B3443">
      <w:pPr>
        <w:rPr>
          <w:b/>
        </w:rPr>
      </w:pPr>
      <w:r w:rsidRPr="005A36DD">
        <w:t>Non</w:t>
      </w:r>
      <w:r w:rsidR="00D95444">
        <w:noBreakHyphen/>
      </w:r>
      <w:r w:rsidRPr="005A36DD">
        <w:t>tax receipts were $5</w:t>
      </w:r>
      <w:r w:rsidR="002C6821" w:rsidRPr="005A36DD">
        <w:t>5</w:t>
      </w:r>
      <w:r w:rsidRPr="005A36DD">
        <w:t>.</w:t>
      </w:r>
      <w:r w:rsidR="002C6821" w:rsidRPr="005A36DD">
        <w:t>2</w:t>
      </w:r>
      <w:r w:rsidRPr="005A36DD">
        <w:t xml:space="preserve"> billion in 2023–24, </w:t>
      </w:r>
      <w:r w:rsidRPr="005A36DD" w:rsidDel="00AB774F">
        <w:t>$</w:t>
      </w:r>
      <w:r w:rsidR="002C6821" w:rsidRPr="005A36DD">
        <w:t>1</w:t>
      </w:r>
      <w:r w:rsidRPr="005A36DD" w:rsidDel="00B31978">
        <w:t>.</w:t>
      </w:r>
      <w:r w:rsidR="004246BF" w:rsidRPr="005A36DD">
        <w:t>6</w:t>
      </w:r>
      <w:r w:rsidR="0063510A">
        <w:t> </w:t>
      </w:r>
      <w:r w:rsidRPr="005A36DD" w:rsidDel="00B31978">
        <w:t xml:space="preserve">billion higher than estimated in the </w:t>
      </w:r>
      <w:r w:rsidRPr="005A36DD" w:rsidDel="002E328D">
        <w:t>2024</w:t>
      </w:r>
      <w:r w:rsidR="005A72BE" w:rsidRPr="005A36DD">
        <w:t>–</w:t>
      </w:r>
      <w:r w:rsidRPr="005A36DD" w:rsidDel="002E328D">
        <w:t>25 Budget.</w:t>
      </w:r>
      <w:r w:rsidRPr="005A36DD" w:rsidDel="002959E6">
        <w:t xml:space="preserve"> </w:t>
      </w:r>
      <w:r w:rsidRPr="005A36DD" w:rsidDel="0011355D">
        <w:t xml:space="preserve">This increase largely reflected </w:t>
      </w:r>
      <w:r w:rsidRPr="005A36DD">
        <w:t>higher</w:t>
      </w:r>
      <w:r w:rsidR="00D95444">
        <w:noBreakHyphen/>
      </w:r>
      <w:r w:rsidRPr="005A36DD">
        <w:t>than</w:t>
      </w:r>
      <w:r w:rsidR="00D95444">
        <w:noBreakHyphen/>
      </w:r>
      <w:r w:rsidRPr="005A36DD">
        <w:t>estimated earnings from the Future Fund ($0.</w:t>
      </w:r>
      <w:r w:rsidR="00912CE4" w:rsidRPr="005A36DD">
        <w:t>4</w:t>
      </w:r>
      <w:r w:rsidRPr="005A36DD">
        <w:t xml:space="preserve"> billion</w:t>
      </w:r>
      <w:r w:rsidR="00912CE4" w:rsidRPr="005A36DD">
        <w:t>),</w:t>
      </w:r>
      <w:r w:rsidRPr="005A36DD">
        <w:t xml:space="preserve"> the Commonwealth Debt Management program ($0.3 billion</w:t>
      </w:r>
      <w:r w:rsidR="00912CE4" w:rsidRPr="005A36DD">
        <w:t>), and Australian Government Investment Funds ($0.2 billion).</w:t>
      </w:r>
      <w:r w:rsidR="002959E6" w:rsidRPr="006354EB">
        <w:rPr>
          <w:b/>
        </w:rPr>
        <w:br w:type="page"/>
      </w:r>
    </w:p>
    <w:p w14:paraId="4D547440" w14:textId="67047C54" w:rsidR="00174186" w:rsidRDefault="002959E6" w:rsidP="00174186">
      <w:pPr>
        <w:pStyle w:val="TableHeading"/>
        <w:rPr>
          <w:rFonts w:asciiTheme="minorHAnsi" w:eastAsiaTheme="minorHAnsi" w:hAnsiTheme="minorHAnsi" w:cstheme="minorBidi"/>
          <w:sz w:val="22"/>
          <w:szCs w:val="22"/>
          <w:lang w:eastAsia="en-US"/>
        </w:rPr>
      </w:pPr>
      <w:r>
        <w:lastRenderedPageBreak/>
        <w:t>Table 1.3: Australian Government general government sector (cash) receipts</w:t>
      </w:r>
    </w:p>
    <w:tbl>
      <w:tblPr>
        <w:tblW w:w="5000" w:type="pct"/>
        <w:tblCellMar>
          <w:left w:w="0" w:type="dxa"/>
          <w:right w:w="28" w:type="dxa"/>
        </w:tblCellMar>
        <w:tblLook w:val="04A0" w:firstRow="1" w:lastRow="0" w:firstColumn="1" w:lastColumn="0" w:noHBand="0" w:noVBand="1"/>
      </w:tblPr>
      <w:tblGrid>
        <w:gridCol w:w="3615"/>
        <w:gridCol w:w="1574"/>
        <w:gridCol w:w="1104"/>
        <w:gridCol w:w="1417"/>
      </w:tblGrid>
      <w:tr w:rsidR="00174186" w:rsidRPr="00174186" w14:paraId="2E9E75F8" w14:textId="77777777" w:rsidTr="00174186">
        <w:trPr>
          <w:divId w:val="1491559307"/>
          <w:trHeight w:hRule="exact" w:val="230"/>
        </w:trPr>
        <w:tc>
          <w:tcPr>
            <w:tcW w:w="2344" w:type="pct"/>
            <w:tcBorders>
              <w:top w:val="single" w:sz="4" w:space="0" w:color="000000"/>
              <w:left w:val="nil"/>
              <w:bottom w:val="nil"/>
              <w:right w:val="nil"/>
            </w:tcBorders>
            <w:shd w:val="clear" w:color="000000" w:fill="FFFFFF"/>
            <w:noWrap/>
            <w:vAlign w:val="center"/>
            <w:hideMark/>
          </w:tcPr>
          <w:p w14:paraId="668EC6AC" w14:textId="7658F24D" w:rsidR="00174186" w:rsidRPr="00174186" w:rsidRDefault="00174186" w:rsidP="00174186">
            <w:pPr>
              <w:spacing w:before="0" w:after="0" w:line="240" w:lineRule="auto"/>
              <w:rPr>
                <w:rFonts w:ascii="Arial" w:hAnsi="Arial" w:cs="Arial"/>
                <w:color w:val="000000"/>
                <w:sz w:val="16"/>
                <w:szCs w:val="16"/>
              </w:rPr>
            </w:pPr>
            <w:r w:rsidRPr="00174186">
              <w:rPr>
                <w:rFonts w:ascii="Arial" w:hAnsi="Arial" w:cs="Arial"/>
                <w:color w:val="000000"/>
                <w:sz w:val="16"/>
                <w:szCs w:val="16"/>
              </w:rPr>
              <w:t> </w:t>
            </w:r>
          </w:p>
        </w:tc>
        <w:tc>
          <w:tcPr>
            <w:tcW w:w="1021" w:type="pct"/>
            <w:tcBorders>
              <w:top w:val="single" w:sz="4" w:space="0" w:color="000000"/>
              <w:left w:val="nil"/>
              <w:bottom w:val="nil"/>
              <w:right w:val="nil"/>
            </w:tcBorders>
            <w:shd w:val="clear" w:color="000000" w:fill="FFFFFF"/>
            <w:noWrap/>
            <w:vAlign w:val="bottom"/>
            <w:hideMark/>
          </w:tcPr>
          <w:p w14:paraId="0E68924C" w14:textId="62804BD4" w:rsidR="00174186" w:rsidRPr="00174186" w:rsidRDefault="00174186" w:rsidP="00174186">
            <w:pPr>
              <w:spacing w:before="0" w:after="0" w:line="240" w:lineRule="auto"/>
              <w:jc w:val="right"/>
              <w:rPr>
                <w:rFonts w:ascii="Arial" w:hAnsi="Arial" w:cs="Arial"/>
                <w:sz w:val="16"/>
                <w:szCs w:val="16"/>
              </w:rPr>
            </w:pPr>
            <w:r w:rsidRPr="00174186">
              <w:rPr>
                <w:rFonts w:ascii="Arial" w:hAnsi="Arial" w:cs="Arial"/>
                <w:sz w:val="16"/>
                <w:szCs w:val="16"/>
              </w:rPr>
              <w:t>2023</w:t>
            </w:r>
            <w:r w:rsidR="00D95444">
              <w:rPr>
                <w:rFonts w:ascii="Arial" w:hAnsi="Arial" w:cs="Arial"/>
                <w:sz w:val="16"/>
                <w:szCs w:val="16"/>
              </w:rPr>
              <w:noBreakHyphen/>
            </w:r>
            <w:r w:rsidRPr="00174186">
              <w:rPr>
                <w:rFonts w:ascii="Arial" w:hAnsi="Arial" w:cs="Arial"/>
                <w:sz w:val="16"/>
                <w:szCs w:val="16"/>
              </w:rPr>
              <w:t>24</w:t>
            </w:r>
          </w:p>
        </w:tc>
        <w:tc>
          <w:tcPr>
            <w:tcW w:w="716" w:type="pct"/>
            <w:tcBorders>
              <w:top w:val="single" w:sz="4" w:space="0" w:color="000000"/>
              <w:left w:val="nil"/>
              <w:bottom w:val="nil"/>
              <w:right w:val="nil"/>
            </w:tcBorders>
            <w:shd w:val="clear" w:color="000000" w:fill="E6F2FF"/>
            <w:noWrap/>
            <w:vAlign w:val="bottom"/>
            <w:hideMark/>
          </w:tcPr>
          <w:p w14:paraId="5CC130F8" w14:textId="21187C62" w:rsidR="00174186" w:rsidRPr="00174186" w:rsidRDefault="00174186" w:rsidP="00174186">
            <w:pPr>
              <w:spacing w:before="0" w:after="0" w:line="240" w:lineRule="auto"/>
              <w:jc w:val="right"/>
              <w:rPr>
                <w:rFonts w:ascii="Arial" w:hAnsi="Arial" w:cs="Arial"/>
                <w:sz w:val="16"/>
                <w:szCs w:val="16"/>
              </w:rPr>
            </w:pPr>
            <w:r w:rsidRPr="00174186">
              <w:rPr>
                <w:rFonts w:ascii="Arial" w:hAnsi="Arial" w:cs="Arial"/>
                <w:sz w:val="16"/>
                <w:szCs w:val="16"/>
              </w:rPr>
              <w:t>2023</w:t>
            </w:r>
            <w:r w:rsidR="00D95444">
              <w:rPr>
                <w:rFonts w:ascii="Arial" w:hAnsi="Arial" w:cs="Arial"/>
                <w:sz w:val="16"/>
                <w:szCs w:val="16"/>
              </w:rPr>
              <w:noBreakHyphen/>
            </w:r>
            <w:r w:rsidRPr="00174186">
              <w:rPr>
                <w:rFonts w:ascii="Arial" w:hAnsi="Arial" w:cs="Arial"/>
                <w:sz w:val="16"/>
                <w:szCs w:val="16"/>
              </w:rPr>
              <w:t>24</w:t>
            </w:r>
          </w:p>
        </w:tc>
        <w:tc>
          <w:tcPr>
            <w:tcW w:w="919" w:type="pct"/>
            <w:tcBorders>
              <w:top w:val="single" w:sz="4" w:space="0" w:color="000000"/>
              <w:left w:val="nil"/>
              <w:bottom w:val="nil"/>
              <w:right w:val="nil"/>
            </w:tcBorders>
            <w:shd w:val="clear" w:color="000000" w:fill="FFFFFF"/>
            <w:noWrap/>
            <w:vAlign w:val="bottom"/>
            <w:hideMark/>
          </w:tcPr>
          <w:p w14:paraId="7A807F3E" w14:textId="77777777" w:rsidR="00174186" w:rsidRPr="00174186" w:rsidRDefault="00174186" w:rsidP="00174186">
            <w:pPr>
              <w:spacing w:before="0" w:after="0" w:line="240" w:lineRule="auto"/>
              <w:jc w:val="right"/>
              <w:rPr>
                <w:rFonts w:ascii="Arial" w:hAnsi="Arial" w:cs="Arial"/>
                <w:sz w:val="16"/>
                <w:szCs w:val="16"/>
              </w:rPr>
            </w:pPr>
            <w:r w:rsidRPr="00174186">
              <w:rPr>
                <w:rFonts w:ascii="Arial" w:hAnsi="Arial" w:cs="Arial"/>
                <w:sz w:val="16"/>
                <w:szCs w:val="16"/>
              </w:rPr>
              <w:t>Change on</w:t>
            </w:r>
          </w:p>
        </w:tc>
      </w:tr>
      <w:tr w:rsidR="00174186" w:rsidRPr="00174186" w14:paraId="4F99B947" w14:textId="77777777" w:rsidTr="00174186">
        <w:trPr>
          <w:divId w:val="1491559307"/>
          <w:trHeight w:hRule="exact" w:val="230"/>
        </w:trPr>
        <w:tc>
          <w:tcPr>
            <w:tcW w:w="2344" w:type="pct"/>
            <w:tcBorders>
              <w:top w:val="nil"/>
              <w:left w:val="nil"/>
              <w:bottom w:val="nil"/>
              <w:right w:val="nil"/>
            </w:tcBorders>
            <w:shd w:val="clear" w:color="000000" w:fill="FFFFFF"/>
            <w:noWrap/>
            <w:vAlign w:val="center"/>
            <w:hideMark/>
          </w:tcPr>
          <w:p w14:paraId="10207C18" w14:textId="77777777" w:rsidR="00174186" w:rsidRPr="00174186" w:rsidRDefault="00174186" w:rsidP="00174186">
            <w:pPr>
              <w:spacing w:before="0" w:after="0" w:line="240" w:lineRule="auto"/>
              <w:rPr>
                <w:rFonts w:ascii="Arial" w:hAnsi="Arial" w:cs="Arial"/>
                <w:color w:val="000000"/>
                <w:sz w:val="16"/>
                <w:szCs w:val="16"/>
              </w:rPr>
            </w:pPr>
            <w:r w:rsidRPr="00174186">
              <w:rPr>
                <w:rFonts w:ascii="Arial" w:hAnsi="Arial" w:cs="Arial"/>
                <w:color w:val="000000"/>
                <w:sz w:val="16"/>
                <w:szCs w:val="16"/>
              </w:rPr>
              <w:t> </w:t>
            </w:r>
          </w:p>
        </w:tc>
        <w:tc>
          <w:tcPr>
            <w:tcW w:w="1021" w:type="pct"/>
            <w:tcBorders>
              <w:top w:val="nil"/>
              <w:left w:val="nil"/>
              <w:bottom w:val="nil"/>
              <w:right w:val="nil"/>
            </w:tcBorders>
            <w:shd w:val="clear" w:color="000000" w:fill="FFFFFF"/>
            <w:noWrap/>
            <w:vAlign w:val="center"/>
            <w:hideMark/>
          </w:tcPr>
          <w:p w14:paraId="494565C2" w14:textId="77777777" w:rsidR="00174186" w:rsidRPr="00174186" w:rsidRDefault="00174186" w:rsidP="00174186">
            <w:pPr>
              <w:spacing w:before="0" w:after="0" w:line="240" w:lineRule="auto"/>
              <w:jc w:val="right"/>
              <w:rPr>
                <w:rFonts w:ascii="Arial" w:hAnsi="Arial" w:cs="Arial"/>
                <w:color w:val="000000"/>
                <w:sz w:val="16"/>
                <w:szCs w:val="16"/>
              </w:rPr>
            </w:pPr>
            <w:r w:rsidRPr="00174186">
              <w:rPr>
                <w:rFonts w:ascii="Arial" w:hAnsi="Arial" w:cs="Arial"/>
                <w:color w:val="000000"/>
                <w:sz w:val="16"/>
                <w:szCs w:val="16"/>
              </w:rPr>
              <w:t>Estimate at</w:t>
            </w:r>
          </w:p>
        </w:tc>
        <w:tc>
          <w:tcPr>
            <w:tcW w:w="716" w:type="pct"/>
            <w:tcBorders>
              <w:top w:val="nil"/>
              <w:left w:val="nil"/>
              <w:bottom w:val="nil"/>
              <w:right w:val="nil"/>
            </w:tcBorders>
            <w:shd w:val="clear" w:color="000000" w:fill="E6F2FF"/>
            <w:noWrap/>
            <w:vAlign w:val="center"/>
            <w:hideMark/>
          </w:tcPr>
          <w:p w14:paraId="065D906F" w14:textId="77777777" w:rsidR="00174186" w:rsidRPr="00174186" w:rsidRDefault="00174186" w:rsidP="00174186">
            <w:pPr>
              <w:spacing w:before="0" w:after="0" w:line="240" w:lineRule="auto"/>
              <w:jc w:val="right"/>
              <w:rPr>
                <w:rFonts w:ascii="Arial" w:hAnsi="Arial" w:cs="Arial"/>
                <w:color w:val="000000"/>
                <w:sz w:val="16"/>
                <w:szCs w:val="16"/>
              </w:rPr>
            </w:pPr>
            <w:r w:rsidRPr="00174186">
              <w:rPr>
                <w:rFonts w:ascii="Arial" w:hAnsi="Arial" w:cs="Arial"/>
                <w:color w:val="000000"/>
                <w:sz w:val="16"/>
                <w:szCs w:val="16"/>
              </w:rPr>
              <w:t>Outcome</w:t>
            </w:r>
          </w:p>
        </w:tc>
        <w:tc>
          <w:tcPr>
            <w:tcW w:w="919" w:type="pct"/>
            <w:tcBorders>
              <w:top w:val="nil"/>
              <w:left w:val="nil"/>
              <w:bottom w:val="nil"/>
              <w:right w:val="nil"/>
            </w:tcBorders>
            <w:shd w:val="clear" w:color="000000" w:fill="FFFFFF"/>
            <w:noWrap/>
            <w:vAlign w:val="center"/>
            <w:hideMark/>
          </w:tcPr>
          <w:p w14:paraId="4E7A9457" w14:textId="19DE93E7" w:rsidR="00174186" w:rsidRPr="00174186" w:rsidRDefault="00174186" w:rsidP="00174186">
            <w:pPr>
              <w:spacing w:before="0" w:after="0" w:line="240" w:lineRule="auto"/>
              <w:jc w:val="right"/>
              <w:rPr>
                <w:rFonts w:ascii="Arial" w:hAnsi="Arial" w:cs="Arial"/>
                <w:sz w:val="16"/>
                <w:szCs w:val="16"/>
              </w:rPr>
            </w:pPr>
            <w:r w:rsidRPr="00174186">
              <w:rPr>
                <w:rFonts w:ascii="Arial" w:hAnsi="Arial" w:cs="Arial"/>
                <w:sz w:val="16"/>
                <w:szCs w:val="16"/>
              </w:rPr>
              <w:t>2024</w:t>
            </w:r>
            <w:r w:rsidR="00D95444">
              <w:rPr>
                <w:rFonts w:ascii="Arial" w:hAnsi="Arial" w:cs="Arial"/>
                <w:sz w:val="16"/>
                <w:szCs w:val="16"/>
              </w:rPr>
              <w:noBreakHyphen/>
            </w:r>
            <w:r w:rsidRPr="00174186">
              <w:rPr>
                <w:rFonts w:ascii="Arial" w:hAnsi="Arial" w:cs="Arial"/>
                <w:sz w:val="16"/>
                <w:szCs w:val="16"/>
              </w:rPr>
              <w:t>25</w:t>
            </w:r>
          </w:p>
        </w:tc>
      </w:tr>
      <w:tr w:rsidR="00174186" w:rsidRPr="00174186" w14:paraId="7627A504" w14:textId="77777777" w:rsidTr="00174186">
        <w:trPr>
          <w:divId w:val="1491559307"/>
          <w:trHeight w:hRule="exact" w:val="230"/>
        </w:trPr>
        <w:tc>
          <w:tcPr>
            <w:tcW w:w="2344" w:type="pct"/>
            <w:tcBorders>
              <w:top w:val="nil"/>
              <w:left w:val="nil"/>
              <w:bottom w:val="nil"/>
              <w:right w:val="nil"/>
            </w:tcBorders>
            <w:shd w:val="clear" w:color="000000" w:fill="FFFFFF"/>
            <w:noWrap/>
            <w:vAlign w:val="center"/>
            <w:hideMark/>
          </w:tcPr>
          <w:p w14:paraId="5765B34E" w14:textId="77777777" w:rsidR="00174186" w:rsidRPr="00174186" w:rsidRDefault="00174186" w:rsidP="00174186">
            <w:pPr>
              <w:spacing w:before="0" w:after="0" w:line="240" w:lineRule="auto"/>
              <w:rPr>
                <w:rFonts w:ascii="Arial" w:hAnsi="Arial" w:cs="Arial"/>
                <w:color w:val="000000"/>
                <w:sz w:val="16"/>
                <w:szCs w:val="16"/>
              </w:rPr>
            </w:pPr>
            <w:r w:rsidRPr="00174186">
              <w:rPr>
                <w:rFonts w:ascii="Arial" w:hAnsi="Arial" w:cs="Arial"/>
                <w:color w:val="000000"/>
                <w:sz w:val="16"/>
                <w:szCs w:val="16"/>
              </w:rPr>
              <w:t> </w:t>
            </w:r>
          </w:p>
        </w:tc>
        <w:tc>
          <w:tcPr>
            <w:tcW w:w="1021" w:type="pct"/>
            <w:tcBorders>
              <w:top w:val="nil"/>
              <w:left w:val="nil"/>
              <w:bottom w:val="nil"/>
              <w:right w:val="nil"/>
            </w:tcBorders>
            <w:shd w:val="clear" w:color="000000" w:fill="FFFFFF"/>
            <w:noWrap/>
            <w:vAlign w:val="center"/>
            <w:hideMark/>
          </w:tcPr>
          <w:p w14:paraId="739CA15B" w14:textId="5471E022" w:rsidR="00174186" w:rsidRPr="00174186" w:rsidRDefault="00174186" w:rsidP="00174186">
            <w:pPr>
              <w:spacing w:before="0" w:after="0" w:line="240" w:lineRule="auto"/>
              <w:jc w:val="right"/>
              <w:rPr>
                <w:rFonts w:ascii="Arial" w:hAnsi="Arial" w:cs="Arial"/>
                <w:color w:val="000000"/>
                <w:sz w:val="16"/>
                <w:szCs w:val="16"/>
              </w:rPr>
            </w:pPr>
            <w:r w:rsidRPr="00174186">
              <w:rPr>
                <w:rFonts w:ascii="Arial" w:hAnsi="Arial" w:cs="Arial"/>
                <w:color w:val="000000"/>
                <w:sz w:val="16"/>
                <w:szCs w:val="16"/>
              </w:rPr>
              <w:t>2024</w:t>
            </w:r>
            <w:r w:rsidR="00D95444">
              <w:rPr>
                <w:rFonts w:ascii="Arial" w:hAnsi="Arial" w:cs="Arial"/>
                <w:color w:val="000000"/>
                <w:sz w:val="16"/>
                <w:szCs w:val="16"/>
              </w:rPr>
              <w:noBreakHyphen/>
            </w:r>
            <w:r w:rsidRPr="00174186">
              <w:rPr>
                <w:rFonts w:ascii="Arial" w:hAnsi="Arial" w:cs="Arial"/>
                <w:color w:val="000000"/>
                <w:sz w:val="16"/>
                <w:szCs w:val="16"/>
              </w:rPr>
              <w:t>25</w:t>
            </w:r>
          </w:p>
        </w:tc>
        <w:tc>
          <w:tcPr>
            <w:tcW w:w="716" w:type="pct"/>
            <w:tcBorders>
              <w:top w:val="nil"/>
              <w:left w:val="nil"/>
              <w:bottom w:val="nil"/>
              <w:right w:val="nil"/>
            </w:tcBorders>
            <w:shd w:val="clear" w:color="000000" w:fill="E6F2FF"/>
            <w:noWrap/>
            <w:vAlign w:val="center"/>
            <w:hideMark/>
          </w:tcPr>
          <w:p w14:paraId="5AE72115" w14:textId="77777777" w:rsidR="00174186" w:rsidRPr="00174186" w:rsidRDefault="00174186" w:rsidP="00174186">
            <w:pPr>
              <w:spacing w:before="0" w:after="0" w:line="240" w:lineRule="auto"/>
              <w:jc w:val="right"/>
              <w:rPr>
                <w:rFonts w:ascii="Arial" w:hAnsi="Arial" w:cs="Arial"/>
                <w:color w:val="000000"/>
                <w:sz w:val="16"/>
                <w:szCs w:val="16"/>
              </w:rPr>
            </w:pPr>
            <w:r w:rsidRPr="00174186">
              <w:rPr>
                <w:rFonts w:ascii="Arial" w:hAnsi="Arial" w:cs="Arial"/>
                <w:color w:val="000000"/>
                <w:sz w:val="16"/>
                <w:szCs w:val="16"/>
              </w:rPr>
              <w:t> </w:t>
            </w:r>
          </w:p>
        </w:tc>
        <w:tc>
          <w:tcPr>
            <w:tcW w:w="919" w:type="pct"/>
            <w:tcBorders>
              <w:top w:val="nil"/>
              <w:left w:val="nil"/>
              <w:bottom w:val="nil"/>
              <w:right w:val="nil"/>
            </w:tcBorders>
            <w:shd w:val="clear" w:color="000000" w:fill="FFFFFF"/>
            <w:noWrap/>
            <w:vAlign w:val="bottom"/>
            <w:hideMark/>
          </w:tcPr>
          <w:p w14:paraId="6FED1ABD" w14:textId="77777777" w:rsidR="00174186" w:rsidRPr="00174186" w:rsidRDefault="00174186" w:rsidP="00174186">
            <w:pPr>
              <w:spacing w:before="0" w:after="0" w:line="240" w:lineRule="auto"/>
              <w:jc w:val="right"/>
              <w:rPr>
                <w:rFonts w:ascii="Arial" w:hAnsi="Arial" w:cs="Arial"/>
                <w:sz w:val="16"/>
                <w:szCs w:val="16"/>
              </w:rPr>
            </w:pPr>
            <w:r w:rsidRPr="00174186">
              <w:rPr>
                <w:rFonts w:ascii="Arial" w:hAnsi="Arial" w:cs="Arial"/>
                <w:sz w:val="16"/>
                <w:szCs w:val="16"/>
              </w:rPr>
              <w:t>Budget</w:t>
            </w:r>
          </w:p>
        </w:tc>
      </w:tr>
      <w:tr w:rsidR="00174186" w:rsidRPr="00174186" w14:paraId="3EBE6D4E" w14:textId="77777777" w:rsidTr="00174186">
        <w:trPr>
          <w:divId w:val="1491559307"/>
          <w:trHeight w:hRule="exact" w:val="225"/>
        </w:trPr>
        <w:tc>
          <w:tcPr>
            <w:tcW w:w="2344" w:type="pct"/>
            <w:tcBorders>
              <w:top w:val="nil"/>
              <w:left w:val="nil"/>
              <w:bottom w:val="nil"/>
              <w:right w:val="nil"/>
            </w:tcBorders>
            <w:shd w:val="clear" w:color="000000" w:fill="FFFFFF"/>
            <w:noWrap/>
            <w:vAlign w:val="center"/>
            <w:hideMark/>
          </w:tcPr>
          <w:p w14:paraId="69F27B11" w14:textId="77777777" w:rsidR="00174186" w:rsidRPr="00174186" w:rsidRDefault="00174186" w:rsidP="00174186">
            <w:pPr>
              <w:spacing w:before="0" w:after="0" w:line="240" w:lineRule="auto"/>
              <w:rPr>
                <w:rFonts w:ascii="Arial" w:hAnsi="Arial" w:cs="Arial"/>
                <w:color w:val="000000"/>
                <w:sz w:val="16"/>
                <w:szCs w:val="16"/>
              </w:rPr>
            </w:pPr>
            <w:r w:rsidRPr="00174186">
              <w:rPr>
                <w:rFonts w:ascii="Arial" w:hAnsi="Arial" w:cs="Arial"/>
                <w:color w:val="000000"/>
                <w:sz w:val="16"/>
                <w:szCs w:val="16"/>
              </w:rPr>
              <w:t> </w:t>
            </w:r>
          </w:p>
        </w:tc>
        <w:tc>
          <w:tcPr>
            <w:tcW w:w="1021" w:type="pct"/>
            <w:tcBorders>
              <w:top w:val="nil"/>
              <w:left w:val="nil"/>
              <w:bottom w:val="nil"/>
              <w:right w:val="nil"/>
            </w:tcBorders>
            <w:shd w:val="clear" w:color="000000" w:fill="FFFFFF"/>
            <w:noWrap/>
            <w:vAlign w:val="center"/>
            <w:hideMark/>
          </w:tcPr>
          <w:p w14:paraId="16683BAE" w14:textId="77777777" w:rsidR="00174186" w:rsidRPr="00174186" w:rsidRDefault="00174186" w:rsidP="00174186">
            <w:pPr>
              <w:spacing w:before="0" w:after="0" w:line="240" w:lineRule="auto"/>
              <w:jc w:val="right"/>
              <w:rPr>
                <w:rFonts w:ascii="Arial" w:hAnsi="Arial" w:cs="Arial"/>
                <w:color w:val="000000"/>
                <w:sz w:val="16"/>
                <w:szCs w:val="16"/>
              </w:rPr>
            </w:pPr>
            <w:r w:rsidRPr="00174186">
              <w:rPr>
                <w:rFonts w:ascii="Arial" w:hAnsi="Arial" w:cs="Arial"/>
                <w:color w:val="000000"/>
                <w:sz w:val="16"/>
                <w:szCs w:val="16"/>
              </w:rPr>
              <w:t>Budget</w:t>
            </w:r>
          </w:p>
        </w:tc>
        <w:tc>
          <w:tcPr>
            <w:tcW w:w="716" w:type="pct"/>
            <w:tcBorders>
              <w:top w:val="nil"/>
              <w:left w:val="nil"/>
              <w:bottom w:val="nil"/>
              <w:right w:val="nil"/>
            </w:tcBorders>
            <w:shd w:val="clear" w:color="000000" w:fill="E6F2FF"/>
            <w:noWrap/>
            <w:vAlign w:val="center"/>
            <w:hideMark/>
          </w:tcPr>
          <w:p w14:paraId="37C64965" w14:textId="77777777" w:rsidR="00174186" w:rsidRPr="00174186" w:rsidRDefault="00174186" w:rsidP="00174186">
            <w:pPr>
              <w:spacing w:before="0" w:after="0" w:line="240" w:lineRule="auto"/>
              <w:jc w:val="right"/>
              <w:rPr>
                <w:rFonts w:ascii="Arial" w:hAnsi="Arial" w:cs="Arial"/>
                <w:color w:val="000000"/>
                <w:sz w:val="16"/>
                <w:szCs w:val="16"/>
              </w:rPr>
            </w:pPr>
            <w:r w:rsidRPr="00174186">
              <w:rPr>
                <w:rFonts w:ascii="Arial" w:hAnsi="Arial" w:cs="Arial"/>
                <w:color w:val="000000"/>
                <w:sz w:val="16"/>
                <w:szCs w:val="16"/>
              </w:rPr>
              <w:t> </w:t>
            </w:r>
          </w:p>
        </w:tc>
        <w:tc>
          <w:tcPr>
            <w:tcW w:w="919" w:type="pct"/>
            <w:tcBorders>
              <w:top w:val="nil"/>
              <w:left w:val="nil"/>
              <w:bottom w:val="nil"/>
              <w:right w:val="nil"/>
            </w:tcBorders>
            <w:shd w:val="clear" w:color="000000" w:fill="FFFFFF"/>
            <w:noWrap/>
            <w:vAlign w:val="bottom"/>
            <w:hideMark/>
          </w:tcPr>
          <w:p w14:paraId="4CFA7099" w14:textId="77777777" w:rsidR="00174186" w:rsidRPr="00174186" w:rsidRDefault="00174186" w:rsidP="00174186">
            <w:pPr>
              <w:spacing w:before="0" w:after="0" w:line="240" w:lineRule="auto"/>
              <w:jc w:val="right"/>
              <w:rPr>
                <w:rFonts w:ascii="Arial" w:hAnsi="Arial" w:cs="Arial"/>
                <w:sz w:val="16"/>
                <w:szCs w:val="16"/>
              </w:rPr>
            </w:pPr>
            <w:r w:rsidRPr="00174186">
              <w:rPr>
                <w:rFonts w:ascii="Arial" w:hAnsi="Arial" w:cs="Arial"/>
                <w:sz w:val="16"/>
                <w:szCs w:val="16"/>
              </w:rPr>
              <w:t> </w:t>
            </w:r>
          </w:p>
        </w:tc>
      </w:tr>
      <w:tr w:rsidR="00174186" w:rsidRPr="00174186" w14:paraId="3CDE8B9F" w14:textId="77777777" w:rsidTr="00174186">
        <w:trPr>
          <w:divId w:val="1491559307"/>
          <w:trHeight w:hRule="exact" w:val="230"/>
        </w:trPr>
        <w:tc>
          <w:tcPr>
            <w:tcW w:w="2344" w:type="pct"/>
            <w:tcBorders>
              <w:top w:val="nil"/>
              <w:left w:val="nil"/>
              <w:bottom w:val="nil"/>
              <w:right w:val="nil"/>
            </w:tcBorders>
            <w:shd w:val="clear" w:color="000000" w:fill="FFFFFF"/>
            <w:noWrap/>
            <w:vAlign w:val="center"/>
            <w:hideMark/>
          </w:tcPr>
          <w:p w14:paraId="2A742D5E" w14:textId="77777777" w:rsidR="00174186" w:rsidRPr="00174186" w:rsidRDefault="00174186" w:rsidP="00174186">
            <w:pPr>
              <w:spacing w:before="0" w:after="0" w:line="240" w:lineRule="auto"/>
              <w:rPr>
                <w:rFonts w:ascii="Arial" w:hAnsi="Arial" w:cs="Arial"/>
                <w:color w:val="000000"/>
                <w:sz w:val="16"/>
                <w:szCs w:val="16"/>
              </w:rPr>
            </w:pPr>
            <w:r w:rsidRPr="00174186">
              <w:rPr>
                <w:rFonts w:ascii="Arial" w:hAnsi="Arial" w:cs="Arial"/>
                <w:color w:val="000000"/>
                <w:sz w:val="16"/>
                <w:szCs w:val="16"/>
              </w:rPr>
              <w:t> </w:t>
            </w:r>
          </w:p>
        </w:tc>
        <w:tc>
          <w:tcPr>
            <w:tcW w:w="1021" w:type="pct"/>
            <w:tcBorders>
              <w:top w:val="nil"/>
              <w:left w:val="nil"/>
              <w:bottom w:val="nil"/>
              <w:right w:val="nil"/>
            </w:tcBorders>
            <w:shd w:val="clear" w:color="000000" w:fill="FFFFFF"/>
            <w:noWrap/>
            <w:vAlign w:val="center"/>
            <w:hideMark/>
          </w:tcPr>
          <w:p w14:paraId="45FD356E" w14:textId="77777777" w:rsidR="00174186" w:rsidRPr="00174186" w:rsidRDefault="00174186" w:rsidP="00174186">
            <w:pPr>
              <w:spacing w:before="0" w:after="0" w:line="240" w:lineRule="auto"/>
              <w:jc w:val="right"/>
              <w:rPr>
                <w:rFonts w:ascii="Arial" w:hAnsi="Arial" w:cs="Arial"/>
                <w:color w:val="000000"/>
                <w:sz w:val="16"/>
                <w:szCs w:val="16"/>
              </w:rPr>
            </w:pPr>
            <w:r w:rsidRPr="00174186">
              <w:rPr>
                <w:rFonts w:ascii="Arial" w:hAnsi="Arial" w:cs="Arial"/>
                <w:color w:val="000000"/>
                <w:sz w:val="16"/>
                <w:szCs w:val="16"/>
              </w:rPr>
              <w:t>$m</w:t>
            </w:r>
          </w:p>
        </w:tc>
        <w:tc>
          <w:tcPr>
            <w:tcW w:w="716" w:type="pct"/>
            <w:tcBorders>
              <w:top w:val="nil"/>
              <w:left w:val="nil"/>
              <w:bottom w:val="nil"/>
              <w:right w:val="nil"/>
            </w:tcBorders>
            <w:shd w:val="clear" w:color="000000" w:fill="E6F2FF"/>
            <w:noWrap/>
            <w:vAlign w:val="center"/>
            <w:hideMark/>
          </w:tcPr>
          <w:p w14:paraId="1DF7A557" w14:textId="77777777" w:rsidR="00174186" w:rsidRPr="00174186" w:rsidRDefault="00174186" w:rsidP="00174186">
            <w:pPr>
              <w:spacing w:before="0" w:after="0" w:line="240" w:lineRule="auto"/>
              <w:jc w:val="right"/>
              <w:rPr>
                <w:rFonts w:ascii="Arial" w:hAnsi="Arial" w:cs="Arial"/>
                <w:color w:val="000000"/>
                <w:sz w:val="16"/>
                <w:szCs w:val="16"/>
              </w:rPr>
            </w:pPr>
            <w:r w:rsidRPr="00174186">
              <w:rPr>
                <w:rFonts w:ascii="Arial" w:hAnsi="Arial" w:cs="Arial"/>
                <w:color w:val="000000"/>
                <w:sz w:val="16"/>
                <w:szCs w:val="16"/>
              </w:rPr>
              <w:t>$m</w:t>
            </w:r>
          </w:p>
        </w:tc>
        <w:tc>
          <w:tcPr>
            <w:tcW w:w="919" w:type="pct"/>
            <w:tcBorders>
              <w:top w:val="nil"/>
              <w:left w:val="nil"/>
              <w:bottom w:val="nil"/>
              <w:right w:val="nil"/>
            </w:tcBorders>
            <w:shd w:val="clear" w:color="000000" w:fill="FFFFFF"/>
            <w:noWrap/>
            <w:vAlign w:val="center"/>
            <w:hideMark/>
          </w:tcPr>
          <w:p w14:paraId="408EAF0E" w14:textId="77777777" w:rsidR="00174186" w:rsidRPr="00174186" w:rsidRDefault="00174186" w:rsidP="00174186">
            <w:pPr>
              <w:spacing w:before="0" w:after="0" w:line="240" w:lineRule="auto"/>
              <w:jc w:val="right"/>
              <w:rPr>
                <w:rFonts w:ascii="Arial" w:hAnsi="Arial" w:cs="Arial"/>
                <w:color w:val="000000"/>
                <w:sz w:val="16"/>
                <w:szCs w:val="16"/>
              </w:rPr>
            </w:pPr>
            <w:r w:rsidRPr="00174186">
              <w:rPr>
                <w:rFonts w:ascii="Arial" w:hAnsi="Arial" w:cs="Arial"/>
                <w:color w:val="000000"/>
                <w:sz w:val="16"/>
                <w:szCs w:val="16"/>
              </w:rPr>
              <w:t>$m</w:t>
            </w:r>
          </w:p>
        </w:tc>
      </w:tr>
      <w:tr w:rsidR="00174186" w:rsidRPr="00174186" w14:paraId="5429DA4E" w14:textId="77777777" w:rsidTr="00174186">
        <w:trPr>
          <w:divId w:val="1491559307"/>
          <w:trHeight w:hRule="exact" w:val="214"/>
        </w:trPr>
        <w:tc>
          <w:tcPr>
            <w:tcW w:w="2344" w:type="pct"/>
            <w:tcBorders>
              <w:top w:val="nil"/>
              <w:left w:val="nil"/>
              <w:bottom w:val="nil"/>
              <w:right w:val="nil"/>
            </w:tcBorders>
            <w:shd w:val="clear" w:color="000000" w:fill="FFFFFF"/>
            <w:noWrap/>
            <w:vAlign w:val="center"/>
            <w:hideMark/>
          </w:tcPr>
          <w:p w14:paraId="409F1CF1" w14:textId="77777777" w:rsidR="00174186" w:rsidRPr="005A36DD" w:rsidRDefault="00174186" w:rsidP="00174186">
            <w:pPr>
              <w:spacing w:before="0" w:after="0" w:line="240" w:lineRule="auto"/>
              <w:rPr>
                <w:rFonts w:ascii="Arial" w:hAnsi="Arial" w:cs="Arial"/>
                <w:color w:val="000000"/>
                <w:sz w:val="16"/>
                <w:szCs w:val="16"/>
              </w:rPr>
            </w:pPr>
            <w:r w:rsidRPr="005A36DD">
              <w:rPr>
                <w:rFonts w:ascii="Arial" w:hAnsi="Arial" w:cs="Arial"/>
                <w:color w:val="000000"/>
                <w:sz w:val="16"/>
                <w:szCs w:val="16"/>
              </w:rPr>
              <w:t>Individuals and other withholding taxes</w:t>
            </w:r>
          </w:p>
        </w:tc>
        <w:tc>
          <w:tcPr>
            <w:tcW w:w="1021" w:type="pct"/>
            <w:tcBorders>
              <w:top w:val="single" w:sz="4" w:space="0" w:color="293F5B"/>
              <w:left w:val="nil"/>
              <w:bottom w:val="nil"/>
              <w:right w:val="nil"/>
            </w:tcBorders>
            <w:shd w:val="clear" w:color="000000" w:fill="FFFFFF"/>
            <w:noWrap/>
            <w:vAlign w:val="center"/>
            <w:hideMark/>
          </w:tcPr>
          <w:p w14:paraId="33261CA6"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 </w:t>
            </w:r>
          </w:p>
        </w:tc>
        <w:tc>
          <w:tcPr>
            <w:tcW w:w="716" w:type="pct"/>
            <w:tcBorders>
              <w:top w:val="single" w:sz="4" w:space="0" w:color="293F5B"/>
              <w:left w:val="nil"/>
              <w:bottom w:val="nil"/>
              <w:right w:val="nil"/>
            </w:tcBorders>
            <w:shd w:val="clear" w:color="000000" w:fill="E6F2FF"/>
            <w:noWrap/>
            <w:vAlign w:val="center"/>
            <w:hideMark/>
          </w:tcPr>
          <w:p w14:paraId="5825D0A3"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 </w:t>
            </w:r>
          </w:p>
        </w:tc>
        <w:tc>
          <w:tcPr>
            <w:tcW w:w="919" w:type="pct"/>
            <w:tcBorders>
              <w:top w:val="single" w:sz="4" w:space="0" w:color="293F5B"/>
              <w:left w:val="nil"/>
              <w:bottom w:val="nil"/>
              <w:right w:val="nil"/>
            </w:tcBorders>
            <w:shd w:val="clear" w:color="000000" w:fill="FFFFFF"/>
            <w:noWrap/>
            <w:vAlign w:val="center"/>
            <w:hideMark/>
          </w:tcPr>
          <w:p w14:paraId="3DC1F03B"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 </w:t>
            </w:r>
          </w:p>
        </w:tc>
      </w:tr>
      <w:tr w:rsidR="00174186" w:rsidRPr="00174186" w14:paraId="1FFE9CAA" w14:textId="77777777" w:rsidTr="00174186">
        <w:trPr>
          <w:divId w:val="1491559307"/>
          <w:trHeight w:hRule="exact" w:val="214"/>
        </w:trPr>
        <w:tc>
          <w:tcPr>
            <w:tcW w:w="2344" w:type="pct"/>
            <w:tcBorders>
              <w:top w:val="nil"/>
              <w:left w:val="nil"/>
              <w:bottom w:val="nil"/>
              <w:right w:val="nil"/>
            </w:tcBorders>
            <w:shd w:val="clear" w:color="000000" w:fill="FFFFFF"/>
            <w:noWrap/>
            <w:vAlign w:val="center"/>
            <w:hideMark/>
          </w:tcPr>
          <w:p w14:paraId="64A8B820" w14:textId="77777777" w:rsidR="00174186" w:rsidRPr="005A36DD" w:rsidRDefault="00174186" w:rsidP="00174186">
            <w:pPr>
              <w:spacing w:before="0" w:after="0" w:line="240" w:lineRule="auto"/>
              <w:ind w:left="170"/>
              <w:rPr>
                <w:rFonts w:ascii="Arial" w:hAnsi="Arial" w:cs="Arial"/>
                <w:color w:val="000000"/>
                <w:sz w:val="16"/>
                <w:szCs w:val="16"/>
              </w:rPr>
            </w:pPr>
            <w:r w:rsidRPr="005A36DD">
              <w:rPr>
                <w:rFonts w:ascii="Arial" w:hAnsi="Arial" w:cs="Arial"/>
                <w:color w:val="000000"/>
                <w:sz w:val="16"/>
                <w:szCs w:val="16"/>
              </w:rPr>
              <w:t>Gross income tax withholding</w:t>
            </w:r>
          </w:p>
        </w:tc>
        <w:tc>
          <w:tcPr>
            <w:tcW w:w="1021" w:type="pct"/>
            <w:tcBorders>
              <w:top w:val="nil"/>
              <w:left w:val="nil"/>
              <w:bottom w:val="nil"/>
              <w:right w:val="nil"/>
            </w:tcBorders>
            <w:shd w:val="clear" w:color="000000" w:fill="FFFFFF"/>
            <w:noWrap/>
            <w:vAlign w:val="center"/>
            <w:hideMark/>
          </w:tcPr>
          <w:p w14:paraId="37ACA301"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296,000</w:t>
            </w:r>
          </w:p>
        </w:tc>
        <w:tc>
          <w:tcPr>
            <w:tcW w:w="716" w:type="pct"/>
            <w:tcBorders>
              <w:top w:val="nil"/>
              <w:left w:val="nil"/>
              <w:bottom w:val="nil"/>
              <w:right w:val="nil"/>
            </w:tcBorders>
            <w:shd w:val="clear" w:color="000000" w:fill="E6F2FF"/>
            <w:noWrap/>
            <w:vAlign w:val="center"/>
            <w:hideMark/>
          </w:tcPr>
          <w:p w14:paraId="74F62F1B"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294,949</w:t>
            </w:r>
          </w:p>
        </w:tc>
        <w:tc>
          <w:tcPr>
            <w:tcW w:w="919" w:type="pct"/>
            <w:tcBorders>
              <w:top w:val="nil"/>
              <w:left w:val="nil"/>
              <w:bottom w:val="nil"/>
              <w:right w:val="nil"/>
            </w:tcBorders>
            <w:shd w:val="clear" w:color="000000" w:fill="FFFFFF"/>
            <w:noWrap/>
            <w:vAlign w:val="center"/>
            <w:hideMark/>
          </w:tcPr>
          <w:p w14:paraId="237A2588" w14:textId="1BBDE2EC" w:rsidR="00174186" w:rsidRPr="005A36DD" w:rsidRDefault="00D95444" w:rsidP="0017418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74186" w:rsidRPr="005A36DD">
              <w:rPr>
                <w:rFonts w:ascii="Arial" w:hAnsi="Arial" w:cs="Arial"/>
                <w:color w:val="000000"/>
                <w:sz w:val="16"/>
                <w:szCs w:val="16"/>
              </w:rPr>
              <w:t>1,051</w:t>
            </w:r>
          </w:p>
        </w:tc>
      </w:tr>
      <w:tr w:rsidR="00174186" w:rsidRPr="00174186" w14:paraId="415B52CA" w14:textId="77777777" w:rsidTr="00174186">
        <w:trPr>
          <w:divId w:val="1491559307"/>
          <w:trHeight w:hRule="exact" w:val="214"/>
        </w:trPr>
        <w:tc>
          <w:tcPr>
            <w:tcW w:w="2344" w:type="pct"/>
            <w:tcBorders>
              <w:top w:val="nil"/>
              <w:left w:val="nil"/>
              <w:bottom w:val="nil"/>
              <w:right w:val="nil"/>
            </w:tcBorders>
            <w:shd w:val="clear" w:color="000000" w:fill="FFFFFF"/>
            <w:noWrap/>
            <w:vAlign w:val="center"/>
            <w:hideMark/>
          </w:tcPr>
          <w:p w14:paraId="05CCD976" w14:textId="77777777" w:rsidR="00174186" w:rsidRPr="005A36DD" w:rsidRDefault="00174186" w:rsidP="00174186">
            <w:pPr>
              <w:spacing w:before="0" w:after="0" w:line="240" w:lineRule="auto"/>
              <w:ind w:left="170"/>
              <w:rPr>
                <w:rFonts w:ascii="Arial" w:hAnsi="Arial" w:cs="Arial"/>
                <w:color w:val="000000"/>
                <w:sz w:val="16"/>
                <w:szCs w:val="16"/>
              </w:rPr>
            </w:pPr>
            <w:r w:rsidRPr="005A36DD">
              <w:rPr>
                <w:rFonts w:ascii="Arial" w:hAnsi="Arial" w:cs="Arial"/>
                <w:color w:val="000000"/>
                <w:sz w:val="16"/>
                <w:szCs w:val="16"/>
              </w:rPr>
              <w:t>Gross other individuals</w:t>
            </w:r>
          </w:p>
        </w:tc>
        <w:tc>
          <w:tcPr>
            <w:tcW w:w="1021" w:type="pct"/>
            <w:tcBorders>
              <w:top w:val="nil"/>
              <w:left w:val="nil"/>
              <w:bottom w:val="nil"/>
              <w:right w:val="nil"/>
            </w:tcBorders>
            <w:shd w:val="clear" w:color="000000" w:fill="FFFFFF"/>
            <w:noWrap/>
            <w:vAlign w:val="center"/>
            <w:hideMark/>
          </w:tcPr>
          <w:p w14:paraId="1EBF4415"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76,100</w:t>
            </w:r>
          </w:p>
        </w:tc>
        <w:tc>
          <w:tcPr>
            <w:tcW w:w="716" w:type="pct"/>
            <w:tcBorders>
              <w:top w:val="nil"/>
              <w:left w:val="nil"/>
              <w:bottom w:val="nil"/>
              <w:right w:val="nil"/>
            </w:tcBorders>
            <w:shd w:val="clear" w:color="000000" w:fill="E6F2FF"/>
            <w:noWrap/>
            <w:vAlign w:val="center"/>
            <w:hideMark/>
          </w:tcPr>
          <w:p w14:paraId="2AA3A6A8"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74,199</w:t>
            </w:r>
          </w:p>
        </w:tc>
        <w:tc>
          <w:tcPr>
            <w:tcW w:w="919" w:type="pct"/>
            <w:tcBorders>
              <w:top w:val="nil"/>
              <w:left w:val="nil"/>
              <w:bottom w:val="nil"/>
              <w:right w:val="nil"/>
            </w:tcBorders>
            <w:shd w:val="clear" w:color="000000" w:fill="FFFFFF"/>
            <w:noWrap/>
            <w:vAlign w:val="center"/>
            <w:hideMark/>
          </w:tcPr>
          <w:p w14:paraId="633D4A61" w14:textId="35603883" w:rsidR="00174186" w:rsidRPr="005A36DD" w:rsidRDefault="00D95444" w:rsidP="0017418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74186" w:rsidRPr="005A36DD">
              <w:rPr>
                <w:rFonts w:ascii="Arial" w:hAnsi="Arial" w:cs="Arial"/>
                <w:color w:val="000000"/>
                <w:sz w:val="16"/>
                <w:szCs w:val="16"/>
              </w:rPr>
              <w:t>1,901</w:t>
            </w:r>
          </w:p>
        </w:tc>
      </w:tr>
      <w:tr w:rsidR="00174186" w:rsidRPr="00174186" w14:paraId="2E476C66" w14:textId="77777777" w:rsidTr="00174186">
        <w:trPr>
          <w:divId w:val="1491559307"/>
          <w:trHeight w:hRule="exact" w:val="214"/>
        </w:trPr>
        <w:tc>
          <w:tcPr>
            <w:tcW w:w="2344" w:type="pct"/>
            <w:tcBorders>
              <w:top w:val="nil"/>
              <w:left w:val="nil"/>
              <w:bottom w:val="nil"/>
              <w:right w:val="nil"/>
            </w:tcBorders>
            <w:shd w:val="clear" w:color="000000" w:fill="FFFFFF"/>
            <w:noWrap/>
            <w:vAlign w:val="center"/>
            <w:hideMark/>
          </w:tcPr>
          <w:p w14:paraId="6783EA45" w14:textId="77777777" w:rsidR="00174186" w:rsidRPr="005A36DD" w:rsidRDefault="00174186" w:rsidP="00174186">
            <w:pPr>
              <w:spacing w:before="0" w:after="0" w:line="240" w:lineRule="auto"/>
              <w:ind w:left="170"/>
              <w:rPr>
                <w:rFonts w:ascii="Arial" w:hAnsi="Arial" w:cs="Arial"/>
                <w:i/>
                <w:color w:val="000000"/>
                <w:sz w:val="16"/>
                <w:szCs w:val="16"/>
              </w:rPr>
            </w:pPr>
            <w:r w:rsidRPr="005A36DD">
              <w:rPr>
                <w:rFonts w:ascii="Arial" w:hAnsi="Arial" w:cs="Arial"/>
                <w:i/>
                <w:color w:val="000000"/>
                <w:sz w:val="16"/>
                <w:szCs w:val="16"/>
              </w:rPr>
              <w:t xml:space="preserve">less: </w:t>
            </w:r>
            <w:r w:rsidRPr="005A36DD">
              <w:rPr>
                <w:rFonts w:ascii="Arial" w:hAnsi="Arial" w:cs="Arial"/>
                <w:color w:val="000000"/>
                <w:sz w:val="16"/>
                <w:szCs w:val="16"/>
              </w:rPr>
              <w:t>Refunds</w:t>
            </w:r>
          </w:p>
        </w:tc>
        <w:tc>
          <w:tcPr>
            <w:tcW w:w="1021" w:type="pct"/>
            <w:tcBorders>
              <w:top w:val="nil"/>
              <w:left w:val="nil"/>
              <w:bottom w:val="single" w:sz="4" w:space="0" w:color="293F5B"/>
              <w:right w:val="nil"/>
            </w:tcBorders>
            <w:shd w:val="clear" w:color="000000" w:fill="FFFFFF"/>
            <w:noWrap/>
            <w:vAlign w:val="center"/>
            <w:hideMark/>
          </w:tcPr>
          <w:p w14:paraId="4ABF3F91"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37,500</w:t>
            </w:r>
          </w:p>
        </w:tc>
        <w:tc>
          <w:tcPr>
            <w:tcW w:w="716" w:type="pct"/>
            <w:tcBorders>
              <w:top w:val="nil"/>
              <w:left w:val="nil"/>
              <w:bottom w:val="single" w:sz="4" w:space="0" w:color="293F5B"/>
              <w:right w:val="nil"/>
            </w:tcBorders>
            <w:shd w:val="clear" w:color="000000" w:fill="E6F2FF"/>
            <w:noWrap/>
            <w:vAlign w:val="center"/>
            <w:hideMark/>
          </w:tcPr>
          <w:p w14:paraId="25F68A19"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37,635</w:t>
            </w:r>
          </w:p>
        </w:tc>
        <w:tc>
          <w:tcPr>
            <w:tcW w:w="919" w:type="pct"/>
            <w:tcBorders>
              <w:top w:val="nil"/>
              <w:left w:val="nil"/>
              <w:bottom w:val="single" w:sz="4" w:space="0" w:color="293F5B"/>
              <w:right w:val="nil"/>
            </w:tcBorders>
            <w:shd w:val="clear" w:color="000000" w:fill="FFFFFF"/>
            <w:noWrap/>
            <w:vAlign w:val="center"/>
            <w:hideMark/>
          </w:tcPr>
          <w:p w14:paraId="7E1CB48C"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135</w:t>
            </w:r>
          </w:p>
        </w:tc>
      </w:tr>
      <w:tr w:rsidR="00174186" w:rsidRPr="00174186" w14:paraId="29DA1389" w14:textId="77777777" w:rsidTr="00174186">
        <w:trPr>
          <w:divId w:val="1491559307"/>
          <w:trHeight w:hRule="exact" w:val="214"/>
        </w:trPr>
        <w:tc>
          <w:tcPr>
            <w:tcW w:w="2344" w:type="pct"/>
            <w:tcBorders>
              <w:top w:val="nil"/>
              <w:left w:val="nil"/>
              <w:bottom w:val="nil"/>
              <w:right w:val="nil"/>
            </w:tcBorders>
            <w:shd w:val="clear" w:color="000000" w:fill="FFFFFF"/>
            <w:noWrap/>
            <w:vAlign w:val="center"/>
            <w:hideMark/>
          </w:tcPr>
          <w:p w14:paraId="0516638B" w14:textId="77777777" w:rsidR="00174186" w:rsidRPr="005A36DD" w:rsidRDefault="00174186" w:rsidP="00174186">
            <w:pPr>
              <w:spacing w:before="0" w:after="0" w:line="240" w:lineRule="auto"/>
              <w:rPr>
                <w:rFonts w:ascii="Arial" w:hAnsi="Arial" w:cs="Arial"/>
                <w:color w:val="000000"/>
                <w:sz w:val="16"/>
                <w:szCs w:val="16"/>
              </w:rPr>
            </w:pPr>
            <w:r w:rsidRPr="005A36DD">
              <w:rPr>
                <w:rFonts w:ascii="Arial" w:hAnsi="Arial" w:cs="Arial"/>
                <w:color w:val="000000"/>
                <w:sz w:val="16"/>
                <w:szCs w:val="16"/>
              </w:rPr>
              <w:t>Total individuals and other withholding tax</w:t>
            </w:r>
          </w:p>
        </w:tc>
        <w:tc>
          <w:tcPr>
            <w:tcW w:w="1021" w:type="pct"/>
            <w:tcBorders>
              <w:top w:val="nil"/>
              <w:left w:val="nil"/>
              <w:bottom w:val="nil"/>
              <w:right w:val="nil"/>
            </w:tcBorders>
            <w:shd w:val="clear" w:color="000000" w:fill="FFFFFF"/>
            <w:noWrap/>
            <w:vAlign w:val="center"/>
            <w:hideMark/>
          </w:tcPr>
          <w:p w14:paraId="46F580D8"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334,600</w:t>
            </w:r>
          </w:p>
        </w:tc>
        <w:tc>
          <w:tcPr>
            <w:tcW w:w="716" w:type="pct"/>
            <w:tcBorders>
              <w:top w:val="nil"/>
              <w:left w:val="nil"/>
              <w:bottom w:val="nil"/>
              <w:right w:val="nil"/>
            </w:tcBorders>
            <w:shd w:val="clear" w:color="000000" w:fill="E6F2FF"/>
            <w:noWrap/>
            <w:vAlign w:val="center"/>
            <w:hideMark/>
          </w:tcPr>
          <w:p w14:paraId="535CC4E5"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331,513</w:t>
            </w:r>
          </w:p>
        </w:tc>
        <w:tc>
          <w:tcPr>
            <w:tcW w:w="919" w:type="pct"/>
            <w:tcBorders>
              <w:top w:val="nil"/>
              <w:left w:val="nil"/>
              <w:bottom w:val="nil"/>
              <w:right w:val="nil"/>
            </w:tcBorders>
            <w:shd w:val="clear" w:color="000000" w:fill="FFFFFF"/>
            <w:noWrap/>
            <w:vAlign w:val="center"/>
            <w:hideMark/>
          </w:tcPr>
          <w:p w14:paraId="28FA6AA5" w14:textId="01637C65" w:rsidR="00174186" w:rsidRPr="005A36DD" w:rsidRDefault="00D95444" w:rsidP="0017418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74186" w:rsidRPr="005A36DD">
              <w:rPr>
                <w:rFonts w:ascii="Arial" w:hAnsi="Arial" w:cs="Arial"/>
                <w:color w:val="000000"/>
                <w:sz w:val="16"/>
                <w:szCs w:val="16"/>
              </w:rPr>
              <w:t>3,087</w:t>
            </w:r>
          </w:p>
        </w:tc>
      </w:tr>
      <w:tr w:rsidR="00174186" w:rsidRPr="00174186" w14:paraId="5E3AE7C8" w14:textId="77777777" w:rsidTr="00174186">
        <w:trPr>
          <w:divId w:val="1491559307"/>
          <w:trHeight w:hRule="exact" w:val="214"/>
        </w:trPr>
        <w:tc>
          <w:tcPr>
            <w:tcW w:w="2344" w:type="pct"/>
            <w:tcBorders>
              <w:top w:val="nil"/>
              <w:left w:val="nil"/>
              <w:bottom w:val="nil"/>
              <w:right w:val="nil"/>
            </w:tcBorders>
            <w:shd w:val="clear" w:color="000000" w:fill="FFFFFF"/>
            <w:noWrap/>
            <w:vAlign w:val="center"/>
            <w:hideMark/>
          </w:tcPr>
          <w:p w14:paraId="2E2C2F36" w14:textId="77777777" w:rsidR="00174186" w:rsidRPr="005A36DD" w:rsidRDefault="00174186" w:rsidP="00174186">
            <w:pPr>
              <w:spacing w:before="0" w:after="0" w:line="240" w:lineRule="auto"/>
              <w:rPr>
                <w:rFonts w:ascii="Arial" w:hAnsi="Arial" w:cs="Arial"/>
                <w:color w:val="000000"/>
                <w:sz w:val="16"/>
                <w:szCs w:val="16"/>
              </w:rPr>
            </w:pPr>
            <w:r w:rsidRPr="005A36DD">
              <w:rPr>
                <w:rFonts w:ascii="Arial" w:hAnsi="Arial" w:cs="Arial"/>
                <w:color w:val="000000"/>
                <w:sz w:val="16"/>
                <w:szCs w:val="16"/>
              </w:rPr>
              <w:t>Fringe benefits tax</w:t>
            </w:r>
          </w:p>
        </w:tc>
        <w:tc>
          <w:tcPr>
            <w:tcW w:w="1021" w:type="pct"/>
            <w:tcBorders>
              <w:top w:val="nil"/>
              <w:left w:val="nil"/>
              <w:bottom w:val="nil"/>
              <w:right w:val="nil"/>
            </w:tcBorders>
            <w:shd w:val="clear" w:color="000000" w:fill="FFFFFF"/>
            <w:noWrap/>
            <w:vAlign w:val="center"/>
            <w:hideMark/>
          </w:tcPr>
          <w:p w14:paraId="701BE62F"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4,360</w:t>
            </w:r>
          </w:p>
        </w:tc>
        <w:tc>
          <w:tcPr>
            <w:tcW w:w="716" w:type="pct"/>
            <w:tcBorders>
              <w:top w:val="nil"/>
              <w:left w:val="nil"/>
              <w:bottom w:val="nil"/>
              <w:right w:val="nil"/>
            </w:tcBorders>
            <w:shd w:val="clear" w:color="000000" w:fill="E6F2FF"/>
            <w:noWrap/>
            <w:vAlign w:val="center"/>
            <w:hideMark/>
          </w:tcPr>
          <w:p w14:paraId="795A826C"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4,632</w:t>
            </w:r>
          </w:p>
        </w:tc>
        <w:tc>
          <w:tcPr>
            <w:tcW w:w="919" w:type="pct"/>
            <w:tcBorders>
              <w:top w:val="nil"/>
              <w:left w:val="nil"/>
              <w:bottom w:val="nil"/>
              <w:right w:val="nil"/>
            </w:tcBorders>
            <w:shd w:val="clear" w:color="000000" w:fill="FFFFFF"/>
            <w:noWrap/>
            <w:vAlign w:val="center"/>
            <w:hideMark/>
          </w:tcPr>
          <w:p w14:paraId="204A5210"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272</w:t>
            </w:r>
          </w:p>
        </w:tc>
      </w:tr>
      <w:tr w:rsidR="00174186" w:rsidRPr="00174186" w14:paraId="170E66E7" w14:textId="77777777" w:rsidTr="00174186">
        <w:trPr>
          <w:divId w:val="1491559307"/>
          <w:trHeight w:hRule="exact" w:val="214"/>
        </w:trPr>
        <w:tc>
          <w:tcPr>
            <w:tcW w:w="2344" w:type="pct"/>
            <w:tcBorders>
              <w:top w:val="nil"/>
              <w:left w:val="nil"/>
              <w:bottom w:val="nil"/>
              <w:right w:val="nil"/>
            </w:tcBorders>
            <w:shd w:val="clear" w:color="000000" w:fill="FFFFFF"/>
            <w:noWrap/>
            <w:vAlign w:val="center"/>
            <w:hideMark/>
          </w:tcPr>
          <w:p w14:paraId="14DAD7CC" w14:textId="77777777" w:rsidR="00174186" w:rsidRPr="005A36DD" w:rsidRDefault="00174186" w:rsidP="00174186">
            <w:pPr>
              <w:spacing w:before="0" w:after="0" w:line="240" w:lineRule="auto"/>
              <w:rPr>
                <w:rFonts w:ascii="Arial" w:hAnsi="Arial" w:cs="Arial"/>
                <w:color w:val="000000"/>
                <w:sz w:val="16"/>
                <w:szCs w:val="16"/>
              </w:rPr>
            </w:pPr>
            <w:r w:rsidRPr="005A36DD">
              <w:rPr>
                <w:rFonts w:ascii="Arial" w:hAnsi="Arial" w:cs="Arial"/>
                <w:color w:val="000000"/>
                <w:sz w:val="16"/>
                <w:szCs w:val="16"/>
              </w:rPr>
              <w:t>Company tax</w:t>
            </w:r>
          </w:p>
        </w:tc>
        <w:tc>
          <w:tcPr>
            <w:tcW w:w="1021" w:type="pct"/>
            <w:tcBorders>
              <w:top w:val="nil"/>
              <w:left w:val="nil"/>
              <w:bottom w:val="nil"/>
              <w:right w:val="nil"/>
            </w:tcBorders>
            <w:shd w:val="clear" w:color="000000" w:fill="FFFFFF"/>
            <w:noWrap/>
            <w:vAlign w:val="center"/>
            <w:hideMark/>
          </w:tcPr>
          <w:p w14:paraId="2A95756B"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142,900</w:t>
            </w:r>
          </w:p>
        </w:tc>
        <w:tc>
          <w:tcPr>
            <w:tcW w:w="716" w:type="pct"/>
            <w:tcBorders>
              <w:top w:val="nil"/>
              <w:left w:val="nil"/>
              <w:bottom w:val="nil"/>
              <w:right w:val="nil"/>
            </w:tcBorders>
            <w:shd w:val="clear" w:color="000000" w:fill="E6F2FF"/>
            <w:noWrap/>
            <w:vAlign w:val="center"/>
            <w:hideMark/>
          </w:tcPr>
          <w:p w14:paraId="42C64836"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141,177</w:t>
            </w:r>
          </w:p>
        </w:tc>
        <w:tc>
          <w:tcPr>
            <w:tcW w:w="919" w:type="pct"/>
            <w:tcBorders>
              <w:top w:val="nil"/>
              <w:left w:val="nil"/>
              <w:bottom w:val="nil"/>
              <w:right w:val="nil"/>
            </w:tcBorders>
            <w:shd w:val="clear" w:color="000000" w:fill="FFFFFF"/>
            <w:noWrap/>
            <w:vAlign w:val="center"/>
            <w:hideMark/>
          </w:tcPr>
          <w:p w14:paraId="4BCD1E40" w14:textId="261A8096" w:rsidR="00174186" w:rsidRPr="005A36DD" w:rsidRDefault="00D95444" w:rsidP="0017418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74186" w:rsidRPr="005A36DD">
              <w:rPr>
                <w:rFonts w:ascii="Arial" w:hAnsi="Arial" w:cs="Arial"/>
                <w:color w:val="000000"/>
                <w:sz w:val="16"/>
                <w:szCs w:val="16"/>
              </w:rPr>
              <w:t>1,723</w:t>
            </w:r>
          </w:p>
        </w:tc>
      </w:tr>
      <w:tr w:rsidR="00174186" w:rsidRPr="00174186" w14:paraId="72829E8E" w14:textId="77777777" w:rsidTr="00174186">
        <w:trPr>
          <w:divId w:val="1491559307"/>
          <w:trHeight w:hRule="exact" w:val="214"/>
        </w:trPr>
        <w:tc>
          <w:tcPr>
            <w:tcW w:w="2344" w:type="pct"/>
            <w:tcBorders>
              <w:top w:val="nil"/>
              <w:left w:val="nil"/>
              <w:bottom w:val="nil"/>
              <w:right w:val="nil"/>
            </w:tcBorders>
            <w:shd w:val="clear" w:color="000000" w:fill="FFFFFF"/>
            <w:noWrap/>
            <w:vAlign w:val="center"/>
            <w:hideMark/>
          </w:tcPr>
          <w:p w14:paraId="1E8E63BE" w14:textId="77777777" w:rsidR="00174186" w:rsidRPr="005A36DD" w:rsidRDefault="00174186" w:rsidP="00174186">
            <w:pPr>
              <w:spacing w:before="0" w:after="0" w:line="240" w:lineRule="auto"/>
              <w:rPr>
                <w:rFonts w:ascii="Arial" w:hAnsi="Arial" w:cs="Arial"/>
                <w:color w:val="000000"/>
                <w:sz w:val="16"/>
                <w:szCs w:val="16"/>
              </w:rPr>
            </w:pPr>
            <w:r w:rsidRPr="005A36DD">
              <w:rPr>
                <w:rFonts w:ascii="Arial" w:hAnsi="Arial" w:cs="Arial"/>
                <w:color w:val="000000"/>
                <w:sz w:val="16"/>
                <w:szCs w:val="16"/>
              </w:rPr>
              <w:t>Superannuation fund taxes</w:t>
            </w:r>
          </w:p>
        </w:tc>
        <w:tc>
          <w:tcPr>
            <w:tcW w:w="1021" w:type="pct"/>
            <w:tcBorders>
              <w:top w:val="nil"/>
              <w:left w:val="nil"/>
              <w:bottom w:val="nil"/>
              <w:right w:val="nil"/>
            </w:tcBorders>
            <w:shd w:val="clear" w:color="000000" w:fill="FFFFFF"/>
            <w:noWrap/>
            <w:vAlign w:val="center"/>
            <w:hideMark/>
          </w:tcPr>
          <w:p w14:paraId="57952FDC"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11,660</w:t>
            </w:r>
          </w:p>
        </w:tc>
        <w:tc>
          <w:tcPr>
            <w:tcW w:w="716" w:type="pct"/>
            <w:tcBorders>
              <w:top w:val="nil"/>
              <w:left w:val="nil"/>
              <w:bottom w:val="nil"/>
              <w:right w:val="nil"/>
            </w:tcBorders>
            <w:shd w:val="clear" w:color="000000" w:fill="E6F2FF"/>
            <w:noWrap/>
            <w:vAlign w:val="center"/>
            <w:hideMark/>
          </w:tcPr>
          <w:p w14:paraId="115A01D6"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12,465</w:t>
            </w:r>
          </w:p>
        </w:tc>
        <w:tc>
          <w:tcPr>
            <w:tcW w:w="919" w:type="pct"/>
            <w:tcBorders>
              <w:top w:val="nil"/>
              <w:left w:val="nil"/>
              <w:bottom w:val="nil"/>
              <w:right w:val="nil"/>
            </w:tcBorders>
            <w:shd w:val="clear" w:color="000000" w:fill="FFFFFF"/>
            <w:noWrap/>
            <w:vAlign w:val="center"/>
            <w:hideMark/>
          </w:tcPr>
          <w:p w14:paraId="45052C55"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805</w:t>
            </w:r>
          </w:p>
        </w:tc>
      </w:tr>
      <w:tr w:rsidR="00174186" w:rsidRPr="00174186" w14:paraId="642A3490" w14:textId="77777777" w:rsidTr="00174186">
        <w:trPr>
          <w:divId w:val="1491559307"/>
          <w:trHeight w:hRule="exact" w:val="214"/>
        </w:trPr>
        <w:tc>
          <w:tcPr>
            <w:tcW w:w="2344" w:type="pct"/>
            <w:tcBorders>
              <w:top w:val="nil"/>
              <w:left w:val="nil"/>
              <w:bottom w:val="nil"/>
              <w:right w:val="nil"/>
            </w:tcBorders>
            <w:shd w:val="clear" w:color="000000" w:fill="FFFFFF"/>
            <w:noWrap/>
            <w:vAlign w:val="center"/>
            <w:hideMark/>
          </w:tcPr>
          <w:p w14:paraId="18099A16" w14:textId="77777777" w:rsidR="00174186" w:rsidRPr="005A36DD" w:rsidRDefault="00174186" w:rsidP="00174186">
            <w:pPr>
              <w:spacing w:before="0" w:after="0" w:line="240" w:lineRule="auto"/>
              <w:rPr>
                <w:rFonts w:ascii="Arial" w:hAnsi="Arial" w:cs="Arial"/>
                <w:color w:val="000000"/>
                <w:sz w:val="16"/>
                <w:szCs w:val="16"/>
              </w:rPr>
            </w:pPr>
            <w:r w:rsidRPr="005A36DD">
              <w:rPr>
                <w:rFonts w:ascii="Arial" w:hAnsi="Arial" w:cs="Arial"/>
                <w:color w:val="000000"/>
                <w:sz w:val="16"/>
                <w:szCs w:val="16"/>
              </w:rPr>
              <w:t>Petroleum resource rent tax</w:t>
            </w:r>
          </w:p>
        </w:tc>
        <w:tc>
          <w:tcPr>
            <w:tcW w:w="1021" w:type="pct"/>
            <w:tcBorders>
              <w:top w:val="nil"/>
              <w:left w:val="nil"/>
              <w:bottom w:val="nil"/>
              <w:right w:val="nil"/>
            </w:tcBorders>
            <w:shd w:val="clear" w:color="000000" w:fill="FFFFFF"/>
            <w:noWrap/>
            <w:vAlign w:val="center"/>
            <w:hideMark/>
          </w:tcPr>
          <w:p w14:paraId="4368F211"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1,150</w:t>
            </w:r>
          </w:p>
        </w:tc>
        <w:tc>
          <w:tcPr>
            <w:tcW w:w="716" w:type="pct"/>
            <w:tcBorders>
              <w:top w:val="nil"/>
              <w:left w:val="nil"/>
              <w:bottom w:val="nil"/>
              <w:right w:val="nil"/>
            </w:tcBorders>
            <w:shd w:val="clear" w:color="000000" w:fill="E6F2FF"/>
            <w:noWrap/>
            <w:vAlign w:val="center"/>
            <w:hideMark/>
          </w:tcPr>
          <w:p w14:paraId="2C1B593C"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1,144</w:t>
            </w:r>
          </w:p>
        </w:tc>
        <w:tc>
          <w:tcPr>
            <w:tcW w:w="919" w:type="pct"/>
            <w:tcBorders>
              <w:top w:val="nil"/>
              <w:left w:val="nil"/>
              <w:bottom w:val="nil"/>
              <w:right w:val="nil"/>
            </w:tcBorders>
            <w:shd w:val="clear" w:color="000000" w:fill="FFFFFF"/>
            <w:noWrap/>
            <w:vAlign w:val="center"/>
            <w:hideMark/>
          </w:tcPr>
          <w:p w14:paraId="303B0B38" w14:textId="2D7C97AB" w:rsidR="00174186" w:rsidRPr="005A36DD" w:rsidRDefault="00D95444" w:rsidP="0017418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74186" w:rsidRPr="005A36DD">
              <w:rPr>
                <w:rFonts w:ascii="Arial" w:hAnsi="Arial" w:cs="Arial"/>
                <w:color w:val="000000"/>
                <w:sz w:val="16"/>
                <w:szCs w:val="16"/>
              </w:rPr>
              <w:t>6</w:t>
            </w:r>
          </w:p>
        </w:tc>
      </w:tr>
      <w:tr w:rsidR="00174186" w:rsidRPr="00174186" w14:paraId="1C670F47" w14:textId="77777777" w:rsidTr="00174186">
        <w:trPr>
          <w:divId w:val="1491559307"/>
          <w:trHeight w:hRule="exact" w:val="214"/>
        </w:trPr>
        <w:tc>
          <w:tcPr>
            <w:tcW w:w="2344" w:type="pct"/>
            <w:tcBorders>
              <w:top w:val="nil"/>
              <w:left w:val="nil"/>
              <w:bottom w:val="nil"/>
              <w:right w:val="nil"/>
            </w:tcBorders>
            <w:shd w:val="clear" w:color="000000" w:fill="FFFFFF"/>
            <w:noWrap/>
            <w:vAlign w:val="center"/>
            <w:hideMark/>
          </w:tcPr>
          <w:p w14:paraId="422F749E" w14:textId="77777777" w:rsidR="00174186" w:rsidRPr="005A36DD" w:rsidRDefault="00174186" w:rsidP="00174186">
            <w:pPr>
              <w:spacing w:before="0" w:after="0" w:line="240" w:lineRule="auto"/>
              <w:rPr>
                <w:rFonts w:ascii="Arial" w:hAnsi="Arial" w:cs="Arial"/>
                <w:b/>
                <w:color w:val="000000"/>
                <w:sz w:val="16"/>
                <w:szCs w:val="16"/>
              </w:rPr>
            </w:pPr>
            <w:r w:rsidRPr="005A36DD">
              <w:rPr>
                <w:rFonts w:ascii="Arial" w:hAnsi="Arial" w:cs="Arial"/>
                <w:b/>
                <w:color w:val="000000"/>
                <w:sz w:val="16"/>
                <w:szCs w:val="16"/>
              </w:rPr>
              <w:t>Income taxation receipts</w:t>
            </w:r>
          </w:p>
        </w:tc>
        <w:tc>
          <w:tcPr>
            <w:tcW w:w="1021" w:type="pct"/>
            <w:tcBorders>
              <w:top w:val="single" w:sz="4" w:space="0" w:color="293F5B"/>
              <w:left w:val="nil"/>
              <w:bottom w:val="single" w:sz="4" w:space="0" w:color="293F5B"/>
              <w:right w:val="nil"/>
            </w:tcBorders>
            <w:shd w:val="clear" w:color="000000" w:fill="FFFFFF"/>
            <w:noWrap/>
            <w:vAlign w:val="center"/>
            <w:hideMark/>
          </w:tcPr>
          <w:p w14:paraId="3199B85A" w14:textId="77777777" w:rsidR="00174186" w:rsidRPr="005A36DD" w:rsidRDefault="00174186" w:rsidP="00174186">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494,670</w:t>
            </w:r>
          </w:p>
        </w:tc>
        <w:tc>
          <w:tcPr>
            <w:tcW w:w="716" w:type="pct"/>
            <w:tcBorders>
              <w:top w:val="single" w:sz="4" w:space="0" w:color="293F5B"/>
              <w:left w:val="nil"/>
              <w:bottom w:val="single" w:sz="4" w:space="0" w:color="293F5B"/>
              <w:right w:val="nil"/>
            </w:tcBorders>
            <w:shd w:val="clear" w:color="000000" w:fill="E6F2FF"/>
            <w:noWrap/>
            <w:vAlign w:val="center"/>
            <w:hideMark/>
          </w:tcPr>
          <w:p w14:paraId="71421E33" w14:textId="77777777" w:rsidR="00174186" w:rsidRPr="005A36DD" w:rsidRDefault="00174186" w:rsidP="00174186">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490,931</w:t>
            </w:r>
          </w:p>
        </w:tc>
        <w:tc>
          <w:tcPr>
            <w:tcW w:w="919" w:type="pct"/>
            <w:tcBorders>
              <w:top w:val="single" w:sz="4" w:space="0" w:color="293F5B"/>
              <w:left w:val="nil"/>
              <w:bottom w:val="single" w:sz="4" w:space="0" w:color="293F5B"/>
              <w:right w:val="nil"/>
            </w:tcBorders>
            <w:shd w:val="clear" w:color="000000" w:fill="FFFFFF"/>
            <w:noWrap/>
            <w:vAlign w:val="center"/>
            <w:hideMark/>
          </w:tcPr>
          <w:p w14:paraId="108D6BA3" w14:textId="0863DF12" w:rsidR="00174186" w:rsidRPr="005A36DD" w:rsidRDefault="00D95444" w:rsidP="00174186">
            <w:pPr>
              <w:spacing w:before="0" w:after="0" w:line="240" w:lineRule="auto"/>
              <w:jc w:val="right"/>
              <w:rPr>
                <w:rFonts w:ascii="Arial" w:hAnsi="Arial" w:cs="Arial"/>
                <w:b/>
                <w:color w:val="000000"/>
                <w:sz w:val="16"/>
                <w:szCs w:val="16"/>
              </w:rPr>
            </w:pPr>
            <w:r>
              <w:rPr>
                <w:rFonts w:ascii="Arial" w:hAnsi="Arial" w:cs="Arial"/>
                <w:b/>
                <w:color w:val="000000"/>
                <w:sz w:val="16"/>
                <w:szCs w:val="16"/>
              </w:rPr>
              <w:noBreakHyphen/>
            </w:r>
            <w:r w:rsidR="00174186" w:rsidRPr="005A36DD">
              <w:rPr>
                <w:rFonts w:ascii="Arial" w:hAnsi="Arial" w:cs="Arial"/>
                <w:b/>
                <w:color w:val="000000"/>
                <w:sz w:val="16"/>
                <w:szCs w:val="16"/>
              </w:rPr>
              <w:t>3,739</w:t>
            </w:r>
          </w:p>
        </w:tc>
      </w:tr>
      <w:tr w:rsidR="00174186" w:rsidRPr="00174186" w14:paraId="5AE10FE8" w14:textId="77777777" w:rsidTr="00174186">
        <w:trPr>
          <w:divId w:val="1491559307"/>
          <w:trHeight w:hRule="exact" w:val="100"/>
        </w:trPr>
        <w:tc>
          <w:tcPr>
            <w:tcW w:w="2344" w:type="pct"/>
            <w:tcBorders>
              <w:top w:val="nil"/>
              <w:left w:val="nil"/>
              <w:bottom w:val="nil"/>
              <w:right w:val="nil"/>
            </w:tcBorders>
            <w:shd w:val="clear" w:color="000000" w:fill="FFFFFF"/>
            <w:noWrap/>
            <w:vAlign w:val="center"/>
            <w:hideMark/>
          </w:tcPr>
          <w:p w14:paraId="38C1E013" w14:textId="77777777" w:rsidR="00174186" w:rsidRPr="005A36DD" w:rsidRDefault="00174186" w:rsidP="00174186">
            <w:pPr>
              <w:spacing w:before="0" w:after="0" w:line="240" w:lineRule="auto"/>
              <w:rPr>
                <w:rFonts w:ascii="Arial" w:hAnsi="Arial" w:cs="Arial"/>
                <w:b/>
                <w:color w:val="000000"/>
                <w:sz w:val="16"/>
                <w:szCs w:val="16"/>
              </w:rPr>
            </w:pPr>
            <w:r w:rsidRPr="005A36DD">
              <w:rPr>
                <w:rFonts w:ascii="Arial" w:hAnsi="Arial" w:cs="Arial"/>
                <w:b/>
                <w:color w:val="000000"/>
                <w:sz w:val="16"/>
                <w:szCs w:val="16"/>
              </w:rPr>
              <w:t> </w:t>
            </w:r>
          </w:p>
        </w:tc>
        <w:tc>
          <w:tcPr>
            <w:tcW w:w="1021" w:type="pct"/>
            <w:tcBorders>
              <w:top w:val="nil"/>
              <w:left w:val="nil"/>
              <w:bottom w:val="nil"/>
              <w:right w:val="nil"/>
            </w:tcBorders>
            <w:shd w:val="clear" w:color="000000" w:fill="FFFFFF"/>
            <w:noWrap/>
            <w:vAlign w:val="center"/>
            <w:hideMark/>
          </w:tcPr>
          <w:p w14:paraId="00BE051C" w14:textId="77777777" w:rsidR="00174186" w:rsidRPr="005A36DD" w:rsidRDefault="00174186" w:rsidP="00174186">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 </w:t>
            </w:r>
          </w:p>
        </w:tc>
        <w:tc>
          <w:tcPr>
            <w:tcW w:w="716" w:type="pct"/>
            <w:tcBorders>
              <w:top w:val="nil"/>
              <w:left w:val="nil"/>
              <w:bottom w:val="nil"/>
              <w:right w:val="nil"/>
            </w:tcBorders>
            <w:shd w:val="clear" w:color="000000" w:fill="E6F2FF"/>
            <w:noWrap/>
            <w:vAlign w:val="center"/>
            <w:hideMark/>
          </w:tcPr>
          <w:p w14:paraId="14D6AC3C" w14:textId="77777777" w:rsidR="00174186" w:rsidRPr="005A36DD" w:rsidRDefault="00174186" w:rsidP="00174186">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 </w:t>
            </w:r>
          </w:p>
        </w:tc>
        <w:tc>
          <w:tcPr>
            <w:tcW w:w="919" w:type="pct"/>
            <w:tcBorders>
              <w:top w:val="nil"/>
              <w:left w:val="nil"/>
              <w:bottom w:val="nil"/>
              <w:right w:val="nil"/>
            </w:tcBorders>
            <w:shd w:val="clear" w:color="000000" w:fill="FFFFFF"/>
            <w:noWrap/>
            <w:vAlign w:val="center"/>
            <w:hideMark/>
          </w:tcPr>
          <w:p w14:paraId="0A9A41F5" w14:textId="77777777" w:rsidR="00174186" w:rsidRPr="005A36DD" w:rsidRDefault="00174186" w:rsidP="00174186">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 </w:t>
            </w:r>
          </w:p>
        </w:tc>
      </w:tr>
      <w:tr w:rsidR="00174186" w:rsidRPr="00174186" w14:paraId="245EC4F4" w14:textId="77777777" w:rsidTr="00174186">
        <w:trPr>
          <w:divId w:val="1491559307"/>
          <w:trHeight w:hRule="exact" w:val="210"/>
        </w:trPr>
        <w:tc>
          <w:tcPr>
            <w:tcW w:w="2344" w:type="pct"/>
            <w:tcBorders>
              <w:top w:val="nil"/>
              <w:left w:val="nil"/>
              <w:bottom w:val="nil"/>
              <w:right w:val="nil"/>
            </w:tcBorders>
            <w:shd w:val="clear" w:color="000000" w:fill="FFFFFF"/>
            <w:noWrap/>
            <w:vAlign w:val="center"/>
            <w:hideMark/>
          </w:tcPr>
          <w:p w14:paraId="072C2CCF" w14:textId="77777777" w:rsidR="00174186" w:rsidRPr="005A36DD" w:rsidRDefault="00174186" w:rsidP="00174186">
            <w:pPr>
              <w:spacing w:before="0" w:after="0" w:line="240" w:lineRule="auto"/>
              <w:rPr>
                <w:rFonts w:ascii="Arial" w:hAnsi="Arial" w:cs="Arial"/>
                <w:color w:val="000000"/>
                <w:sz w:val="16"/>
                <w:szCs w:val="16"/>
              </w:rPr>
            </w:pPr>
            <w:r w:rsidRPr="005A36DD">
              <w:rPr>
                <w:rFonts w:ascii="Arial" w:hAnsi="Arial" w:cs="Arial"/>
                <w:color w:val="000000"/>
                <w:sz w:val="16"/>
                <w:szCs w:val="16"/>
              </w:rPr>
              <w:t>Goods and services tax</w:t>
            </w:r>
          </w:p>
        </w:tc>
        <w:tc>
          <w:tcPr>
            <w:tcW w:w="1021" w:type="pct"/>
            <w:tcBorders>
              <w:top w:val="nil"/>
              <w:left w:val="nil"/>
              <w:bottom w:val="nil"/>
              <w:right w:val="nil"/>
            </w:tcBorders>
            <w:shd w:val="clear" w:color="000000" w:fill="FFFFFF"/>
            <w:noWrap/>
            <w:vAlign w:val="center"/>
            <w:hideMark/>
          </w:tcPr>
          <w:p w14:paraId="44BFC42F"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85,758</w:t>
            </w:r>
          </w:p>
        </w:tc>
        <w:tc>
          <w:tcPr>
            <w:tcW w:w="716" w:type="pct"/>
            <w:tcBorders>
              <w:top w:val="nil"/>
              <w:left w:val="nil"/>
              <w:bottom w:val="nil"/>
              <w:right w:val="nil"/>
            </w:tcBorders>
            <w:shd w:val="clear" w:color="000000" w:fill="E6F2FF"/>
            <w:noWrap/>
            <w:vAlign w:val="center"/>
            <w:hideMark/>
          </w:tcPr>
          <w:p w14:paraId="0BD627C1"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85,031</w:t>
            </w:r>
          </w:p>
        </w:tc>
        <w:tc>
          <w:tcPr>
            <w:tcW w:w="919" w:type="pct"/>
            <w:tcBorders>
              <w:top w:val="nil"/>
              <w:left w:val="nil"/>
              <w:bottom w:val="nil"/>
              <w:right w:val="nil"/>
            </w:tcBorders>
            <w:shd w:val="clear" w:color="000000" w:fill="FFFFFF"/>
            <w:noWrap/>
            <w:vAlign w:val="center"/>
            <w:hideMark/>
          </w:tcPr>
          <w:p w14:paraId="31BFC113" w14:textId="6BB6F18C" w:rsidR="00174186" w:rsidRPr="005A36DD" w:rsidRDefault="00D95444" w:rsidP="0017418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74186" w:rsidRPr="005A36DD">
              <w:rPr>
                <w:rFonts w:ascii="Arial" w:hAnsi="Arial" w:cs="Arial"/>
                <w:color w:val="000000"/>
                <w:sz w:val="16"/>
                <w:szCs w:val="16"/>
              </w:rPr>
              <w:t>727</w:t>
            </w:r>
          </w:p>
        </w:tc>
      </w:tr>
      <w:tr w:rsidR="00174186" w:rsidRPr="00174186" w14:paraId="61502D60" w14:textId="77777777" w:rsidTr="00174186">
        <w:trPr>
          <w:divId w:val="1491559307"/>
          <w:trHeight w:hRule="exact" w:val="210"/>
        </w:trPr>
        <w:tc>
          <w:tcPr>
            <w:tcW w:w="2344" w:type="pct"/>
            <w:tcBorders>
              <w:top w:val="nil"/>
              <w:left w:val="nil"/>
              <w:bottom w:val="nil"/>
              <w:right w:val="nil"/>
            </w:tcBorders>
            <w:shd w:val="clear" w:color="000000" w:fill="FFFFFF"/>
            <w:noWrap/>
            <w:vAlign w:val="center"/>
            <w:hideMark/>
          </w:tcPr>
          <w:p w14:paraId="62B69051" w14:textId="77777777" w:rsidR="00174186" w:rsidRPr="005A36DD" w:rsidRDefault="00174186" w:rsidP="00174186">
            <w:pPr>
              <w:spacing w:before="0" w:after="0" w:line="240" w:lineRule="auto"/>
              <w:rPr>
                <w:rFonts w:ascii="Arial" w:hAnsi="Arial" w:cs="Arial"/>
                <w:color w:val="000000"/>
                <w:sz w:val="16"/>
                <w:szCs w:val="16"/>
              </w:rPr>
            </w:pPr>
            <w:r w:rsidRPr="005A36DD">
              <w:rPr>
                <w:rFonts w:ascii="Arial" w:hAnsi="Arial" w:cs="Arial"/>
                <w:color w:val="000000"/>
                <w:sz w:val="16"/>
                <w:szCs w:val="16"/>
              </w:rPr>
              <w:t>Wine equalisation tax</w:t>
            </w:r>
          </w:p>
        </w:tc>
        <w:tc>
          <w:tcPr>
            <w:tcW w:w="1021" w:type="pct"/>
            <w:tcBorders>
              <w:top w:val="nil"/>
              <w:left w:val="nil"/>
              <w:bottom w:val="nil"/>
              <w:right w:val="nil"/>
            </w:tcBorders>
            <w:shd w:val="clear" w:color="000000" w:fill="FFFFFF"/>
            <w:noWrap/>
            <w:vAlign w:val="center"/>
            <w:hideMark/>
          </w:tcPr>
          <w:p w14:paraId="10CB5ECD"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1,080</w:t>
            </w:r>
          </w:p>
        </w:tc>
        <w:tc>
          <w:tcPr>
            <w:tcW w:w="716" w:type="pct"/>
            <w:tcBorders>
              <w:top w:val="nil"/>
              <w:left w:val="nil"/>
              <w:bottom w:val="nil"/>
              <w:right w:val="nil"/>
            </w:tcBorders>
            <w:shd w:val="clear" w:color="000000" w:fill="E6F2FF"/>
            <w:noWrap/>
            <w:vAlign w:val="center"/>
            <w:hideMark/>
          </w:tcPr>
          <w:p w14:paraId="65009D1C"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1,091</w:t>
            </w:r>
          </w:p>
        </w:tc>
        <w:tc>
          <w:tcPr>
            <w:tcW w:w="919" w:type="pct"/>
            <w:tcBorders>
              <w:top w:val="nil"/>
              <w:left w:val="nil"/>
              <w:bottom w:val="nil"/>
              <w:right w:val="nil"/>
            </w:tcBorders>
            <w:shd w:val="clear" w:color="000000" w:fill="FFFFFF"/>
            <w:noWrap/>
            <w:vAlign w:val="center"/>
            <w:hideMark/>
          </w:tcPr>
          <w:p w14:paraId="639835AE"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11</w:t>
            </w:r>
          </w:p>
        </w:tc>
      </w:tr>
      <w:tr w:rsidR="00174186" w:rsidRPr="00174186" w14:paraId="64A5C8E1" w14:textId="77777777" w:rsidTr="00174186">
        <w:trPr>
          <w:divId w:val="1491559307"/>
          <w:trHeight w:hRule="exact" w:val="210"/>
        </w:trPr>
        <w:tc>
          <w:tcPr>
            <w:tcW w:w="2344" w:type="pct"/>
            <w:tcBorders>
              <w:top w:val="nil"/>
              <w:left w:val="nil"/>
              <w:bottom w:val="nil"/>
              <w:right w:val="nil"/>
            </w:tcBorders>
            <w:shd w:val="clear" w:color="000000" w:fill="FFFFFF"/>
            <w:noWrap/>
            <w:vAlign w:val="center"/>
            <w:hideMark/>
          </w:tcPr>
          <w:p w14:paraId="5BE99B8F" w14:textId="77777777" w:rsidR="00174186" w:rsidRPr="005A36DD" w:rsidRDefault="00174186" w:rsidP="00174186">
            <w:pPr>
              <w:spacing w:before="0" w:after="0" w:line="240" w:lineRule="auto"/>
              <w:rPr>
                <w:rFonts w:ascii="Arial" w:hAnsi="Arial" w:cs="Arial"/>
                <w:color w:val="000000"/>
                <w:sz w:val="16"/>
                <w:szCs w:val="16"/>
              </w:rPr>
            </w:pPr>
            <w:r w:rsidRPr="005A36DD">
              <w:rPr>
                <w:rFonts w:ascii="Arial" w:hAnsi="Arial" w:cs="Arial"/>
                <w:color w:val="000000"/>
                <w:sz w:val="16"/>
                <w:szCs w:val="16"/>
              </w:rPr>
              <w:t>Luxury car tax</w:t>
            </w:r>
          </w:p>
        </w:tc>
        <w:tc>
          <w:tcPr>
            <w:tcW w:w="1021" w:type="pct"/>
            <w:tcBorders>
              <w:top w:val="nil"/>
              <w:left w:val="nil"/>
              <w:bottom w:val="nil"/>
              <w:right w:val="nil"/>
            </w:tcBorders>
            <w:shd w:val="clear" w:color="000000" w:fill="FFFFFF"/>
            <w:noWrap/>
            <w:vAlign w:val="center"/>
            <w:hideMark/>
          </w:tcPr>
          <w:p w14:paraId="2C019511"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1,310</w:t>
            </w:r>
          </w:p>
        </w:tc>
        <w:tc>
          <w:tcPr>
            <w:tcW w:w="716" w:type="pct"/>
            <w:tcBorders>
              <w:top w:val="nil"/>
              <w:left w:val="nil"/>
              <w:bottom w:val="nil"/>
              <w:right w:val="nil"/>
            </w:tcBorders>
            <w:shd w:val="clear" w:color="000000" w:fill="E6F2FF"/>
            <w:noWrap/>
            <w:vAlign w:val="center"/>
            <w:hideMark/>
          </w:tcPr>
          <w:p w14:paraId="53C07807"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1,253</w:t>
            </w:r>
          </w:p>
        </w:tc>
        <w:tc>
          <w:tcPr>
            <w:tcW w:w="919" w:type="pct"/>
            <w:tcBorders>
              <w:top w:val="nil"/>
              <w:left w:val="nil"/>
              <w:bottom w:val="nil"/>
              <w:right w:val="nil"/>
            </w:tcBorders>
            <w:shd w:val="clear" w:color="000000" w:fill="FFFFFF"/>
            <w:noWrap/>
            <w:vAlign w:val="center"/>
            <w:hideMark/>
          </w:tcPr>
          <w:p w14:paraId="19C98FFE" w14:textId="6E76D664" w:rsidR="00174186" w:rsidRPr="005A36DD" w:rsidRDefault="00D95444" w:rsidP="0017418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74186" w:rsidRPr="005A36DD">
              <w:rPr>
                <w:rFonts w:ascii="Arial" w:hAnsi="Arial" w:cs="Arial"/>
                <w:color w:val="000000"/>
                <w:sz w:val="16"/>
                <w:szCs w:val="16"/>
              </w:rPr>
              <w:t>57</w:t>
            </w:r>
          </w:p>
        </w:tc>
      </w:tr>
      <w:tr w:rsidR="00174186" w:rsidRPr="00174186" w14:paraId="2426641E" w14:textId="77777777" w:rsidTr="00174186">
        <w:trPr>
          <w:divId w:val="1491559307"/>
          <w:trHeight w:hRule="exact" w:val="210"/>
        </w:trPr>
        <w:tc>
          <w:tcPr>
            <w:tcW w:w="2344" w:type="pct"/>
            <w:tcBorders>
              <w:top w:val="nil"/>
              <w:left w:val="nil"/>
              <w:bottom w:val="nil"/>
              <w:right w:val="nil"/>
            </w:tcBorders>
            <w:shd w:val="clear" w:color="000000" w:fill="FFFFFF"/>
            <w:noWrap/>
            <w:vAlign w:val="center"/>
            <w:hideMark/>
          </w:tcPr>
          <w:p w14:paraId="47185620" w14:textId="77777777" w:rsidR="00174186" w:rsidRPr="005A36DD" w:rsidRDefault="00174186" w:rsidP="00174186">
            <w:pPr>
              <w:spacing w:before="0" w:after="0" w:line="240" w:lineRule="auto"/>
              <w:rPr>
                <w:rFonts w:ascii="Arial" w:hAnsi="Arial" w:cs="Arial"/>
                <w:color w:val="000000"/>
                <w:sz w:val="16"/>
                <w:szCs w:val="16"/>
              </w:rPr>
            </w:pPr>
            <w:r w:rsidRPr="005A36DD">
              <w:rPr>
                <w:rFonts w:ascii="Arial" w:hAnsi="Arial" w:cs="Arial"/>
                <w:color w:val="000000"/>
                <w:sz w:val="16"/>
                <w:szCs w:val="16"/>
              </w:rPr>
              <w:t xml:space="preserve">Excise and customs duty  </w:t>
            </w:r>
          </w:p>
        </w:tc>
        <w:tc>
          <w:tcPr>
            <w:tcW w:w="1021" w:type="pct"/>
            <w:tcBorders>
              <w:top w:val="nil"/>
              <w:left w:val="nil"/>
              <w:bottom w:val="nil"/>
              <w:right w:val="nil"/>
            </w:tcBorders>
            <w:shd w:val="clear" w:color="000000" w:fill="FFFFFF"/>
            <w:noWrap/>
            <w:vAlign w:val="center"/>
            <w:hideMark/>
          </w:tcPr>
          <w:p w14:paraId="0BACE32B"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 </w:t>
            </w:r>
          </w:p>
        </w:tc>
        <w:tc>
          <w:tcPr>
            <w:tcW w:w="716" w:type="pct"/>
            <w:tcBorders>
              <w:top w:val="nil"/>
              <w:left w:val="nil"/>
              <w:bottom w:val="nil"/>
              <w:right w:val="nil"/>
            </w:tcBorders>
            <w:shd w:val="clear" w:color="000000" w:fill="E6F2FF"/>
            <w:noWrap/>
            <w:vAlign w:val="center"/>
            <w:hideMark/>
          </w:tcPr>
          <w:p w14:paraId="02939E6C"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 </w:t>
            </w:r>
          </w:p>
        </w:tc>
        <w:tc>
          <w:tcPr>
            <w:tcW w:w="919" w:type="pct"/>
            <w:tcBorders>
              <w:top w:val="nil"/>
              <w:left w:val="nil"/>
              <w:bottom w:val="nil"/>
              <w:right w:val="nil"/>
            </w:tcBorders>
            <w:shd w:val="clear" w:color="000000" w:fill="FFFFFF"/>
            <w:noWrap/>
            <w:vAlign w:val="center"/>
            <w:hideMark/>
          </w:tcPr>
          <w:p w14:paraId="743158BE"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 </w:t>
            </w:r>
          </w:p>
        </w:tc>
      </w:tr>
      <w:tr w:rsidR="00174186" w:rsidRPr="00174186" w14:paraId="17AD9482" w14:textId="77777777" w:rsidTr="00174186">
        <w:trPr>
          <w:divId w:val="1491559307"/>
          <w:trHeight w:hRule="exact" w:val="210"/>
        </w:trPr>
        <w:tc>
          <w:tcPr>
            <w:tcW w:w="2344" w:type="pct"/>
            <w:tcBorders>
              <w:top w:val="nil"/>
              <w:left w:val="nil"/>
              <w:bottom w:val="nil"/>
              <w:right w:val="nil"/>
            </w:tcBorders>
            <w:shd w:val="clear" w:color="000000" w:fill="FFFFFF"/>
            <w:noWrap/>
            <w:vAlign w:val="center"/>
            <w:hideMark/>
          </w:tcPr>
          <w:p w14:paraId="6FDB9D73" w14:textId="77777777" w:rsidR="00174186" w:rsidRPr="005A36DD" w:rsidRDefault="00174186" w:rsidP="00174186">
            <w:pPr>
              <w:spacing w:before="0" w:after="0" w:line="240" w:lineRule="auto"/>
              <w:ind w:left="170"/>
              <w:rPr>
                <w:rFonts w:ascii="Arial" w:hAnsi="Arial" w:cs="Arial"/>
                <w:color w:val="000000"/>
                <w:sz w:val="16"/>
                <w:szCs w:val="16"/>
              </w:rPr>
            </w:pPr>
            <w:r w:rsidRPr="005A36DD">
              <w:rPr>
                <w:rFonts w:ascii="Arial" w:hAnsi="Arial" w:cs="Arial"/>
                <w:color w:val="000000"/>
                <w:sz w:val="16"/>
                <w:szCs w:val="16"/>
              </w:rPr>
              <w:t>Petrol</w:t>
            </w:r>
          </w:p>
        </w:tc>
        <w:tc>
          <w:tcPr>
            <w:tcW w:w="1021" w:type="pct"/>
            <w:tcBorders>
              <w:top w:val="nil"/>
              <w:left w:val="nil"/>
              <w:bottom w:val="nil"/>
              <w:right w:val="nil"/>
            </w:tcBorders>
            <w:shd w:val="clear" w:color="000000" w:fill="FFFFFF"/>
            <w:noWrap/>
            <w:vAlign w:val="center"/>
            <w:hideMark/>
          </w:tcPr>
          <w:p w14:paraId="57343AB7"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6,950</w:t>
            </w:r>
          </w:p>
        </w:tc>
        <w:tc>
          <w:tcPr>
            <w:tcW w:w="716" w:type="pct"/>
            <w:tcBorders>
              <w:top w:val="nil"/>
              <w:left w:val="nil"/>
              <w:bottom w:val="nil"/>
              <w:right w:val="nil"/>
            </w:tcBorders>
            <w:shd w:val="clear" w:color="000000" w:fill="E6F2FF"/>
            <w:noWrap/>
            <w:vAlign w:val="center"/>
            <w:hideMark/>
          </w:tcPr>
          <w:p w14:paraId="09BD54BA"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6,941</w:t>
            </w:r>
          </w:p>
        </w:tc>
        <w:tc>
          <w:tcPr>
            <w:tcW w:w="919" w:type="pct"/>
            <w:tcBorders>
              <w:top w:val="nil"/>
              <w:left w:val="nil"/>
              <w:bottom w:val="nil"/>
              <w:right w:val="nil"/>
            </w:tcBorders>
            <w:shd w:val="clear" w:color="000000" w:fill="FFFFFF"/>
            <w:noWrap/>
            <w:vAlign w:val="center"/>
            <w:hideMark/>
          </w:tcPr>
          <w:p w14:paraId="3F6819AB" w14:textId="3B5EF7FB" w:rsidR="00174186" w:rsidRPr="005A36DD" w:rsidRDefault="00D95444" w:rsidP="0017418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74186" w:rsidRPr="005A36DD">
              <w:rPr>
                <w:rFonts w:ascii="Arial" w:hAnsi="Arial" w:cs="Arial"/>
                <w:color w:val="000000"/>
                <w:sz w:val="16"/>
                <w:szCs w:val="16"/>
              </w:rPr>
              <w:t>9</w:t>
            </w:r>
          </w:p>
        </w:tc>
      </w:tr>
      <w:tr w:rsidR="00174186" w:rsidRPr="00174186" w14:paraId="3B0FB7B7" w14:textId="77777777" w:rsidTr="00174186">
        <w:trPr>
          <w:divId w:val="1491559307"/>
          <w:trHeight w:hRule="exact" w:val="210"/>
        </w:trPr>
        <w:tc>
          <w:tcPr>
            <w:tcW w:w="2344" w:type="pct"/>
            <w:tcBorders>
              <w:top w:val="nil"/>
              <w:left w:val="nil"/>
              <w:bottom w:val="nil"/>
              <w:right w:val="nil"/>
            </w:tcBorders>
            <w:shd w:val="clear" w:color="000000" w:fill="FFFFFF"/>
            <w:noWrap/>
            <w:vAlign w:val="center"/>
            <w:hideMark/>
          </w:tcPr>
          <w:p w14:paraId="7926FB77" w14:textId="77777777" w:rsidR="00174186" w:rsidRPr="005A36DD" w:rsidRDefault="00174186" w:rsidP="00174186">
            <w:pPr>
              <w:spacing w:before="0" w:after="0" w:line="240" w:lineRule="auto"/>
              <w:ind w:left="170"/>
              <w:rPr>
                <w:rFonts w:ascii="Arial" w:hAnsi="Arial" w:cs="Arial"/>
                <w:color w:val="000000"/>
                <w:sz w:val="16"/>
                <w:szCs w:val="16"/>
              </w:rPr>
            </w:pPr>
            <w:r w:rsidRPr="005A36DD">
              <w:rPr>
                <w:rFonts w:ascii="Arial" w:hAnsi="Arial" w:cs="Arial"/>
                <w:color w:val="000000"/>
                <w:sz w:val="16"/>
                <w:szCs w:val="16"/>
              </w:rPr>
              <w:t>Diesel</w:t>
            </w:r>
          </w:p>
        </w:tc>
        <w:tc>
          <w:tcPr>
            <w:tcW w:w="1021" w:type="pct"/>
            <w:tcBorders>
              <w:top w:val="nil"/>
              <w:left w:val="nil"/>
              <w:bottom w:val="nil"/>
              <w:right w:val="nil"/>
            </w:tcBorders>
            <w:shd w:val="clear" w:color="000000" w:fill="FFFFFF"/>
            <w:noWrap/>
            <w:vAlign w:val="center"/>
            <w:hideMark/>
          </w:tcPr>
          <w:p w14:paraId="678A05EE"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16,160</w:t>
            </w:r>
          </w:p>
        </w:tc>
        <w:tc>
          <w:tcPr>
            <w:tcW w:w="716" w:type="pct"/>
            <w:tcBorders>
              <w:top w:val="nil"/>
              <w:left w:val="nil"/>
              <w:bottom w:val="nil"/>
              <w:right w:val="nil"/>
            </w:tcBorders>
            <w:shd w:val="clear" w:color="000000" w:fill="E6F2FF"/>
            <w:noWrap/>
            <w:vAlign w:val="center"/>
            <w:hideMark/>
          </w:tcPr>
          <w:p w14:paraId="3512657C"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16,092</w:t>
            </w:r>
          </w:p>
        </w:tc>
        <w:tc>
          <w:tcPr>
            <w:tcW w:w="919" w:type="pct"/>
            <w:tcBorders>
              <w:top w:val="nil"/>
              <w:left w:val="nil"/>
              <w:bottom w:val="nil"/>
              <w:right w:val="nil"/>
            </w:tcBorders>
            <w:shd w:val="clear" w:color="000000" w:fill="FFFFFF"/>
            <w:noWrap/>
            <w:vAlign w:val="center"/>
            <w:hideMark/>
          </w:tcPr>
          <w:p w14:paraId="1DCC20B6" w14:textId="7C8D86A2" w:rsidR="00174186" w:rsidRPr="005A36DD" w:rsidRDefault="00D95444" w:rsidP="0017418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74186" w:rsidRPr="005A36DD">
              <w:rPr>
                <w:rFonts w:ascii="Arial" w:hAnsi="Arial" w:cs="Arial"/>
                <w:color w:val="000000"/>
                <w:sz w:val="16"/>
                <w:szCs w:val="16"/>
              </w:rPr>
              <w:t>68</w:t>
            </w:r>
          </w:p>
        </w:tc>
      </w:tr>
      <w:tr w:rsidR="00174186" w:rsidRPr="00174186" w14:paraId="2D8396DB" w14:textId="77777777" w:rsidTr="00174186">
        <w:trPr>
          <w:divId w:val="1491559307"/>
          <w:trHeight w:hRule="exact" w:val="210"/>
        </w:trPr>
        <w:tc>
          <w:tcPr>
            <w:tcW w:w="2344" w:type="pct"/>
            <w:tcBorders>
              <w:top w:val="nil"/>
              <w:left w:val="nil"/>
              <w:bottom w:val="nil"/>
              <w:right w:val="nil"/>
            </w:tcBorders>
            <w:shd w:val="clear" w:color="000000" w:fill="FFFFFF"/>
            <w:noWrap/>
            <w:vAlign w:val="center"/>
            <w:hideMark/>
          </w:tcPr>
          <w:p w14:paraId="6507B9E6" w14:textId="77777777" w:rsidR="00174186" w:rsidRPr="005A36DD" w:rsidRDefault="00174186" w:rsidP="00174186">
            <w:pPr>
              <w:spacing w:before="0" w:after="0" w:line="240" w:lineRule="auto"/>
              <w:ind w:left="170"/>
              <w:rPr>
                <w:rFonts w:ascii="Arial" w:hAnsi="Arial" w:cs="Arial"/>
                <w:color w:val="000000"/>
                <w:sz w:val="16"/>
                <w:szCs w:val="16"/>
              </w:rPr>
            </w:pPr>
            <w:r w:rsidRPr="005A36DD">
              <w:rPr>
                <w:rFonts w:ascii="Arial" w:hAnsi="Arial" w:cs="Arial"/>
                <w:color w:val="000000"/>
                <w:sz w:val="16"/>
                <w:szCs w:val="16"/>
              </w:rPr>
              <w:t>Other fuel products</w:t>
            </w:r>
          </w:p>
        </w:tc>
        <w:tc>
          <w:tcPr>
            <w:tcW w:w="1021" w:type="pct"/>
            <w:tcBorders>
              <w:top w:val="nil"/>
              <w:left w:val="nil"/>
              <w:bottom w:val="nil"/>
              <w:right w:val="nil"/>
            </w:tcBorders>
            <w:shd w:val="clear" w:color="000000" w:fill="FFFFFF"/>
            <w:noWrap/>
            <w:vAlign w:val="center"/>
            <w:hideMark/>
          </w:tcPr>
          <w:p w14:paraId="7473A543"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2,090</w:t>
            </w:r>
          </w:p>
        </w:tc>
        <w:tc>
          <w:tcPr>
            <w:tcW w:w="716" w:type="pct"/>
            <w:tcBorders>
              <w:top w:val="nil"/>
              <w:left w:val="nil"/>
              <w:bottom w:val="nil"/>
              <w:right w:val="nil"/>
            </w:tcBorders>
            <w:shd w:val="clear" w:color="000000" w:fill="E6F2FF"/>
            <w:noWrap/>
            <w:vAlign w:val="center"/>
            <w:hideMark/>
          </w:tcPr>
          <w:p w14:paraId="1397ED16"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1,999</w:t>
            </w:r>
          </w:p>
        </w:tc>
        <w:tc>
          <w:tcPr>
            <w:tcW w:w="919" w:type="pct"/>
            <w:tcBorders>
              <w:top w:val="nil"/>
              <w:left w:val="nil"/>
              <w:bottom w:val="nil"/>
              <w:right w:val="nil"/>
            </w:tcBorders>
            <w:shd w:val="clear" w:color="000000" w:fill="FFFFFF"/>
            <w:noWrap/>
            <w:vAlign w:val="center"/>
            <w:hideMark/>
          </w:tcPr>
          <w:p w14:paraId="466F0E47" w14:textId="40F94E37" w:rsidR="00174186" w:rsidRPr="005A36DD" w:rsidRDefault="00D95444" w:rsidP="0017418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74186" w:rsidRPr="005A36DD">
              <w:rPr>
                <w:rFonts w:ascii="Arial" w:hAnsi="Arial" w:cs="Arial"/>
                <w:color w:val="000000"/>
                <w:sz w:val="16"/>
                <w:szCs w:val="16"/>
              </w:rPr>
              <w:t>91</w:t>
            </w:r>
          </w:p>
        </w:tc>
      </w:tr>
      <w:tr w:rsidR="00174186" w:rsidRPr="00174186" w14:paraId="43DFD6F5" w14:textId="77777777" w:rsidTr="00174186">
        <w:trPr>
          <w:divId w:val="1491559307"/>
          <w:trHeight w:hRule="exact" w:val="210"/>
        </w:trPr>
        <w:tc>
          <w:tcPr>
            <w:tcW w:w="2344" w:type="pct"/>
            <w:tcBorders>
              <w:top w:val="nil"/>
              <w:left w:val="nil"/>
              <w:bottom w:val="nil"/>
              <w:right w:val="nil"/>
            </w:tcBorders>
            <w:shd w:val="clear" w:color="000000" w:fill="FFFFFF"/>
            <w:noWrap/>
            <w:vAlign w:val="center"/>
            <w:hideMark/>
          </w:tcPr>
          <w:p w14:paraId="2C3F19F7" w14:textId="77777777" w:rsidR="00174186" w:rsidRPr="005A36DD" w:rsidRDefault="00174186" w:rsidP="00174186">
            <w:pPr>
              <w:spacing w:before="0" w:after="0" w:line="240" w:lineRule="auto"/>
              <w:ind w:left="170"/>
              <w:rPr>
                <w:rFonts w:ascii="Arial" w:hAnsi="Arial" w:cs="Arial"/>
                <w:color w:val="000000"/>
                <w:sz w:val="16"/>
                <w:szCs w:val="16"/>
              </w:rPr>
            </w:pPr>
            <w:r w:rsidRPr="005A36DD">
              <w:rPr>
                <w:rFonts w:ascii="Arial" w:hAnsi="Arial" w:cs="Arial"/>
                <w:color w:val="000000"/>
                <w:sz w:val="16"/>
                <w:szCs w:val="16"/>
              </w:rPr>
              <w:t>Tobacco</w:t>
            </w:r>
          </w:p>
        </w:tc>
        <w:tc>
          <w:tcPr>
            <w:tcW w:w="1021" w:type="pct"/>
            <w:tcBorders>
              <w:top w:val="nil"/>
              <w:left w:val="nil"/>
              <w:bottom w:val="nil"/>
              <w:right w:val="nil"/>
            </w:tcBorders>
            <w:shd w:val="clear" w:color="000000" w:fill="FFFFFF"/>
            <w:noWrap/>
            <w:vAlign w:val="center"/>
            <w:hideMark/>
          </w:tcPr>
          <w:p w14:paraId="0BD3DA5F"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10,500</w:t>
            </w:r>
          </w:p>
        </w:tc>
        <w:tc>
          <w:tcPr>
            <w:tcW w:w="716" w:type="pct"/>
            <w:tcBorders>
              <w:top w:val="nil"/>
              <w:left w:val="nil"/>
              <w:bottom w:val="nil"/>
              <w:right w:val="nil"/>
            </w:tcBorders>
            <w:shd w:val="clear" w:color="000000" w:fill="E6F2FF"/>
            <w:noWrap/>
            <w:vAlign w:val="center"/>
            <w:hideMark/>
          </w:tcPr>
          <w:p w14:paraId="596D267B"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9,730</w:t>
            </w:r>
          </w:p>
        </w:tc>
        <w:tc>
          <w:tcPr>
            <w:tcW w:w="919" w:type="pct"/>
            <w:tcBorders>
              <w:top w:val="nil"/>
              <w:left w:val="nil"/>
              <w:bottom w:val="nil"/>
              <w:right w:val="nil"/>
            </w:tcBorders>
            <w:shd w:val="clear" w:color="000000" w:fill="FFFFFF"/>
            <w:noWrap/>
            <w:vAlign w:val="center"/>
            <w:hideMark/>
          </w:tcPr>
          <w:p w14:paraId="4B6A30D2" w14:textId="57BF0105" w:rsidR="00174186" w:rsidRPr="005A36DD" w:rsidRDefault="00D95444" w:rsidP="0017418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74186" w:rsidRPr="005A36DD">
              <w:rPr>
                <w:rFonts w:ascii="Arial" w:hAnsi="Arial" w:cs="Arial"/>
                <w:color w:val="000000"/>
                <w:sz w:val="16"/>
                <w:szCs w:val="16"/>
              </w:rPr>
              <w:t>770</w:t>
            </w:r>
          </w:p>
        </w:tc>
      </w:tr>
      <w:tr w:rsidR="00174186" w:rsidRPr="00174186" w14:paraId="66D3FB6F" w14:textId="77777777" w:rsidTr="00174186">
        <w:trPr>
          <w:divId w:val="1491559307"/>
          <w:trHeight w:hRule="exact" w:val="210"/>
        </w:trPr>
        <w:tc>
          <w:tcPr>
            <w:tcW w:w="2344" w:type="pct"/>
            <w:tcBorders>
              <w:top w:val="nil"/>
              <w:left w:val="nil"/>
              <w:bottom w:val="nil"/>
              <w:right w:val="nil"/>
            </w:tcBorders>
            <w:shd w:val="clear" w:color="000000" w:fill="FFFFFF"/>
            <w:noWrap/>
            <w:vAlign w:val="center"/>
            <w:hideMark/>
          </w:tcPr>
          <w:p w14:paraId="7D4659B4" w14:textId="77777777" w:rsidR="00174186" w:rsidRPr="005A36DD" w:rsidRDefault="00174186" w:rsidP="00174186">
            <w:pPr>
              <w:spacing w:before="0" w:after="0" w:line="240" w:lineRule="auto"/>
              <w:ind w:left="170"/>
              <w:rPr>
                <w:rFonts w:ascii="Arial" w:hAnsi="Arial" w:cs="Arial"/>
                <w:color w:val="000000"/>
                <w:sz w:val="16"/>
                <w:szCs w:val="16"/>
              </w:rPr>
            </w:pPr>
            <w:r w:rsidRPr="005A36DD">
              <w:rPr>
                <w:rFonts w:ascii="Arial" w:hAnsi="Arial" w:cs="Arial"/>
                <w:color w:val="000000"/>
                <w:sz w:val="16"/>
                <w:szCs w:val="16"/>
              </w:rPr>
              <w:t>Beer</w:t>
            </w:r>
          </w:p>
        </w:tc>
        <w:tc>
          <w:tcPr>
            <w:tcW w:w="1021" w:type="pct"/>
            <w:tcBorders>
              <w:top w:val="nil"/>
              <w:left w:val="nil"/>
              <w:bottom w:val="nil"/>
              <w:right w:val="nil"/>
            </w:tcBorders>
            <w:shd w:val="clear" w:color="000000" w:fill="FFFFFF"/>
            <w:noWrap/>
            <w:vAlign w:val="center"/>
            <w:hideMark/>
          </w:tcPr>
          <w:p w14:paraId="0EEC5364"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2,630</w:t>
            </w:r>
          </w:p>
        </w:tc>
        <w:tc>
          <w:tcPr>
            <w:tcW w:w="716" w:type="pct"/>
            <w:tcBorders>
              <w:top w:val="nil"/>
              <w:left w:val="nil"/>
              <w:bottom w:val="nil"/>
              <w:right w:val="nil"/>
            </w:tcBorders>
            <w:shd w:val="clear" w:color="000000" w:fill="E6F2FF"/>
            <w:noWrap/>
            <w:vAlign w:val="center"/>
            <w:hideMark/>
          </w:tcPr>
          <w:p w14:paraId="1B47E6B1"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2,599</w:t>
            </w:r>
          </w:p>
        </w:tc>
        <w:tc>
          <w:tcPr>
            <w:tcW w:w="919" w:type="pct"/>
            <w:tcBorders>
              <w:top w:val="nil"/>
              <w:left w:val="nil"/>
              <w:bottom w:val="nil"/>
              <w:right w:val="nil"/>
            </w:tcBorders>
            <w:shd w:val="clear" w:color="000000" w:fill="FFFFFF"/>
            <w:noWrap/>
            <w:vAlign w:val="center"/>
            <w:hideMark/>
          </w:tcPr>
          <w:p w14:paraId="3069D318" w14:textId="1DAC23BF" w:rsidR="00174186" w:rsidRPr="005A36DD" w:rsidRDefault="00D95444" w:rsidP="0017418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74186" w:rsidRPr="005A36DD">
              <w:rPr>
                <w:rFonts w:ascii="Arial" w:hAnsi="Arial" w:cs="Arial"/>
                <w:color w:val="000000"/>
                <w:sz w:val="16"/>
                <w:szCs w:val="16"/>
              </w:rPr>
              <w:t>31</w:t>
            </w:r>
          </w:p>
        </w:tc>
      </w:tr>
      <w:tr w:rsidR="00174186" w:rsidRPr="00174186" w14:paraId="3E5FFBE5" w14:textId="77777777" w:rsidTr="00174186">
        <w:trPr>
          <w:divId w:val="1491559307"/>
          <w:trHeight w:hRule="exact" w:val="210"/>
        </w:trPr>
        <w:tc>
          <w:tcPr>
            <w:tcW w:w="2344" w:type="pct"/>
            <w:tcBorders>
              <w:top w:val="nil"/>
              <w:left w:val="nil"/>
              <w:bottom w:val="nil"/>
              <w:right w:val="nil"/>
            </w:tcBorders>
            <w:shd w:val="clear" w:color="000000" w:fill="FFFFFF"/>
            <w:noWrap/>
            <w:vAlign w:val="center"/>
            <w:hideMark/>
          </w:tcPr>
          <w:p w14:paraId="6D61C89C" w14:textId="77777777" w:rsidR="00174186" w:rsidRPr="005A36DD" w:rsidRDefault="00174186" w:rsidP="00174186">
            <w:pPr>
              <w:spacing w:before="0" w:after="0" w:line="240" w:lineRule="auto"/>
              <w:ind w:left="170"/>
              <w:rPr>
                <w:rFonts w:ascii="Arial" w:hAnsi="Arial" w:cs="Arial"/>
                <w:color w:val="000000"/>
                <w:sz w:val="16"/>
                <w:szCs w:val="16"/>
              </w:rPr>
            </w:pPr>
            <w:r w:rsidRPr="005A36DD">
              <w:rPr>
                <w:rFonts w:ascii="Arial" w:hAnsi="Arial" w:cs="Arial"/>
                <w:color w:val="000000"/>
                <w:sz w:val="16"/>
                <w:szCs w:val="16"/>
              </w:rPr>
              <w:t>Spirits</w:t>
            </w:r>
          </w:p>
        </w:tc>
        <w:tc>
          <w:tcPr>
            <w:tcW w:w="1021" w:type="pct"/>
            <w:tcBorders>
              <w:top w:val="nil"/>
              <w:left w:val="nil"/>
              <w:bottom w:val="nil"/>
              <w:right w:val="nil"/>
            </w:tcBorders>
            <w:shd w:val="clear" w:color="000000" w:fill="FFFFFF"/>
            <w:noWrap/>
            <w:vAlign w:val="center"/>
            <w:hideMark/>
          </w:tcPr>
          <w:p w14:paraId="5B59E91A"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3,340</w:t>
            </w:r>
          </w:p>
        </w:tc>
        <w:tc>
          <w:tcPr>
            <w:tcW w:w="716" w:type="pct"/>
            <w:tcBorders>
              <w:top w:val="nil"/>
              <w:left w:val="nil"/>
              <w:bottom w:val="nil"/>
              <w:right w:val="nil"/>
            </w:tcBorders>
            <w:shd w:val="clear" w:color="000000" w:fill="E6F2FF"/>
            <w:noWrap/>
            <w:vAlign w:val="center"/>
            <w:hideMark/>
          </w:tcPr>
          <w:p w14:paraId="235081F5"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3,208</w:t>
            </w:r>
          </w:p>
        </w:tc>
        <w:tc>
          <w:tcPr>
            <w:tcW w:w="919" w:type="pct"/>
            <w:tcBorders>
              <w:top w:val="nil"/>
              <w:left w:val="nil"/>
              <w:bottom w:val="nil"/>
              <w:right w:val="nil"/>
            </w:tcBorders>
            <w:shd w:val="clear" w:color="000000" w:fill="FFFFFF"/>
            <w:noWrap/>
            <w:vAlign w:val="center"/>
            <w:hideMark/>
          </w:tcPr>
          <w:p w14:paraId="629662FA" w14:textId="1BD3C405" w:rsidR="00174186" w:rsidRPr="005A36DD" w:rsidRDefault="00D95444" w:rsidP="0017418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74186" w:rsidRPr="005A36DD">
              <w:rPr>
                <w:rFonts w:ascii="Arial" w:hAnsi="Arial" w:cs="Arial"/>
                <w:color w:val="000000"/>
                <w:sz w:val="16"/>
                <w:szCs w:val="16"/>
              </w:rPr>
              <w:t>132</w:t>
            </w:r>
          </w:p>
        </w:tc>
      </w:tr>
      <w:tr w:rsidR="00174186" w:rsidRPr="00174186" w14:paraId="03ACE43E" w14:textId="77777777" w:rsidTr="00174186">
        <w:trPr>
          <w:divId w:val="1491559307"/>
          <w:trHeight w:hRule="exact" w:val="210"/>
        </w:trPr>
        <w:tc>
          <w:tcPr>
            <w:tcW w:w="2344" w:type="pct"/>
            <w:tcBorders>
              <w:top w:val="nil"/>
              <w:left w:val="nil"/>
              <w:bottom w:val="nil"/>
              <w:right w:val="nil"/>
            </w:tcBorders>
            <w:shd w:val="clear" w:color="000000" w:fill="FFFFFF"/>
            <w:noWrap/>
            <w:vAlign w:val="center"/>
            <w:hideMark/>
          </w:tcPr>
          <w:p w14:paraId="034F4953" w14:textId="77777777" w:rsidR="00174186" w:rsidRPr="005A36DD" w:rsidRDefault="00174186" w:rsidP="00174186">
            <w:pPr>
              <w:spacing w:before="0" w:after="0" w:line="240" w:lineRule="auto"/>
              <w:ind w:left="170"/>
              <w:rPr>
                <w:rFonts w:ascii="Arial" w:hAnsi="Arial" w:cs="Arial"/>
                <w:color w:val="000000"/>
                <w:sz w:val="16"/>
                <w:szCs w:val="16"/>
              </w:rPr>
            </w:pPr>
            <w:r w:rsidRPr="005A36DD">
              <w:rPr>
                <w:rFonts w:ascii="Arial" w:hAnsi="Arial" w:cs="Arial"/>
                <w:color w:val="000000"/>
                <w:sz w:val="16"/>
                <w:szCs w:val="16"/>
              </w:rPr>
              <w:t>Other alcoholic beverages(a)</w:t>
            </w:r>
          </w:p>
        </w:tc>
        <w:tc>
          <w:tcPr>
            <w:tcW w:w="1021" w:type="pct"/>
            <w:tcBorders>
              <w:top w:val="nil"/>
              <w:left w:val="nil"/>
              <w:bottom w:val="nil"/>
              <w:right w:val="nil"/>
            </w:tcBorders>
            <w:shd w:val="clear" w:color="000000" w:fill="FFFFFF"/>
            <w:noWrap/>
            <w:vAlign w:val="center"/>
            <w:hideMark/>
          </w:tcPr>
          <w:p w14:paraId="13BCB36C"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1,680</w:t>
            </w:r>
          </w:p>
        </w:tc>
        <w:tc>
          <w:tcPr>
            <w:tcW w:w="716" w:type="pct"/>
            <w:tcBorders>
              <w:top w:val="nil"/>
              <w:left w:val="nil"/>
              <w:bottom w:val="nil"/>
              <w:right w:val="nil"/>
            </w:tcBorders>
            <w:shd w:val="clear" w:color="000000" w:fill="E6F2FF"/>
            <w:noWrap/>
            <w:vAlign w:val="center"/>
            <w:hideMark/>
          </w:tcPr>
          <w:p w14:paraId="493BE78A"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1,686</w:t>
            </w:r>
          </w:p>
        </w:tc>
        <w:tc>
          <w:tcPr>
            <w:tcW w:w="919" w:type="pct"/>
            <w:tcBorders>
              <w:top w:val="nil"/>
              <w:left w:val="nil"/>
              <w:bottom w:val="nil"/>
              <w:right w:val="nil"/>
            </w:tcBorders>
            <w:shd w:val="clear" w:color="000000" w:fill="FFFFFF"/>
            <w:noWrap/>
            <w:vAlign w:val="center"/>
            <w:hideMark/>
          </w:tcPr>
          <w:p w14:paraId="1A2E778C"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6</w:t>
            </w:r>
          </w:p>
        </w:tc>
      </w:tr>
      <w:tr w:rsidR="00174186" w:rsidRPr="00174186" w14:paraId="73155C0E" w14:textId="77777777" w:rsidTr="00174186">
        <w:trPr>
          <w:divId w:val="1491559307"/>
          <w:trHeight w:hRule="exact" w:val="210"/>
        </w:trPr>
        <w:tc>
          <w:tcPr>
            <w:tcW w:w="2344" w:type="pct"/>
            <w:tcBorders>
              <w:top w:val="nil"/>
              <w:left w:val="nil"/>
              <w:bottom w:val="nil"/>
              <w:right w:val="nil"/>
            </w:tcBorders>
            <w:shd w:val="clear" w:color="000000" w:fill="FFFFFF"/>
            <w:noWrap/>
            <w:vAlign w:val="center"/>
            <w:hideMark/>
          </w:tcPr>
          <w:p w14:paraId="1ABCE2B6" w14:textId="77777777" w:rsidR="00174186" w:rsidRPr="005A36DD" w:rsidRDefault="00174186" w:rsidP="00174186">
            <w:pPr>
              <w:spacing w:before="0" w:after="0" w:line="240" w:lineRule="auto"/>
              <w:ind w:left="170"/>
              <w:rPr>
                <w:rFonts w:ascii="Arial" w:hAnsi="Arial" w:cs="Arial"/>
                <w:color w:val="000000"/>
                <w:sz w:val="16"/>
                <w:szCs w:val="16"/>
              </w:rPr>
            </w:pPr>
            <w:r w:rsidRPr="005A36DD">
              <w:rPr>
                <w:rFonts w:ascii="Arial" w:hAnsi="Arial" w:cs="Arial"/>
                <w:color w:val="000000"/>
                <w:sz w:val="16"/>
                <w:szCs w:val="16"/>
              </w:rPr>
              <w:t>Other customs duty</w:t>
            </w:r>
          </w:p>
        </w:tc>
        <w:tc>
          <w:tcPr>
            <w:tcW w:w="1021" w:type="pct"/>
            <w:tcBorders>
              <w:top w:val="nil"/>
              <w:left w:val="nil"/>
              <w:bottom w:val="nil"/>
              <w:right w:val="nil"/>
            </w:tcBorders>
            <w:shd w:val="clear" w:color="000000" w:fill="FFFFFF"/>
            <w:noWrap/>
            <w:vAlign w:val="center"/>
            <w:hideMark/>
          </w:tcPr>
          <w:p w14:paraId="5B521ED5"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 </w:t>
            </w:r>
          </w:p>
        </w:tc>
        <w:tc>
          <w:tcPr>
            <w:tcW w:w="716" w:type="pct"/>
            <w:tcBorders>
              <w:top w:val="nil"/>
              <w:left w:val="nil"/>
              <w:bottom w:val="nil"/>
              <w:right w:val="nil"/>
            </w:tcBorders>
            <w:shd w:val="clear" w:color="000000" w:fill="E6F2FF"/>
            <w:noWrap/>
            <w:vAlign w:val="center"/>
            <w:hideMark/>
          </w:tcPr>
          <w:p w14:paraId="7875AC7D"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 </w:t>
            </w:r>
          </w:p>
        </w:tc>
        <w:tc>
          <w:tcPr>
            <w:tcW w:w="919" w:type="pct"/>
            <w:tcBorders>
              <w:top w:val="nil"/>
              <w:left w:val="nil"/>
              <w:bottom w:val="nil"/>
              <w:right w:val="nil"/>
            </w:tcBorders>
            <w:shd w:val="clear" w:color="000000" w:fill="FFFFFF"/>
            <w:noWrap/>
            <w:vAlign w:val="center"/>
            <w:hideMark/>
          </w:tcPr>
          <w:p w14:paraId="556732D1"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 </w:t>
            </w:r>
          </w:p>
        </w:tc>
      </w:tr>
      <w:tr w:rsidR="00174186" w:rsidRPr="00174186" w14:paraId="6A7C9FBE" w14:textId="77777777" w:rsidTr="00174186">
        <w:trPr>
          <w:divId w:val="1491559307"/>
          <w:trHeight w:hRule="exact" w:val="210"/>
        </w:trPr>
        <w:tc>
          <w:tcPr>
            <w:tcW w:w="2344" w:type="pct"/>
            <w:tcBorders>
              <w:top w:val="nil"/>
              <w:left w:val="nil"/>
              <w:bottom w:val="nil"/>
              <w:right w:val="nil"/>
            </w:tcBorders>
            <w:shd w:val="clear" w:color="000000" w:fill="FFFFFF"/>
            <w:noWrap/>
            <w:vAlign w:val="center"/>
            <w:hideMark/>
          </w:tcPr>
          <w:p w14:paraId="15798704" w14:textId="77777777" w:rsidR="00174186" w:rsidRPr="005A36DD" w:rsidRDefault="00174186" w:rsidP="00174186">
            <w:pPr>
              <w:spacing w:before="0" w:after="0" w:line="240" w:lineRule="auto"/>
              <w:ind w:left="340"/>
              <w:rPr>
                <w:rFonts w:ascii="Arial" w:hAnsi="Arial" w:cs="Arial"/>
                <w:color w:val="000000"/>
                <w:sz w:val="16"/>
                <w:szCs w:val="16"/>
              </w:rPr>
            </w:pPr>
            <w:r w:rsidRPr="005A36DD">
              <w:rPr>
                <w:rFonts w:ascii="Arial" w:hAnsi="Arial" w:cs="Arial"/>
                <w:color w:val="000000"/>
                <w:sz w:val="16"/>
                <w:szCs w:val="16"/>
              </w:rPr>
              <w:t>Textiles, clothing and footwear</w:t>
            </w:r>
          </w:p>
        </w:tc>
        <w:tc>
          <w:tcPr>
            <w:tcW w:w="1021" w:type="pct"/>
            <w:tcBorders>
              <w:top w:val="nil"/>
              <w:left w:val="nil"/>
              <w:bottom w:val="nil"/>
              <w:right w:val="nil"/>
            </w:tcBorders>
            <w:shd w:val="clear" w:color="000000" w:fill="FFFFFF"/>
            <w:noWrap/>
            <w:vAlign w:val="center"/>
            <w:hideMark/>
          </w:tcPr>
          <w:p w14:paraId="723D56BA"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160</w:t>
            </w:r>
          </w:p>
        </w:tc>
        <w:tc>
          <w:tcPr>
            <w:tcW w:w="716" w:type="pct"/>
            <w:tcBorders>
              <w:top w:val="nil"/>
              <w:left w:val="nil"/>
              <w:bottom w:val="nil"/>
              <w:right w:val="nil"/>
            </w:tcBorders>
            <w:shd w:val="clear" w:color="000000" w:fill="E6F2FF"/>
            <w:noWrap/>
            <w:vAlign w:val="center"/>
            <w:hideMark/>
          </w:tcPr>
          <w:p w14:paraId="36351934"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159</w:t>
            </w:r>
          </w:p>
        </w:tc>
        <w:tc>
          <w:tcPr>
            <w:tcW w:w="919" w:type="pct"/>
            <w:tcBorders>
              <w:top w:val="nil"/>
              <w:left w:val="nil"/>
              <w:bottom w:val="nil"/>
              <w:right w:val="nil"/>
            </w:tcBorders>
            <w:shd w:val="clear" w:color="000000" w:fill="FFFFFF"/>
            <w:noWrap/>
            <w:vAlign w:val="center"/>
            <w:hideMark/>
          </w:tcPr>
          <w:p w14:paraId="2E14AEA4" w14:textId="5A8CFF59" w:rsidR="00174186" w:rsidRPr="005A36DD" w:rsidRDefault="00D95444" w:rsidP="0017418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74186" w:rsidRPr="005A36DD">
              <w:rPr>
                <w:rFonts w:ascii="Arial" w:hAnsi="Arial" w:cs="Arial"/>
                <w:color w:val="000000"/>
                <w:sz w:val="16"/>
                <w:szCs w:val="16"/>
              </w:rPr>
              <w:t>1</w:t>
            </w:r>
          </w:p>
        </w:tc>
      </w:tr>
      <w:tr w:rsidR="00174186" w:rsidRPr="00174186" w14:paraId="5CE904A5" w14:textId="77777777" w:rsidTr="00174186">
        <w:trPr>
          <w:divId w:val="1491559307"/>
          <w:trHeight w:hRule="exact" w:val="210"/>
        </w:trPr>
        <w:tc>
          <w:tcPr>
            <w:tcW w:w="2344" w:type="pct"/>
            <w:tcBorders>
              <w:top w:val="nil"/>
              <w:left w:val="nil"/>
              <w:bottom w:val="nil"/>
              <w:right w:val="nil"/>
            </w:tcBorders>
            <w:shd w:val="clear" w:color="000000" w:fill="FFFFFF"/>
            <w:noWrap/>
            <w:vAlign w:val="center"/>
            <w:hideMark/>
          </w:tcPr>
          <w:p w14:paraId="4A0937E1" w14:textId="77777777" w:rsidR="00174186" w:rsidRPr="005A36DD" w:rsidRDefault="00174186" w:rsidP="00174186">
            <w:pPr>
              <w:spacing w:before="0" w:after="0" w:line="240" w:lineRule="auto"/>
              <w:ind w:left="340"/>
              <w:rPr>
                <w:rFonts w:ascii="Arial" w:hAnsi="Arial" w:cs="Arial"/>
                <w:color w:val="000000"/>
                <w:sz w:val="16"/>
                <w:szCs w:val="16"/>
              </w:rPr>
            </w:pPr>
            <w:r w:rsidRPr="005A36DD">
              <w:rPr>
                <w:rFonts w:ascii="Arial" w:hAnsi="Arial" w:cs="Arial"/>
                <w:color w:val="000000"/>
                <w:sz w:val="16"/>
                <w:szCs w:val="16"/>
              </w:rPr>
              <w:t>Passenger motor vehicles</w:t>
            </w:r>
          </w:p>
        </w:tc>
        <w:tc>
          <w:tcPr>
            <w:tcW w:w="1021" w:type="pct"/>
            <w:tcBorders>
              <w:top w:val="nil"/>
              <w:left w:val="nil"/>
              <w:bottom w:val="nil"/>
              <w:right w:val="nil"/>
            </w:tcBorders>
            <w:shd w:val="clear" w:color="000000" w:fill="FFFFFF"/>
            <w:noWrap/>
            <w:vAlign w:val="center"/>
            <w:hideMark/>
          </w:tcPr>
          <w:p w14:paraId="5EB1963E"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380</w:t>
            </w:r>
          </w:p>
        </w:tc>
        <w:tc>
          <w:tcPr>
            <w:tcW w:w="716" w:type="pct"/>
            <w:tcBorders>
              <w:top w:val="nil"/>
              <w:left w:val="nil"/>
              <w:bottom w:val="nil"/>
              <w:right w:val="nil"/>
            </w:tcBorders>
            <w:shd w:val="clear" w:color="000000" w:fill="E6F2FF"/>
            <w:noWrap/>
            <w:vAlign w:val="center"/>
            <w:hideMark/>
          </w:tcPr>
          <w:p w14:paraId="5DDDAAC1"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391</w:t>
            </w:r>
          </w:p>
        </w:tc>
        <w:tc>
          <w:tcPr>
            <w:tcW w:w="919" w:type="pct"/>
            <w:tcBorders>
              <w:top w:val="nil"/>
              <w:left w:val="nil"/>
              <w:bottom w:val="nil"/>
              <w:right w:val="nil"/>
            </w:tcBorders>
            <w:shd w:val="clear" w:color="000000" w:fill="FFFFFF"/>
            <w:noWrap/>
            <w:vAlign w:val="center"/>
            <w:hideMark/>
          </w:tcPr>
          <w:p w14:paraId="1BEC8CFA"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11</w:t>
            </w:r>
          </w:p>
        </w:tc>
      </w:tr>
      <w:tr w:rsidR="00174186" w:rsidRPr="00174186" w14:paraId="4ADB4350" w14:textId="77777777" w:rsidTr="00174186">
        <w:trPr>
          <w:divId w:val="1491559307"/>
          <w:trHeight w:hRule="exact" w:val="210"/>
        </w:trPr>
        <w:tc>
          <w:tcPr>
            <w:tcW w:w="2344" w:type="pct"/>
            <w:tcBorders>
              <w:top w:val="nil"/>
              <w:left w:val="nil"/>
              <w:bottom w:val="nil"/>
              <w:right w:val="nil"/>
            </w:tcBorders>
            <w:shd w:val="clear" w:color="000000" w:fill="FFFFFF"/>
            <w:noWrap/>
            <w:vAlign w:val="center"/>
            <w:hideMark/>
          </w:tcPr>
          <w:p w14:paraId="72642620" w14:textId="77777777" w:rsidR="00174186" w:rsidRPr="005A36DD" w:rsidRDefault="00174186" w:rsidP="00174186">
            <w:pPr>
              <w:spacing w:before="0" w:after="0" w:line="240" w:lineRule="auto"/>
              <w:ind w:left="340"/>
              <w:rPr>
                <w:rFonts w:ascii="Arial" w:hAnsi="Arial" w:cs="Arial"/>
                <w:color w:val="000000"/>
                <w:sz w:val="16"/>
                <w:szCs w:val="16"/>
              </w:rPr>
            </w:pPr>
            <w:r w:rsidRPr="005A36DD">
              <w:rPr>
                <w:rFonts w:ascii="Arial" w:hAnsi="Arial" w:cs="Arial"/>
                <w:color w:val="000000"/>
                <w:sz w:val="16"/>
                <w:szCs w:val="16"/>
              </w:rPr>
              <w:t>Other imports</w:t>
            </w:r>
          </w:p>
        </w:tc>
        <w:tc>
          <w:tcPr>
            <w:tcW w:w="1021" w:type="pct"/>
            <w:tcBorders>
              <w:top w:val="nil"/>
              <w:left w:val="nil"/>
              <w:bottom w:val="nil"/>
              <w:right w:val="nil"/>
            </w:tcBorders>
            <w:shd w:val="clear" w:color="000000" w:fill="FFFFFF"/>
            <w:noWrap/>
            <w:vAlign w:val="center"/>
            <w:hideMark/>
          </w:tcPr>
          <w:p w14:paraId="071780F4"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1,490</w:t>
            </w:r>
          </w:p>
        </w:tc>
        <w:tc>
          <w:tcPr>
            <w:tcW w:w="716" w:type="pct"/>
            <w:tcBorders>
              <w:top w:val="nil"/>
              <w:left w:val="nil"/>
              <w:bottom w:val="nil"/>
              <w:right w:val="nil"/>
            </w:tcBorders>
            <w:shd w:val="clear" w:color="000000" w:fill="E6F2FF"/>
            <w:noWrap/>
            <w:vAlign w:val="center"/>
            <w:hideMark/>
          </w:tcPr>
          <w:p w14:paraId="2BBAD6B3"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1,501</w:t>
            </w:r>
          </w:p>
        </w:tc>
        <w:tc>
          <w:tcPr>
            <w:tcW w:w="919" w:type="pct"/>
            <w:tcBorders>
              <w:top w:val="nil"/>
              <w:left w:val="nil"/>
              <w:bottom w:val="nil"/>
              <w:right w:val="nil"/>
            </w:tcBorders>
            <w:shd w:val="clear" w:color="000000" w:fill="FFFFFF"/>
            <w:noWrap/>
            <w:vAlign w:val="center"/>
            <w:hideMark/>
          </w:tcPr>
          <w:p w14:paraId="39CB6480"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11</w:t>
            </w:r>
          </w:p>
        </w:tc>
      </w:tr>
      <w:tr w:rsidR="00174186" w:rsidRPr="00174186" w14:paraId="26F70ACC" w14:textId="77777777" w:rsidTr="00174186">
        <w:trPr>
          <w:divId w:val="1491559307"/>
          <w:trHeight w:hRule="exact" w:val="210"/>
        </w:trPr>
        <w:tc>
          <w:tcPr>
            <w:tcW w:w="2344" w:type="pct"/>
            <w:tcBorders>
              <w:top w:val="nil"/>
              <w:left w:val="nil"/>
              <w:bottom w:val="nil"/>
              <w:right w:val="nil"/>
            </w:tcBorders>
            <w:shd w:val="clear" w:color="000000" w:fill="FFFFFF"/>
            <w:noWrap/>
            <w:vAlign w:val="center"/>
            <w:hideMark/>
          </w:tcPr>
          <w:p w14:paraId="58B23279" w14:textId="77777777" w:rsidR="00174186" w:rsidRPr="005A36DD" w:rsidRDefault="00174186" w:rsidP="00174186">
            <w:pPr>
              <w:spacing w:before="0" w:after="0" w:line="240" w:lineRule="auto"/>
              <w:ind w:left="170"/>
              <w:rPr>
                <w:rFonts w:ascii="Arial" w:hAnsi="Arial" w:cs="Arial"/>
                <w:i/>
                <w:color w:val="000000"/>
                <w:sz w:val="16"/>
                <w:szCs w:val="16"/>
              </w:rPr>
            </w:pPr>
            <w:r w:rsidRPr="005A36DD">
              <w:rPr>
                <w:rFonts w:ascii="Arial" w:hAnsi="Arial" w:cs="Arial"/>
                <w:i/>
                <w:color w:val="000000"/>
                <w:sz w:val="16"/>
                <w:szCs w:val="16"/>
              </w:rPr>
              <w:t xml:space="preserve">less: </w:t>
            </w:r>
            <w:r w:rsidRPr="005A36DD">
              <w:rPr>
                <w:rFonts w:ascii="Arial" w:hAnsi="Arial" w:cs="Arial"/>
                <w:color w:val="000000"/>
                <w:sz w:val="16"/>
                <w:szCs w:val="16"/>
              </w:rPr>
              <w:t>Refunds and drawbacks</w:t>
            </w:r>
          </w:p>
        </w:tc>
        <w:tc>
          <w:tcPr>
            <w:tcW w:w="1021" w:type="pct"/>
            <w:tcBorders>
              <w:top w:val="nil"/>
              <w:left w:val="nil"/>
              <w:bottom w:val="single" w:sz="4" w:space="0" w:color="293F5B"/>
              <w:right w:val="nil"/>
            </w:tcBorders>
            <w:shd w:val="clear" w:color="000000" w:fill="FFFFFF"/>
            <w:noWrap/>
            <w:vAlign w:val="center"/>
            <w:hideMark/>
          </w:tcPr>
          <w:p w14:paraId="474720B3"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850</w:t>
            </w:r>
          </w:p>
        </w:tc>
        <w:tc>
          <w:tcPr>
            <w:tcW w:w="716" w:type="pct"/>
            <w:tcBorders>
              <w:top w:val="nil"/>
              <w:left w:val="nil"/>
              <w:bottom w:val="single" w:sz="4" w:space="0" w:color="293F5B"/>
              <w:right w:val="nil"/>
            </w:tcBorders>
            <w:shd w:val="clear" w:color="000000" w:fill="E6F2FF"/>
            <w:noWrap/>
            <w:vAlign w:val="center"/>
            <w:hideMark/>
          </w:tcPr>
          <w:p w14:paraId="0EBE5D94"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791</w:t>
            </w:r>
          </w:p>
        </w:tc>
        <w:tc>
          <w:tcPr>
            <w:tcW w:w="919" w:type="pct"/>
            <w:tcBorders>
              <w:top w:val="nil"/>
              <w:left w:val="nil"/>
              <w:bottom w:val="single" w:sz="4" w:space="0" w:color="293F5B"/>
              <w:right w:val="nil"/>
            </w:tcBorders>
            <w:shd w:val="clear" w:color="000000" w:fill="FFFFFF"/>
            <w:noWrap/>
            <w:vAlign w:val="center"/>
            <w:hideMark/>
          </w:tcPr>
          <w:p w14:paraId="3818B57B" w14:textId="4B8DEF8C" w:rsidR="00174186" w:rsidRPr="005A36DD" w:rsidRDefault="00D95444" w:rsidP="0017418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74186" w:rsidRPr="005A36DD">
              <w:rPr>
                <w:rFonts w:ascii="Arial" w:hAnsi="Arial" w:cs="Arial"/>
                <w:color w:val="000000"/>
                <w:sz w:val="16"/>
                <w:szCs w:val="16"/>
              </w:rPr>
              <w:t>59</w:t>
            </w:r>
          </w:p>
        </w:tc>
      </w:tr>
      <w:tr w:rsidR="00174186" w:rsidRPr="00174186" w14:paraId="05797367" w14:textId="77777777" w:rsidTr="00174186">
        <w:trPr>
          <w:divId w:val="1491559307"/>
          <w:trHeight w:hRule="exact" w:val="210"/>
        </w:trPr>
        <w:tc>
          <w:tcPr>
            <w:tcW w:w="2344" w:type="pct"/>
            <w:tcBorders>
              <w:top w:val="nil"/>
              <w:left w:val="nil"/>
              <w:bottom w:val="nil"/>
              <w:right w:val="nil"/>
            </w:tcBorders>
            <w:shd w:val="clear" w:color="000000" w:fill="FFFFFF"/>
            <w:noWrap/>
            <w:vAlign w:val="center"/>
            <w:hideMark/>
          </w:tcPr>
          <w:p w14:paraId="6E660927" w14:textId="77777777" w:rsidR="00174186" w:rsidRPr="005A36DD" w:rsidRDefault="00174186" w:rsidP="00174186">
            <w:pPr>
              <w:spacing w:before="0" w:after="0" w:line="240" w:lineRule="auto"/>
              <w:rPr>
                <w:rFonts w:ascii="Arial" w:hAnsi="Arial" w:cs="Arial"/>
                <w:color w:val="000000"/>
                <w:sz w:val="16"/>
                <w:szCs w:val="16"/>
              </w:rPr>
            </w:pPr>
            <w:r w:rsidRPr="005A36DD">
              <w:rPr>
                <w:rFonts w:ascii="Arial" w:hAnsi="Arial" w:cs="Arial"/>
                <w:color w:val="000000"/>
                <w:sz w:val="16"/>
                <w:szCs w:val="16"/>
              </w:rPr>
              <w:t>Total excise and customs duty</w:t>
            </w:r>
          </w:p>
        </w:tc>
        <w:tc>
          <w:tcPr>
            <w:tcW w:w="1021" w:type="pct"/>
            <w:tcBorders>
              <w:top w:val="nil"/>
              <w:left w:val="nil"/>
              <w:bottom w:val="nil"/>
              <w:right w:val="nil"/>
            </w:tcBorders>
            <w:shd w:val="clear" w:color="auto" w:fill="auto"/>
            <w:noWrap/>
            <w:vAlign w:val="bottom"/>
            <w:hideMark/>
          </w:tcPr>
          <w:p w14:paraId="5B79FD3A"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44,530</w:t>
            </w:r>
          </w:p>
        </w:tc>
        <w:tc>
          <w:tcPr>
            <w:tcW w:w="716" w:type="pct"/>
            <w:tcBorders>
              <w:top w:val="nil"/>
              <w:left w:val="nil"/>
              <w:bottom w:val="nil"/>
              <w:right w:val="nil"/>
            </w:tcBorders>
            <w:shd w:val="clear" w:color="000000" w:fill="E6F2FF"/>
            <w:noWrap/>
            <w:vAlign w:val="center"/>
            <w:hideMark/>
          </w:tcPr>
          <w:p w14:paraId="71F46ED0"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43,514</w:t>
            </w:r>
          </w:p>
        </w:tc>
        <w:tc>
          <w:tcPr>
            <w:tcW w:w="919" w:type="pct"/>
            <w:tcBorders>
              <w:top w:val="nil"/>
              <w:left w:val="nil"/>
              <w:bottom w:val="nil"/>
              <w:right w:val="nil"/>
            </w:tcBorders>
            <w:shd w:val="clear" w:color="000000" w:fill="FFFFFF"/>
            <w:noWrap/>
            <w:vAlign w:val="center"/>
            <w:hideMark/>
          </w:tcPr>
          <w:p w14:paraId="494C0C1C" w14:textId="6BA1AF1B" w:rsidR="00174186" w:rsidRPr="005A36DD" w:rsidRDefault="00D95444" w:rsidP="0017418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74186" w:rsidRPr="005A36DD">
              <w:rPr>
                <w:rFonts w:ascii="Arial" w:hAnsi="Arial" w:cs="Arial"/>
                <w:color w:val="000000"/>
                <w:sz w:val="16"/>
                <w:szCs w:val="16"/>
              </w:rPr>
              <w:t>1,016</w:t>
            </w:r>
          </w:p>
        </w:tc>
      </w:tr>
      <w:tr w:rsidR="00174186" w:rsidRPr="00174186" w14:paraId="08E52D91" w14:textId="77777777" w:rsidTr="00174186">
        <w:trPr>
          <w:divId w:val="1491559307"/>
          <w:trHeight w:hRule="exact" w:val="210"/>
        </w:trPr>
        <w:tc>
          <w:tcPr>
            <w:tcW w:w="2344" w:type="pct"/>
            <w:tcBorders>
              <w:top w:val="nil"/>
              <w:left w:val="nil"/>
              <w:bottom w:val="nil"/>
              <w:right w:val="nil"/>
            </w:tcBorders>
            <w:shd w:val="clear" w:color="000000" w:fill="FFFFFF"/>
            <w:noWrap/>
            <w:vAlign w:val="center"/>
            <w:hideMark/>
          </w:tcPr>
          <w:p w14:paraId="1F4CF91B" w14:textId="77777777" w:rsidR="00174186" w:rsidRPr="005A36DD" w:rsidRDefault="00174186" w:rsidP="00174186">
            <w:pPr>
              <w:spacing w:before="0" w:after="0" w:line="240" w:lineRule="auto"/>
              <w:rPr>
                <w:rFonts w:ascii="Arial" w:hAnsi="Arial" w:cs="Arial"/>
                <w:color w:val="000000"/>
                <w:sz w:val="16"/>
                <w:szCs w:val="16"/>
              </w:rPr>
            </w:pPr>
            <w:r w:rsidRPr="005A36DD">
              <w:rPr>
                <w:rFonts w:ascii="Arial" w:hAnsi="Arial" w:cs="Arial"/>
                <w:color w:val="000000"/>
                <w:sz w:val="16"/>
                <w:szCs w:val="16"/>
              </w:rPr>
              <w:t>Major bank levy</w:t>
            </w:r>
          </w:p>
        </w:tc>
        <w:tc>
          <w:tcPr>
            <w:tcW w:w="1021" w:type="pct"/>
            <w:tcBorders>
              <w:top w:val="nil"/>
              <w:left w:val="nil"/>
              <w:bottom w:val="nil"/>
              <w:right w:val="nil"/>
            </w:tcBorders>
            <w:shd w:val="clear" w:color="000000" w:fill="FFFFFF"/>
            <w:noWrap/>
            <w:vAlign w:val="center"/>
            <w:hideMark/>
          </w:tcPr>
          <w:p w14:paraId="66FD4D9C"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1,630</w:t>
            </w:r>
          </w:p>
        </w:tc>
        <w:tc>
          <w:tcPr>
            <w:tcW w:w="716" w:type="pct"/>
            <w:tcBorders>
              <w:top w:val="nil"/>
              <w:left w:val="nil"/>
              <w:bottom w:val="nil"/>
              <w:right w:val="nil"/>
            </w:tcBorders>
            <w:shd w:val="clear" w:color="000000" w:fill="E6F2FF"/>
            <w:noWrap/>
            <w:vAlign w:val="center"/>
            <w:hideMark/>
          </w:tcPr>
          <w:p w14:paraId="1E973A7B"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1,623</w:t>
            </w:r>
          </w:p>
        </w:tc>
        <w:tc>
          <w:tcPr>
            <w:tcW w:w="919" w:type="pct"/>
            <w:tcBorders>
              <w:top w:val="nil"/>
              <w:left w:val="nil"/>
              <w:bottom w:val="nil"/>
              <w:right w:val="nil"/>
            </w:tcBorders>
            <w:shd w:val="clear" w:color="000000" w:fill="FFFFFF"/>
            <w:noWrap/>
            <w:vAlign w:val="center"/>
            <w:hideMark/>
          </w:tcPr>
          <w:p w14:paraId="2AAB4E3C" w14:textId="68B34D44" w:rsidR="00174186" w:rsidRPr="005A36DD" w:rsidRDefault="00D95444" w:rsidP="0017418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74186" w:rsidRPr="005A36DD">
              <w:rPr>
                <w:rFonts w:ascii="Arial" w:hAnsi="Arial" w:cs="Arial"/>
                <w:color w:val="000000"/>
                <w:sz w:val="16"/>
                <w:szCs w:val="16"/>
              </w:rPr>
              <w:t>7</w:t>
            </w:r>
          </w:p>
        </w:tc>
      </w:tr>
      <w:tr w:rsidR="00174186" w:rsidRPr="00174186" w14:paraId="066EA601" w14:textId="77777777" w:rsidTr="00174186">
        <w:trPr>
          <w:divId w:val="1491559307"/>
          <w:trHeight w:hRule="exact" w:val="210"/>
        </w:trPr>
        <w:tc>
          <w:tcPr>
            <w:tcW w:w="2344" w:type="pct"/>
            <w:tcBorders>
              <w:top w:val="nil"/>
              <w:left w:val="nil"/>
              <w:bottom w:val="nil"/>
              <w:right w:val="nil"/>
            </w:tcBorders>
            <w:shd w:val="clear" w:color="000000" w:fill="FFFFFF"/>
            <w:noWrap/>
            <w:vAlign w:val="center"/>
            <w:hideMark/>
          </w:tcPr>
          <w:p w14:paraId="5B11B804" w14:textId="77777777" w:rsidR="00174186" w:rsidRPr="005A36DD" w:rsidRDefault="00174186" w:rsidP="00174186">
            <w:pPr>
              <w:spacing w:before="0" w:after="0" w:line="240" w:lineRule="auto"/>
              <w:rPr>
                <w:rFonts w:ascii="Arial" w:hAnsi="Arial" w:cs="Arial"/>
                <w:color w:val="000000"/>
                <w:sz w:val="16"/>
                <w:szCs w:val="16"/>
              </w:rPr>
            </w:pPr>
            <w:r w:rsidRPr="005A36DD">
              <w:rPr>
                <w:rFonts w:ascii="Arial" w:hAnsi="Arial" w:cs="Arial"/>
                <w:color w:val="000000"/>
                <w:sz w:val="16"/>
                <w:szCs w:val="16"/>
              </w:rPr>
              <w:t>Agricultural levies</w:t>
            </w:r>
          </w:p>
        </w:tc>
        <w:tc>
          <w:tcPr>
            <w:tcW w:w="1021" w:type="pct"/>
            <w:tcBorders>
              <w:top w:val="nil"/>
              <w:left w:val="nil"/>
              <w:bottom w:val="nil"/>
              <w:right w:val="nil"/>
            </w:tcBorders>
            <w:shd w:val="clear" w:color="000000" w:fill="FFFFFF"/>
            <w:noWrap/>
            <w:vAlign w:val="center"/>
            <w:hideMark/>
          </w:tcPr>
          <w:p w14:paraId="51CD4EF6"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620</w:t>
            </w:r>
          </w:p>
        </w:tc>
        <w:tc>
          <w:tcPr>
            <w:tcW w:w="716" w:type="pct"/>
            <w:tcBorders>
              <w:top w:val="nil"/>
              <w:left w:val="nil"/>
              <w:bottom w:val="nil"/>
              <w:right w:val="nil"/>
            </w:tcBorders>
            <w:shd w:val="clear" w:color="000000" w:fill="E6F2FF"/>
            <w:noWrap/>
            <w:vAlign w:val="center"/>
            <w:hideMark/>
          </w:tcPr>
          <w:p w14:paraId="4C5B2795"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637</w:t>
            </w:r>
          </w:p>
        </w:tc>
        <w:tc>
          <w:tcPr>
            <w:tcW w:w="919" w:type="pct"/>
            <w:tcBorders>
              <w:top w:val="nil"/>
              <w:left w:val="nil"/>
              <w:bottom w:val="nil"/>
              <w:right w:val="nil"/>
            </w:tcBorders>
            <w:shd w:val="clear" w:color="000000" w:fill="FFFFFF"/>
            <w:noWrap/>
            <w:vAlign w:val="center"/>
            <w:hideMark/>
          </w:tcPr>
          <w:p w14:paraId="600A4E67"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17</w:t>
            </w:r>
          </w:p>
        </w:tc>
      </w:tr>
      <w:tr w:rsidR="00174186" w:rsidRPr="00174186" w14:paraId="038F226E" w14:textId="77777777" w:rsidTr="00174186">
        <w:trPr>
          <w:divId w:val="1491559307"/>
          <w:trHeight w:hRule="exact" w:val="210"/>
        </w:trPr>
        <w:tc>
          <w:tcPr>
            <w:tcW w:w="2344" w:type="pct"/>
            <w:tcBorders>
              <w:top w:val="nil"/>
              <w:left w:val="nil"/>
              <w:bottom w:val="nil"/>
              <w:right w:val="nil"/>
            </w:tcBorders>
            <w:shd w:val="clear" w:color="000000" w:fill="FFFFFF"/>
            <w:noWrap/>
            <w:vAlign w:val="center"/>
            <w:hideMark/>
          </w:tcPr>
          <w:p w14:paraId="5DE32D02" w14:textId="77777777" w:rsidR="00174186" w:rsidRPr="005A36DD" w:rsidRDefault="00174186" w:rsidP="00174186">
            <w:pPr>
              <w:spacing w:before="0" w:after="0" w:line="240" w:lineRule="auto"/>
              <w:rPr>
                <w:rFonts w:ascii="Arial" w:hAnsi="Arial" w:cs="Arial"/>
                <w:color w:val="000000"/>
                <w:sz w:val="16"/>
                <w:szCs w:val="16"/>
              </w:rPr>
            </w:pPr>
            <w:r w:rsidRPr="005A36DD">
              <w:rPr>
                <w:rFonts w:ascii="Arial" w:hAnsi="Arial" w:cs="Arial"/>
                <w:color w:val="000000"/>
                <w:sz w:val="16"/>
                <w:szCs w:val="16"/>
              </w:rPr>
              <w:t>Visa application charges</w:t>
            </w:r>
          </w:p>
        </w:tc>
        <w:tc>
          <w:tcPr>
            <w:tcW w:w="1021" w:type="pct"/>
            <w:tcBorders>
              <w:top w:val="nil"/>
              <w:left w:val="nil"/>
              <w:bottom w:val="nil"/>
              <w:right w:val="nil"/>
            </w:tcBorders>
            <w:shd w:val="clear" w:color="000000" w:fill="FFFFFF"/>
            <w:noWrap/>
            <w:vAlign w:val="center"/>
            <w:hideMark/>
          </w:tcPr>
          <w:p w14:paraId="6F428BDA"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3,290</w:t>
            </w:r>
          </w:p>
        </w:tc>
        <w:tc>
          <w:tcPr>
            <w:tcW w:w="716" w:type="pct"/>
            <w:tcBorders>
              <w:top w:val="nil"/>
              <w:left w:val="nil"/>
              <w:bottom w:val="nil"/>
              <w:right w:val="nil"/>
            </w:tcBorders>
            <w:shd w:val="clear" w:color="000000" w:fill="E6F2FF"/>
            <w:noWrap/>
            <w:vAlign w:val="center"/>
            <w:hideMark/>
          </w:tcPr>
          <w:p w14:paraId="66FC1A23"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3,385</w:t>
            </w:r>
          </w:p>
        </w:tc>
        <w:tc>
          <w:tcPr>
            <w:tcW w:w="919" w:type="pct"/>
            <w:tcBorders>
              <w:top w:val="nil"/>
              <w:left w:val="nil"/>
              <w:bottom w:val="nil"/>
              <w:right w:val="nil"/>
            </w:tcBorders>
            <w:shd w:val="clear" w:color="000000" w:fill="FFFFFF"/>
            <w:noWrap/>
            <w:vAlign w:val="center"/>
            <w:hideMark/>
          </w:tcPr>
          <w:p w14:paraId="708398F0"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95</w:t>
            </w:r>
          </w:p>
        </w:tc>
      </w:tr>
      <w:tr w:rsidR="00174186" w:rsidRPr="00174186" w14:paraId="09D6BC83" w14:textId="77777777" w:rsidTr="00174186">
        <w:trPr>
          <w:divId w:val="1491559307"/>
          <w:trHeight w:hRule="exact" w:val="210"/>
        </w:trPr>
        <w:tc>
          <w:tcPr>
            <w:tcW w:w="2344" w:type="pct"/>
            <w:tcBorders>
              <w:top w:val="nil"/>
              <w:left w:val="nil"/>
              <w:bottom w:val="nil"/>
              <w:right w:val="nil"/>
            </w:tcBorders>
            <w:shd w:val="clear" w:color="000000" w:fill="FFFFFF"/>
            <w:noWrap/>
            <w:vAlign w:val="center"/>
            <w:hideMark/>
          </w:tcPr>
          <w:p w14:paraId="25289786" w14:textId="77777777" w:rsidR="00174186" w:rsidRPr="005A36DD" w:rsidRDefault="00174186" w:rsidP="00174186">
            <w:pPr>
              <w:spacing w:before="0" w:after="0" w:line="240" w:lineRule="auto"/>
              <w:rPr>
                <w:rFonts w:ascii="Arial" w:hAnsi="Arial" w:cs="Arial"/>
                <w:color w:val="000000"/>
                <w:sz w:val="16"/>
                <w:szCs w:val="16"/>
              </w:rPr>
            </w:pPr>
            <w:r w:rsidRPr="005A36DD">
              <w:rPr>
                <w:rFonts w:ascii="Arial" w:hAnsi="Arial" w:cs="Arial"/>
                <w:color w:val="000000"/>
                <w:sz w:val="16"/>
                <w:szCs w:val="16"/>
              </w:rPr>
              <w:t>Other taxes</w:t>
            </w:r>
          </w:p>
        </w:tc>
        <w:tc>
          <w:tcPr>
            <w:tcW w:w="1021" w:type="pct"/>
            <w:tcBorders>
              <w:top w:val="nil"/>
              <w:left w:val="nil"/>
              <w:bottom w:val="nil"/>
              <w:right w:val="nil"/>
            </w:tcBorders>
            <w:shd w:val="clear" w:color="000000" w:fill="FFFFFF"/>
            <w:noWrap/>
            <w:vAlign w:val="center"/>
            <w:hideMark/>
          </w:tcPr>
          <w:p w14:paraId="2149C70C"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5,862</w:t>
            </w:r>
          </w:p>
        </w:tc>
        <w:tc>
          <w:tcPr>
            <w:tcW w:w="716" w:type="pct"/>
            <w:tcBorders>
              <w:top w:val="nil"/>
              <w:left w:val="nil"/>
              <w:bottom w:val="nil"/>
              <w:right w:val="nil"/>
            </w:tcBorders>
            <w:shd w:val="clear" w:color="000000" w:fill="E6F2FF"/>
            <w:noWrap/>
            <w:vAlign w:val="center"/>
            <w:hideMark/>
          </w:tcPr>
          <w:p w14:paraId="2665E942"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5,936</w:t>
            </w:r>
          </w:p>
        </w:tc>
        <w:tc>
          <w:tcPr>
            <w:tcW w:w="919" w:type="pct"/>
            <w:tcBorders>
              <w:top w:val="nil"/>
              <w:left w:val="nil"/>
              <w:bottom w:val="nil"/>
              <w:right w:val="nil"/>
            </w:tcBorders>
            <w:shd w:val="clear" w:color="000000" w:fill="FFFFFF"/>
            <w:noWrap/>
            <w:vAlign w:val="center"/>
            <w:hideMark/>
          </w:tcPr>
          <w:p w14:paraId="2EB250E9"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74</w:t>
            </w:r>
          </w:p>
        </w:tc>
      </w:tr>
      <w:tr w:rsidR="00174186" w:rsidRPr="00174186" w14:paraId="25BE19BE" w14:textId="77777777" w:rsidTr="00174186">
        <w:trPr>
          <w:divId w:val="1491559307"/>
          <w:trHeight w:hRule="exact" w:val="210"/>
        </w:trPr>
        <w:tc>
          <w:tcPr>
            <w:tcW w:w="2344" w:type="pct"/>
            <w:tcBorders>
              <w:top w:val="nil"/>
              <w:left w:val="nil"/>
              <w:bottom w:val="nil"/>
              <w:right w:val="nil"/>
            </w:tcBorders>
            <w:shd w:val="clear" w:color="000000" w:fill="FFFFFF"/>
            <w:noWrap/>
            <w:vAlign w:val="center"/>
            <w:hideMark/>
          </w:tcPr>
          <w:p w14:paraId="0E0A941B" w14:textId="77777777" w:rsidR="00174186" w:rsidRPr="005A36DD" w:rsidRDefault="00174186" w:rsidP="00174186">
            <w:pPr>
              <w:spacing w:before="0" w:after="0" w:line="240" w:lineRule="auto"/>
              <w:rPr>
                <w:rFonts w:ascii="Arial" w:hAnsi="Arial" w:cs="Arial"/>
                <w:b/>
                <w:color w:val="000000"/>
                <w:sz w:val="16"/>
                <w:szCs w:val="16"/>
              </w:rPr>
            </w:pPr>
            <w:r w:rsidRPr="005A36DD">
              <w:rPr>
                <w:rFonts w:ascii="Arial" w:hAnsi="Arial" w:cs="Arial"/>
                <w:b/>
                <w:color w:val="000000"/>
                <w:sz w:val="16"/>
                <w:szCs w:val="16"/>
              </w:rPr>
              <w:t>Indirect taxation receipts</w:t>
            </w:r>
          </w:p>
        </w:tc>
        <w:tc>
          <w:tcPr>
            <w:tcW w:w="1021" w:type="pct"/>
            <w:tcBorders>
              <w:top w:val="single" w:sz="4" w:space="0" w:color="293F5B"/>
              <w:left w:val="nil"/>
              <w:bottom w:val="single" w:sz="4" w:space="0" w:color="293F5B"/>
              <w:right w:val="nil"/>
            </w:tcBorders>
            <w:shd w:val="clear" w:color="000000" w:fill="FFFFFF"/>
            <w:noWrap/>
            <w:vAlign w:val="center"/>
            <w:hideMark/>
          </w:tcPr>
          <w:p w14:paraId="46E09139" w14:textId="77777777" w:rsidR="00174186" w:rsidRPr="005A36DD" w:rsidRDefault="00174186" w:rsidP="00174186">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144,080</w:t>
            </w:r>
          </w:p>
        </w:tc>
        <w:tc>
          <w:tcPr>
            <w:tcW w:w="716" w:type="pct"/>
            <w:tcBorders>
              <w:top w:val="single" w:sz="4" w:space="0" w:color="293F5B"/>
              <w:left w:val="nil"/>
              <w:bottom w:val="single" w:sz="4" w:space="0" w:color="293F5B"/>
              <w:right w:val="nil"/>
            </w:tcBorders>
            <w:shd w:val="clear" w:color="000000" w:fill="E6F2FF"/>
            <w:noWrap/>
            <w:vAlign w:val="center"/>
            <w:hideMark/>
          </w:tcPr>
          <w:p w14:paraId="30300123" w14:textId="77777777" w:rsidR="00174186" w:rsidRPr="005A36DD" w:rsidRDefault="00174186" w:rsidP="00174186">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142,469</w:t>
            </w:r>
          </w:p>
        </w:tc>
        <w:tc>
          <w:tcPr>
            <w:tcW w:w="919" w:type="pct"/>
            <w:tcBorders>
              <w:top w:val="single" w:sz="4" w:space="0" w:color="293F5B"/>
              <w:left w:val="nil"/>
              <w:bottom w:val="single" w:sz="4" w:space="0" w:color="293F5B"/>
              <w:right w:val="nil"/>
            </w:tcBorders>
            <w:shd w:val="clear" w:color="000000" w:fill="FFFFFF"/>
            <w:noWrap/>
            <w:vAlign w:val="center"/>
            <w:hideMark/>
          </w:tcPr>
          <w:p w14:paraId="3CA875DB" w14:textId="6987F008" w:rsidR="00174186" w:rsidRPr="005A36DD" w:rsidRDefault="00D95444" w:rsidP="00174186">
            <w:pPr>
              <w:spacing w:before="0" w:after="0" w:line="240" w:lineRule="auto"/>
              <w:jc w:val="right"/>
              <w:rPr>
                <w:rFonts w:ascii="Arial" w:hAnsi="Arial" w:cs="Arial"/>
                <w:b/>
                <w:color w:val="000000"/>
                <w:sz w:val="16"/>
                <w:szCs w:val="16"/>
              </w:rPr>
            </w:pPr>
            <w:r>
              <w:rPr>
                <w:rFonts w:ascii="Arial" w:hAnsi="Arial" w:cs="Arial"/>
                <w:b/>
                <w:color w:val="000000"/>
                <w:sz w:val="16"/>
                <w:szCs w:val="16"/>
              </w:rPr>
              <w:noBreakHyphen/>
            </w:r>
            <w:r w:rsidR="00174186" w:rsidRPr="005A36DD">
              <w:rPr>
                <w:rFonts w:ascii="Arial" w:hAnsi="Arial" w:cs="Arial"/>
                <w:b/>
                <w:color w:val="000000"/>
                <w:sz w:val="16"/>
                <w:szCs w:val="16"/>
              </w:rPr>
              <w:t>1,611</w:t>
            </w:r>
          </w:p>
        </w:tc>
      </w:tr>
      <w:tr w:rsidR="00174186" w:rsidRPr="00174186" w14:paraId="1EE2E3BC" w14:textId="77777777" w:rsidTr="00174186">
        <w:trPr>
          <w:divId w:val="1491559307"/>
          <w:trHeight w:hRule="exact" w:val="100"/>
        </w:trPr>
        <w:tc>
          <w:tcPr>
            <w:tcW w:w="2344" w:type="pct"/>
            <w:tcBorders>
              <w:top w:val="nil"/>
              <w:left w:val="nil"/>
              <w:bottom w:val="nil"/>
              <w:right w:val="nil"/>
            </w:tcBorders>
            <w:shd w:val="clear" w:color="000000" w:fill="FFFFFF"/>
            <w:noWrap/>
            <w:vAlign w:val="center"/>
            <w:hideMark/>
          </w:tcPr>
          <w:p w14:paraId="08EE56EF" w14:textId="77777777" w:rsidR="00174186" w:rsidRPr="005A36DD" w:rsidRDefault="00174186" w:rsidP="00174186">
            <w:pPr>
              <w:spacing w:before="0" w:after="0" w:line="240" w:lineRule="auto"/>
              <w:rPr>
                <w:rFonts w:ascii="Arial" w:hAnsi="Arial" w:cs="Arial"/>
                <w:b/>
                <w:color w:val="000000"/>
                <w:sz w:val="16"/>
                <w:szCs w:val="16"/>
              </w:rPr>
            </w:pPr>
            <w:r w:rsidRPr="005A36DD">
              <w:rPr>
                <w:rFonts w:ascii="Arial" w:hAnsi="Arial" w:cs="Arial"/>
                <w:b/>
                <w:color w:val="000000"/>
                <w:sz w:val="16"/>
                <w:szCs w:val="16"/>
              </w:rPr>
              <w:t> </w:t>
            </w:r>
          </w:p>
        </w:tc>
        <w:tc>
          <w:tcPr>
            <w:tcW w:w="1021" w:type="pct"/>
            <w:tcBorders>
              <w:top w:val="nil"/>
              <w:left w:val="nil"/>
              <w:bottom w:val="nil"/>
              <w:right w:val="nil"/>
            </w:tcBorders>
            <w:shd w:val="clear" w:color="000000" w:fill="FFFFFF"/>
            <w:noWrap/>
            <w:vAlign w:val="center"/>
            <w:hideMark/>
          </w:tcPr>
          <w:p w14:paraId="3A89B82F" w14:textId="77777777" w:rsidR="00174186" w:rsidRPr="005A36DD" w:rsidRDefault="00174186" w:rsidP="00174186">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 </w:t>
            </w:r>
          </w:p>
        </w:tc>
        <w:tc>
          <w:tcPr>
            <w:tcW w:w="716" w:type="pct"/>
            <w:tcBorders>
              <w:top w:val="nil"/>
              <w:left w:val="nil"/>
              <w:bottom w:val="nil"/>
              <w:right w:val="nil"/>
            </w:tcBorders>
            <w:shd w:val="clear" w:color="000000" w:fill="E6F2FF"/>
            <w:noWrap/>
            <w:vAlign w:val="center"/>
            <w:hideMark/>
          </w:tcPr>
          <w:p w14:paraId="506BC71A" w14:textId="77777777" w:rsidR="00174186" w:rsidRPr="005A36DD" w:rsidRDefault="00174186" w:rsidP="00174186">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 </w:t>
            </w:r>
          </w:p>
        </w:tc>
        <w:tc>
          <w:tcPr>
            <w:tcW w:w="919" w:type="pct"/>
            <w:tcBorders>
              <w:top w:val="nil"/>
              <w:left w:val="nil"/>
              <w:bottom w:val="nil"/>
              <w:right w:val="nil"/>
            </w:tcBorders>
            <w:shd w:val="clear" w:color="000000" w:fill="FFFFFF"/>
            <w:noWrap/>
            <w:vAlign w:val="center"/>
            <w:hideMark/>
          </w:tcPr>
          <w:p w14:paraId="51C21D17" w14:textId="77777777" w:rsidR="00174186" w:rsidRPr="005A36DD" w:rsidRDefault="00174186" w:rsidP="00174186">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 </w:t>
            </w:r>
          </w:p>
        </w:tc>
      </w:tr>
      <w:tr w:rsidR="00174186" w:rsidRPr="00174186" w14:paraId="031FFC55" w14:textId="77777777" w:rsidTr="00174186">
        <w:trPr>
          <w:divId w:val="1491559307"/>
          <w:trHeight w:hRule="exact" w:val="210"/>
        </w:trPr>
        <w:tc>
          <w:tcPr>
            <w:tcW w:w="2344" w:type="pct"/>
            <w:tcBorders>
              <w:top w:val="nil"/>
              <w:left w:val="nil"/>
              <w:bottom w:val="nil"/>
              <w:right w:val="nil"/>
            </w:tcBorders>
            <w:shd w:val="clear" w:color="000000" w:fill="FFFFFF"/>
            <w:noWrap/>
            <w:vAlign w:val="center"/>
            <w:hideMark/>
          </w:tcPr>
          <w:p w14:paraId="014757C0" w14:textId="77777777" w:rsidR="00174186" w:rsidRPr="005A36DD" w:rsidRDefault="00174186" w:rsidP="00174186">
            <w:pPr>
              <w:spacing w:before="0" w:after="0" w:line="240" w:lineRule="auto"/>
              <w:rPr>
                <w:rFonts w:ascii="Arial" w:hAnsi="Arial" w:cs="Arial"/>
                <w:b/>
                <w:color w:val="000000"/>
                <w:sz w:val="16"/>
                <w:szCs w:val="16"/>
              </w:rPr>
            </w:pPr>
            <w:r w:rsidRPr="005A36DD">
              <w:rPr>
                <w:rFonts w:ascii="Arial" w:hAnsi="Arial" w:cs="Arial"/>
                <w:b/>
                <w:color w:val="000000"/>
                <w:sz w:val="16"/>
                <w:szCs w:val="16"/>
              </w:rPr>
              <w:t>Taxation receipts</w:t>
            </w:r>
          </w:p>
        </w:tc>
        <w:tc>
          <w:tcPr>
            <w:tcW w:w="1021" w:type="pct"/>
            <w:tcBorders>
              <w:top w:val="nil"/>
              <w:left w:val="nil"/>
              <w:bottom w:val="single" w:sz="4" w:space="0" w:color="293F5B"/>
              <w:right w:val="nil"/>
            </w:tcBorders>
            <w:shd w:val="clear" w:color="000000" w:fill="FFFFFF"/>
            <w:noWrap/>
            <w:vAlign w:val="center"/>
            <w:hideMark/>
          </w:tcPr>
          <w:p w14:paraId="28FE19EC" w14:textId="77777777" w:rsidR="00174186" w:rsidRPr="005A36DD" w:rsidRDefault="00174186" w:rsidP="00174186">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638,750</w:t>
            </w:r>
          </w:p>
        </w:tc>
        <w:tc>
          <w:tcPr>
            <w:tcW w:w="716" w:type="pct"/>
            <w:tcBorders>
              <w:top w:val="nil"/>
              <w:left w:val="nil"/>
              <w:bottom w:val="single" w:sz="4" w:space="0" w:color="293F5B"/>
              <w:right w:val="nil"/>
            </w:tcBorders>
            <w:shd w:val="clear" w:color="000000" w:fill="E6F2FF"/>
            <w:noWrap/>
            <w:vAlign w:val="center"/>
            <w:hideMark/>
          </w:tcPr>
          <w:p w14:paraId="37353CEA" w14:textId="77777777" w:rsidR="00174186" w:rsidRPr="005A36DD" w:rsidRDefault="00174186" w:rsidP="00174186">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633,400</w:t>
            </w:r>
          </w:p>
        </w:tc>
        <w:tc>
          <w:tcPr>
            <w:tcW w:w="919" w:type="pct"/>
            <w:tcBorders>
              <w:top w:val="nil"/>
              <w:left w:val="nil"/>
              <w:bottom w:val="single" w:sz="4" w:space="0" w:color="293F5B"/>
              <w:right w:val="nil"/>
            </w:tcBorders>
            <w:shd w:val="clear" w:color="000000" w:fill="FFFFFF"/>
            <w:noWrap/>
            <w:vAlign w:val="center"/>
            <w:hideMark/>
          </w:tcPr>
          <w:p w14:paraId="106EBB9C" w14:textId="4FD43C14" w:rsidR="00174186" w:rsidRPr="005A36DD" w:rsidRDefault="00D95444" w:rsidP="00174186">
            <w:pPr>
              <w:spacing w:before="0" w:after="0" w:line="240" w:lineRule="auto"/>
              <w:jc w:val="right"/>
              <w:rPr>
                <w:rFonts w:ascii="Arial" w:hAnsi="Arial" w:cs="Arial"/>
                <w:b/>
                <w:color w:val="000000"/>
                <w:sz w:val="16"/>
                <w:szCs w:val="16"/>
              </w:rPr>
            </w:pPr>
            <w:r>
              <w:rPr>
                <w:rFonts w:ascii="Arial" w:hAnsi="Arial" w:cs="Arial"/>
                <w:b/>
                <w:color w:val="000000"/>
                <w:sz w:val="16"/>
                <w:szCs w:val="16"/>
              </w:rPr>
              <w:noBreakHyphen/>
            </w:r>
            <w:r w:rsidR="00174186" w:rsidRPr="005A36DD">
              <w:rPr>
                <w:rFonts w:ascii="Arial" w:hAnsi="Arial" w:cs="Arial"/>
                <w:b/>
                <w:color w:val="000000"/>
                <w:sz w:val="16"/>
                <w:szCs w:val="16"/>
              </w:rPr>
              <w:t>5,350</w:t>
            </w:r>
          </w:p>
        </w:tc>
      </w:tr>
      <w:tr w:rsidR="00174186" w:rsidRPr="00174186" w14:paraId="7E806505" w14:textId="77777777" w:rsidTr="00174186">
        <w:trPr>
          <w:divId w:val="1491559307"/>
          <w:trHeight w:hRule="exact" w:val="100"/>
        </w:trPr>
        <w:tc>
          <w:tcPr>
            <w:tcW w:w="2344" w:type="pct"/>
            <w:tcBorders>
              <w:top w:val="nil"/>
              <w:left w:val="nil"/>
              <w:bottom w:val="nil"/>
              <w:right w:val="nil"/>
            </w:tcBorders>
            <w:shd w:val="clear" w:color="000000" w:fill="FFFFFF"/>
            <w:noWrap/>
            <w:vAlign w:val="center"/>
            <w:hideMark/>
          </w:tcPr>
          <w:p w14:paraId="7D20063E" w14:textId="77777777" w:rsidR="00174186" w:rsidRPr="00174186" w:rsidRDefault="00174186" w:rsidP="00174186">
            <w:pPr>
              <w:spacing w:before="0" w:after="0" w:line="240" w:lineRule="auto"/>
              <w:rPr>
                <w:rFonts w:ascii="Arial" w:hAnsi="Arial" w:cs="Arial"/>
                <w:b/>
                <w:bCs/>
                <w:color w:val="000000"/>
                <w:sz w:val="16"/>
                <w:szCs w:val="16"/>
              </w:rPr>
            </w:pPr>
            <w:r w:rsidRPr="00174186">
              <w:rPr>
                <w:rFonts w:ascii="Arial" w:hAnsi="Arial" w:cs="Arial"/>
                <w:b/>
                <w:bCs/>
                <w:color w:val="000000"/>
                <w:sz w:val="16"/>
                <w:szCs w:val="16"/>
              </w:rPr>
              <w:t> </w:t>
            </w:r>
          </w:p>
        </w:tc>
        <w:tc>
          <w:tcPr>
            <w:tcW w:w="1021" w:type="pct"/>
            <w:tcBorders>
              <w:top w:val="nil"/>
              <w:left w:val="nil"/>
              <w:bottom w:val="nil"/>
              <w:right w:val="nil"/>
            </w:tcBorders>
            <w:shd w:val="clear" w:color="000000" w:fill="FFFFFF"/>
            <w:noWrap/>
            <w:vAlign w:val="center"/>
            <w:hideMark/>
          </w:tcPr>
          <w:p w14:paraId="509C6FA9" w14:textId="77777777" w:rsidR="00174186" w:rsidRPr="00174186" w:rsidRDefault="00174186" w:rsidP="00174186">
            <w:pPr>
              <w:spacing w:before="0" w:after="0" w:line="240" w:lineRule="auto"/>
              <w:jc w:val="right"/>
              <w:rPr>
                <w:rFonts w:ascii="Arial" w:hAnsi="Arial" w:cs="Arial"/>
                <w:b/>
                <w:bCs/>
                <w:color w:val="000000"/>
                <w:sz w:val="16"/>
                <w:szCs w:val="16"/>
              </w:rPr>
            </w:pPr>
            <w:r w:rsidRPr="00174186">
              <w:rPr>
                <w:rFonts w:ascii="Arial" w:hAnsi="Arial" w:cs="Arial"/>
                <w:b/>
                <w:bCs/>
                <w:color w:val="000000"/>
                <w:sz w:val="16"/>
                <w:szCs w:val="16"/>
              </w:rPr>
              <w:t> </w:t>
            </w:r>
          </w:p>
        </w:tc>
        <w:tc>
          <w:tcPr>
            <w:tcW w:w="716" w:type="pct"/>
            <w:tcBorders>
              <w:top w:val="nil"/>
              <w:left w:val="nil"/>
              <w:bottom w:val="nil"/>
              <w:right w:val="nil"/>
            </w:tcBorders>
            <w:shd w:val="clear" w:color="000000" w:fill="E6F2FF"/>
            <w:noWrap/>
            <w:vAlign w:val="center"/>
            <w:hideMark/>
          </w:tcPr>
          <w:p w14:paraId="1C748FF9" w14:textId="77777777" w:rsidR="00174186" w:rsidRPr="00174186" w:rsidRDefault="00174186" w:rsidP="00174186">
            <w:pPr>
              <w:spacing w:before="0" w:after="0" w:line="240" w:lineRule="auto"/>
              <w:jc w:val="right"/>
              <w:rPr>
                <w:rFonts w:ascii="Arial" w:hAnsi="Arial" w:cs="Arial"/>
                <w:b/>
                <w:bCs/>
                <w:color w:val="000000"/>
                <w:sz w:val="16"/>
                <w:szCs w:val="16"/>
              </w:rPr>
            </w:pPr>
            <w:r w:rsidRPr="00174186">
              <w:rPr>
                <w:rFonts w:ascii="Arial" w:hAnsi="Arial" w:cs="Arial"/>
                <w:b/>
                <w:bCs/>
                <w:color w:val="000000"/>
                <w:sz w:val="16"/>
                <w:szCs w:val="16"/>
              </w:rPr>
              <w:t> </w:t>
            </w:r>
          </w:p>
        </w:tc>
        <w:tc>
          <w:tcPr>
            <w:tcW w:w="919" w:type="pct"/>
            <w:tcBorders>
              <w:top w:val="nil"/>
              <w:left w:val="nil"/>
              <w:bottom w:val="nil"/>
              <w:right w:val="nil"/>
            </w:tcBorders>
            <w:shd w:val="clear" w:color="000000" w:fill="FFFFFF"/>
            <w:noWrap/>
            <w:vAlign w:val="center"/>
            <w:hideMark/>
          </w:tcPr>
          <w:p w14:paraId="3EC3F450" w14:textId="77777777" w:rsidR="00174186" w:rsidRPr="00174186" w:rsidRDefault="00174186" w:rsidP="00174186">
            <w:pPr>
              <w:spacing w:before="0" w:after="0" w:line="240" w:lineRule="auto"/>
              <w:jc w:val="right"/>
              <w:rPr>
                <w:rFonts w:ascii="Arial" w:hAnsi="Arial" w:cs="Arial"/>
                <w:color w:val="000000"/>
                <w:sz w:val="16"/>
                <w:szCs w:val="16"/>
              </w:rPr>
            </w:pPr>
            <w:r w:rsidRPr="00174186">
              <w:rPr>
                <w:rFonts w:ascii="Arial" w:hAnsi="Arial" w:cs="Arial"/>
                <w:color w:val="000000"/>
                <w:sz w:val="16"/>
                <w:szCs w:val="16"/>
              </w:rPr>
              <w:t> </w:t>
            </w:r>
          </w:p>
        </w:tc>
      </w:tr>
      <w:tr w:rsidR="00174186" w:rsidRPr="00174186" w14:paraId="768B7053" w14:textId="77777777" w:rsidTr="00174186">
        <w:trPr>
          <w:divId w:val="1491559307"/>
          <w:trHeight w:hRule="exact" w:val="210"/>
        </w:trPr>
        <w:tc>
          <w:tcPr>
            <w:tcW w:w="2344" w:type="pct"/>
            <w:tcBorders>
              <w:top w:val="nil"/>
              <w:left w:val="nil"/>
              <w:bottom w:val="nil"/>
              <w:right w:val="nil"/>
            </w:tcBorders>
            <w:shd w:val="clear" w:color="000000" w:fill="FFFFFF"/>
            <w:noWrap/>
            <w:vAlign w:val="center"/>
            <w:hideMark/>
          </w:tcPr>
          <w:p w14:paraId="1EB0675B" w14:textId="77777777" w:rsidR="00174186" w:rsidRPr="005A36DD" w:rsidRDefault="00174186" w:rsidP="00174186">
            <w:pPr>
              <w:spacing w:before="0" w:after="0" w:line="240" w:lineRule="auto"/>
              <w:rPr>
                <w:rFonts w:ascii="Arial" w:hAnsi="Arial" w:cs="Arial"/>
                <w:color w:val="000000"/>
                <w:sz w:val="16"/>
                <w:szCs w:val="16"/>
              </w:rPr>
            </w:pPr>
            <w:r w:rsidRPr="005A36DD">
              <w:rPr>
                <w:rFonts w:ascii="Arial" w:hAnsi="Arial" w:cs="Arial"/>
                <w:color w:val="000000"/>
                <w:sz w:val="16"/>
                <w:szCs w:val="16"/>
              </w:rPr>
              <w:t>Sales of goods and services</w:t>
            </w:r>
          </w:p>
        </w:tc>
        <w:tc>
          <w:tcPr>
            <w:tcW w:w="1021" w:type="pct"/>
            <w:tcBorders>
              <w:top w:val="nil"/>
              <w:left w:val="nil"/>
              <w:bottom w:val="nil"/>
              <w:right w:val="nil"/>
            </w:tcBorders>
            <w:shd w:val="clear" w:color="000000" w:fill="FFFFFF"/>
            <w:noWrap/>
            <w:vAlign w:val="center"/>
            <w:hideMark/>
          </w:tcPr>
          <w:p w14:paraId="7079CF52"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19,938</w:t>
            </w:r>
          </w:p>
        </w:tc>
        <w:tc>
          <w:tcPr>
            <w:tcW w:w="716" w:type="pct"/>
            <w:tcBorders>
              <w:top w:val="nil"/>
              <w:left w:val="nil"/>
              <w:bottom w:val="nil"/>
              <w:right w:val="nil"/>
            </w:tcBorders>
            <w:shd w:val="clear" w:color="000000" w:fill="E6F2FF"/>
            <w:noWrap/>
            <w:vAlign w:val="center"/>
            <w:hideMark/>
          </w:tcPr>
          <w:p w14:paraId="0C135EA6"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19,867</w:t>
            </w:r>
          </w:p>
        </w:tc>
        <w:tc>
          <w:tcPr>
            <w:tcW w:w="919" w:type="pct"/>
            <w:tcBorders>
              <w:top w:val="nil"/>
              <w:left w:val="nil"/>
              <w:bottom w:val="nil"/>
              <w:right w:val="nil"/>
            </w:tcBorders>
            <w:shd w:val="clear" w:color="000000" w:fill="FFFFFF"/>
            <w:noWrap/>
            <w:vAlign w:val="center"/>
            <w:hideMark/>
          </w:tcPr>
          <w:p w14:paraId="5E22C278" w14:textId="6F648709" w:rsidR="00174186" w:rsidRPr="005A36DD" w:rsidRDefault="00D95444" w:rsidP="0017418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174186" w:rsidRPr="005A36DD">
              <w:rPr>
                <w:rFonts w:ascii="Arial" w:hAnsi="Arial" w:cs="Arial"/>
                <w:color w:val="000000"/>
                <w:sz w:val="16"/>
                <w:szCs w:val="16"/>
              </w:rPr>
              <w:t>71</w:t>
            </w:r>
          </w:p>
        </w:tc>
      </w:tr>
      <w:tr w:rsidR="00174186" w:rsidRPr="00174186" w14:paraId="41C50EE6" w14:textId="77777777" w:rsidTr="00174186">
        <w:trPr>
          <w:divId w:val="1491559307"/>
          <w:trHeight w:hRule="exact" w:val="210"/>
        </w:trPr>
        <w:tc>
          <w:tcPr>
            <w:tcW w:w="2344" w:type="pct"/>
            <w:tcBorders>
              <w:top w:val="nil"/>
              <w:left w:val="nil"/>
              <w:bottom w:val="nil"/>
              <w:right w:val="nil"/>
            </w:tcBorders>
            <w:shd w:val="clear" w:color="000000" w:fill="FFFFFF"/>
            <w:noWrap/>
            <w:vAlign w:val="center"/>
            <w:hideMark/>
          </w:tcPr>
          <w:p w14:paraId="5E610E38" w14:textId="77777777" w:rsidR="00174186" w:rsidRPr="005A36DD" w:rsidRDefault="00174186" w:rsidP="00174186">
            <w:pPr>
              <w:spacing w:before="0" w:after="0" w:line="240" w:lineRule="auto"/>
              <w:rPr>
                <w:rFonts w:ascii="Arial" w:hAnsi="Arial" w:cs="Arial"/>
                <w:color w:val="000000"/>
                <w:sz w:val="16"/>
                <w:szCs w:val="16"/>
              </w:rPr>
            </w:pPr>
            <w:r w:rsidRPr="005A36DD">
              <w:rPr>
                <w:rFonts w:ascii="Arial" w:hAnsi="Arial" w:cs="Arial"/>
                <w:color w:val="000000"/>
                <w:sz w:val="16"/>
                <w:szCs w:val="16"/>
              </w:rPr>
              <w:t>Interest received</w:t>
            </w:r>
          </w:p>
        </w:tc>
        <w:tc>
          <w:tcPr>
            <w:tcW w:w="1021" w:type="pct"/>
            <w:tcBorders>
              <w:top w:val="nil"/>
              <w:left w:val="nil"/>
              <w:bottom w:val="nil"/>
              <w:right w:val="nil"/>
            </w:tcBorders>
            <w:shd w:val="clear" w:color="000000" w:fill="FFFFFF"/>
            <w:noWrap/>
            <w:vAlign w:val="center"/>
            <w:hideMark/>
          </w:tcPr>
          <w:p w14:paraId="4C6B741A"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10,404</w:t>
            </w:r>
          </w:p>
        </w:tc>
        <w:tc>
          <w:tcPr>
            <w:tcW w:w="716" w:type="pct"/>
            <w:tcBorders>
              <w:top w:val="nil"/>
              <w:left w:val="nil"/>
              <w:bottom w:val="nil"/>
              <w:right w:val="nil"/>
            </w:tcBorders>
            <w:shd w:val="clear" w:color="000000" w:fill="E6F2FF"/>
            <w:noWrap/>
            <w:vAlign w:val="center"/>
            <w:hideMark/>
          </w:tcPr>
          <w:p w14:paraId="5151E9A7"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10,509</w:t>
            </w:r>
          </w:p>
        </w:tc>
        <w:tc>
          <w:tcPr>
            <w:tcW w:w="919" w:type="pct"/>
            <w:tcBorders>
              <w:top w:val="nil"/>
              <w:left w:val="nil"/>
              <w:bottom w:val="nil"/>
              <w:right w:val="nil"/>
            </w:tcBorders>
            <w:shd w:val="clear" w:color="000000" w:fill="FFFFFF"/>
            <w:noWrap/>
            <w:vAlign w:val="center"/>
            <w:hideMark/>
          </w:tcPr>
          <w:p w14:paraId="4E7D8E33"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105</w:t>
            </w:r>
          </w:p>
        </w:tc>
      </w:tr>
      <w:tr w:rsidR="00174186" w:rsidRPr="00174186" w14:paraId="0C7FC3DD" w14:textId="77777777" w:rsidTr="00174186">
        <w:trPr>
          <w:divId w:val="1491559307"/>
          <w:trHeight w:hRule="exact" w:val="210"/>
        </w:trPr>
        <w:tc>
          <w:tcPr>
            <w:tcW w:w="2344" w:type="pct"/>
            <w:tcBorders>
              <w:top w:val="nil"/>
              <w:left w:val="nil"/>
              <w:bottom w:val="nil"/>
              <w:right w:val="nil"/>
            </w:tcBorders>
            <w:shd w:val="clear" w:color="000000" w:fill="FFFFFF"/>
            <w:noWrap/>
            <w:vAlign w:val="center"/>
            <w:hideMark/>
          </w:tcPr>
          <w:p w14:paraId="3FD95543" w14:textId="77777777" w:rsidR="00174186" w:rsidRPr="005A36DD" w:rsidRDefault="00174186" w:rsidP="00174186">
            <w:pPr>
              <w:spacing w:before="0" w:after="0" w:line="240" w:lineRule="auto"/>
              <w:rPr>
                <w:rFonts w:ascii="Arial" w:hAnsi="Arial" w:cs="Arial"/>
                <w:color w:val="000000"/>
                <w:sz w:val="16"/>
                <w:szCs w:val="16"/>
              </w:rPr>
            </w:pPr>
            <w:r w:rsidRPr="005A36DD">
              <w:rPr>
                <w:rFonts w:ascii="Arial" w:hAnsi="Arial" w:cs="Arial"/>
                <w:color w:val="000000"/>
                <w:sz w:val="16"/>
                <w:szCs w:val="16"/>
              </w:rPr>
              <w:t>Dividends and distributions</w:t>
            </w:r>
          </w:p>
        </w:tc>
        <w:tc>
          <w:tcPr>
            <w:tcW w:w="1021" w:type="pct"/>
            <w:tcBorders>
              <w:top w:val="nil"/>
              <w:left w:val="nil"/>
              <w:bottom w:val="nil"/>
              <w:right w:val="nil"/>
            </w:tcBorders>
            <w:shd w:val="clear" w:color="000000" w:fill="FFFFFF"/>
            <w:noWrap/>
            <w:vAlign w:val="center"/>
            <w:hideMark/>
          </w:tcPr>
          <w:p w14:paraId="0FA8BEAA"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5,918</w:t>
            </w:r>
          </w:p>
        </w:tc>
        <w:tc>
          <w:tcPr>
            <w:tcW w:w="716" w:type="pct"/>
            <w:tcBorders>
              <w:top w:val="nil"/>
              <w:left w:val="nil"/>
              <w:bottom w:val="nil"/>
              <w:right w:val="nil"/>
            </w:tcBorders>
            <w:shd w:val="clear" w:color="000000" w:fill="E6F2FF"/>
            <w:noWrap/>
            <w:vAlign w:val="center"/>
            <w:hideMark/>
          </w:tcPr>
          <w:p w14:paraId="57A732A2"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6,412</w:t>
            </w:r>
          </w:p>
        </w:tc>
        <w:tc>
          <w:tcPr>
            <w:tcW w:w="919" w:type="pct"/>
            <w:tcBorders>
              <w:top w:val="nil"/>
              <w:left w:val="nil"/>
              <w:bottom w:val="nil"/>
              <w:right w:val="nil"/>
            </w:tcBorders>
            <w:shd w:val="clear" w:color="000000" w:fill="FFFFFF"/>
            <w:noWrap/>
            <w:vAlign w:val="center"/>
            <w:hideMark/>
          </w:tcPr>
          <w:p w14:paraId="444E5781"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494</w:t>
            </w:r>
          </w:p>
        </w:tc>
      </w:tr>
      <w:tr w:rsidR="00174186" w:rsidRPr="00174186" w14:paraId="04F97DF2" w14:textId="77777777" w:rsidTr="00174186">
        <w:trPr>
          <w:divId w:val="1491559307"/>
          <w:trHeight w:hRule="exact" w:val="210"/>
        </w:trPr>
        <w:tc>
          <w:tcPr>
            <w:tcW w:w="2344" w:type="pct"/>
            <w:tcBorders>
              <w:top w:val="nil"/>
              <w:left w:val="nil"/>
              <w:bottom w:val="nil"/>
              <w:right w:val="nil"/>
            </w:tcBorders>
            <w:shd w:val="clear" w:color="000000" w:fill="FFFFFF"/>
            <w:noWrap/>
            <w:vAlign w:val="center"/>
            <w:hideMark/>
          </w:tcPr>
          <w:p w14:paraId="1C899A27" w14:textId="72AF1B1E" w:rsidR="00174186" w:rsidRPr="005A36DD" w:rsidRDefault="00174186" w:rsidP="00174186">
            <w:pPr>
              <w:spacing w:before="0" w:after="0" w:line="240" w:lineRule="auto"/>
              <w:rPr>
                <w:rFonts w:ascii="Arial" w:hAnsi="Arial" w:cs="Arial"/>
                <w:color w:val="000000"/>
                <w:sz w:val="16"/>
                <w:szCs w:val="16"/>
              </w:rPr>
            </w:pPr>
            <w:r w:rsidRPr="005A36DD">
              <w:rPr>
                <w:rFonts w:ascii="Arial" w:hAnsi="Arial" w:cs="Arial"/>
                <w:color w:val="000000"/>
                <w:sz w:val="16"/>
                <w:szCs w:val="16"/>
              </w:rPr>
              <w:t>Other non</w:t>
            </w:r>
            <w:r w:rsidR="00D95444">
              <w:rPr>
                <w:rFonts w:ascii="Arial" w:hAnsi="Arial" w:cs="Arial"/>
                <w:color w:val="000000"/>
                <w:sz w:val="16"/>
                <w:szCs w:val="16"/>
              </w:rPr>
              <w:noBreakHyphen/>
            </w:r>
            <w:r w:rsidRPr="005A36DD">
              <w:rPr>
                <w:rFonts w:ascii="Arial" w:hAnsi="Arial" w:cs="Arial"/>
                <w:color w:val="000000"/>
                <w:sz w:val="16"/>
                <w:szCs w:val="16"/>
              </w:rPr>
              <w:t>taxation receipts</w:t>
            </w:r>
          </w:p>
        </w:tc>
        <w:tc>
          <w:tcPr>
            <w:tcW w:w="1021" w:type="pct"/>
            <w:tcBorders>
              <w:top w:val="nil"/>
              <w:left w:val="nil"/>
              <w:bottom w:val="nil"/>
              <w:right w:val="nil"/>
            </w:tcBorders>
            <w:shd w:val="clear" w:color="000000" w:fill="FFFFFF"/>
            <w:noWrap/>
            <w:vAlign w:val="center"/>
            <w:hideMark/>
          </w:tcPr>
          <w:p w14:paraId="65EB8BBA"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17,297</w:t>
            </w:r>
          </w:p>
        </w:tc>
        <w:tc>
          <w:tcPr>
            <w:tcW w:w="716" w:type="pct"/>
            <w:tcBorders>
              <w:top w:val="nil"/>
              <w:left w:val="nil"/>
              <w:bottom w:val="nil"/>
              <w:right w:val="nil"/>
            </w:tcBorders>
            <w:shd w:val="clear" w:color="000000" w:fill="E6F2FF"/>
            <w:noWrap/>
            <w:vAlign w:val="center"/>
            <w:hideMark/>
          </w:tcPr>
          <w:p w14:paraId="185C5C4D"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18,397</w:t>
            </w:r>
          </w:p>
        </w:tc>
        <w:tc>
          <w:tcPr>
            <w:tcW w:w="919" w:type="pct"/>
            <w:tcBorders>
              <w:top w:val="nil"/>
              <w:left w:val="nil"/>
              <w:bottom w:val="nil"/>
              <w:right w:val="nil"/>
            </w:tcBorders>
            <w:shd w:val="clear" w:color="000000" w:fill="FFFFFF"/>
            <w:noWrap/>
            <w:vAlign w:val="center"/>
            <w:hideMark/>
          </w:tcPr>
          <w:p w14:paraId="2A4DC7DF"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1,100</w:t>
            </w:r>
          </w:p>
        </w:tc>
      </w:tr>
      <w:tr w:rsidR="00174186" w:rsidRPr="00174186" w14:paraId="234A96F8" w14:textId="77777777" w:rsidTr="00174186">
        <w:trPr>
          <w:divId w:val="1491559307"/>
          <w:trHeight w:hRule="exact" w:val="210"/>
        </w:trPr>
        <w:tc>
          <w:tcPr>
            <w:tcW w:w="2344" w:type="pct"/>
            <w:tcBorders>
              <w:top w:val="nil"/>
              <w:left w:val="nil"/>
              <w:bottom w:val="nil"/>
              <w:right w:val="nil"/>
            </w:tcBorders>
            <w:shd w:val="clear" w:color="000000" w:fill="FFFFFF"/>
            <w:noWrap/>
            <w:vAlign w:val="center"/>
            <w:hideMark/>
          </w:tcPr>
          <w:p w14:paraId="72616EC6" w14:textId="00B10D32" w:rsidR="00174186" w:rsidRPr="005A36DD" w:rsidRDefault="00174186" w:rsidP="00174186">
            <w:pPr>
              <w:spacing w:before="0" w:after="0" w:line="240" w:lineRule="auto"/>
              <w:rPr>
                <w:rFonts w:ascii="Arial" w:hAnsi="Arial" w:cs="Arial"/>
                <w:b/>
                <w:color w:val="000000"/>
                <w:sz w:val="16"/>
                <w:szCs w:val="16"/>
              </w:rPr>
            </w:pPr>
            <w:r w:rsidRPr="005A36DD">
              <w:rPr>
                <w:rFonts w:ascii="Arial" w:hAnsi="Arial" w:cs="Arial"/>
                <w:b/>
                <w:color w:val="000000"/>
                <w:sz w:val="16"/>
                <w:szCs w:val="16"/>
              </w:rPr>
              <w:t>Non</w:t>
            </w:r>
            <w:r w:rsidR="00D95444">
              <w:rPr>
                <w:rFonts w:ascii="Arial" w:hAnsi="Arial" w:cs="Arial"/>
                <w:b/>
                <w:color w:val="000000"/>
                <w:sz w:val="16"/>
                <w:szCs w:val="16"/>
              </w:rPr>
              <w:noBreakHyphen/>
            </w:r>
            <w:r w:rsidRPr="005A36DD">
              <w:rPr>
                <w:rFonts w:ascii="Arial" w:hAnsi="Arial" w:cs="Arial"/>
                <w:b/>
                <w:color w:val="000000"/>
                <w:sz w:val="16"/>
                <w:szCs w:val="16"/>
              </w:rPr>
              <w:t>taxation receipts</w:t>
            </w:r>
          </w:p>
        </w:tc>
        <w:tc>
          <w:tcPr>
            <w:tcW w:w="1021" w:type="pct"/>
            <w:tcBorders>
              <w:top w:val="single" w:sz="4" w:space="0" w:color="293F5B"/>
              <w:left w:val="nil"/>
              <w:bottom w:val="single" w:sz="4" w:space="0" w:color="293F5B"/>
              <w:right w:val="nil"/>
            </w:tcBorders>
            <w:shd w:val="clear" w:color="000000" w:fill="FFFFFF"/>
            <w:noWrap/>
            <w:vAlign w:val="center"/>
            <w:hideMark/>
          </w:tcPr>
          <w:p w14:paraId="1EE3952C" w14:textId="77777777" w:rsidR="00174186" w:rsidRPr="005A36DD" w:rsidRDefault="00174186" w:rsidP="00174186">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53,557</w:t>
            </w:r>
          </w:p>
        </w:tc>
        <w:tc>
          <w:tcPr>
            <w:tcW w:w="716" w:type="pct"/>
            <w:tcBorders>
              <w:top w:val="single" w:sz="4" w:space="0" w:color="293F5B"/>
              <w:left w:val="nil"/>
              <w:bottom w:val="single" w:sz="4" w:space="0" w:color="293F5B"/>
              <w:right w:val="nil"/>
            </w:tcBorders>
            <w:shd w:val="clear" w:color="000000" w:fill="E6F2FF"/>
            <w:noWrap/>
            <w:vAlign w:val="center"/>
            <w:hideMark/>
          </w:tcPr>
          <w:p w14:paraId="1BDE7A8D" w14:textId="77777777" w:rsidR="00174186" w:rsidRPr="005A36DD" w:rsidRDefault="00174186" w:rsidP="00174186">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55,185</w:t>
            </w:r>
          </w:p>
        </w:tc>
        <w:tc>
          <w:tcPr>
            <w:tcW w:w="919" w:type="pct"/>
            <w:tcBorders>
              <w:top w:val="single" w:sz="4" w:space="0" w:color="293F5B"/>
              <w:left w:val="nil"/>
              <w:bottom w:val="single" w:sz="4" w:space="0" w:color="293F5B"/>
              <w:right w:val="nil"/>
            </w:tcBorders>
            <w:shd w:val="clear" w:color="000000" w:fill="FFFFFF"/>
            <w:noWrap/>
            <w:vAlign w:val="center"/>
            <w:hideMark/>
          </w:tcPr>
          <w:p w14:paraId="4110243A" w14:textId="77777777" w:rsidR="00174186" w:rsidRPr="005A36DD" w:rsidRDefault="00174186" w:rsidP="00174186">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1,628</w:t>
            </w:r>
          </w:p>
        </w:tc>
      </w:tr>
      <w:tr w:rsidR="00174186" w:rsidRPr="00174186" w14:paraId="7570E484" w14:textId="77777777" w:rsidTr="00174186">
        <w:trPr>
          <w:divId w:val="1491559307"/>
          <w:trHeight w:hRule="exact" w:val="100"/>
        </w:trPr>
        <w:tc>
          <w:tcPr>
            <w:tcW w:w="2344" w:type="pct"/>
            <w:tcBorders>
              <w:top w:val="nil"/>
              <w:left w:val="nil"/>
              <w:bottom w:val="nil"/>
              <w:right w:val="nil"/>
            </w:tcBorders>
            <w:shd w:val="clear" w:color="000000" w:fill="FFFFFF"/>
            <w:noWrap/>
            <w:vAlign w:val="center"/>
            <w:hideMark/>
          </w:tcPr>
          <w:p w14:paraId="7F8E7005" w14:textId="77777777" w:rsidR="00174186" w:rsidRPr="005A36DD" w:rsidRDefault="00174186" w:rsidP="00174186">
            <w:pPr>
              <w:spacing w:before="0" w:after="0" w:line="240" w:lineRule="auto"/>
              <w:rPr>
                <w:rFonts w:ascii="Arial" w:hAnsi="Arial" w:cs="Arial"/>
                <w:b/>
                <w:color w:val="000000"/>
                <w:sz w:val="16"/>
                <w:szCs w:val="16"/>
              </w:rPr>
            </w:pPr>
            <w:r w:rsidRPr="005A36DD">
              <w:rPr>
                <w:rFonts w:ascii="Arial" w:hAnsi="Arial" w:cs="Arial"/>
                <w:b/>
                <w:color w:val="000000"/>
                <w:sz w:val="16"/>
                <w:szCs w:val="16"/>
              </w:rPr>
              <w:t> </w:t>
            </w:r>
          </w:p>
        </w:tc>
        <w:tc>
          <w:tcPr>
            <w:tcW w:w="1021" w:type="pct"/>
            <w:tcBorders>
              <w:top w:val="nil"/>
              <w:left w:val="nil"/>
              <w:bottom w:val="nil"/>
              <w:right w:val="nil"/>
            </w:tcBorders>
            <w:shd w:val="clear" w:color="000000" w:fill="FFFFFF"/>
            <w:noWrap/>
            <w:vAlign w:val="center"/>
            <w:hideMark/>
          </w:tcPr>
          <w:p w14:paraId="166C7E68"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 </w:t>
            </w:r>
          </w:p>
        </w:tc>
        <w:tc>
          <w:tcPr>
            <w:tcW w:w="716" w:type="pct"/>
            <w:tcBorders>
              <w:top w:val="nil"/>
              <w:left w:val="nil"/>
              <w:bottom w:val="nil"/>
              <w:right w:val="nil"/>
            </w:tcBorders>
            <w:shd w:val="clear" w:color="000000" w:fill="E6F2FF"/>
            <w:noWrap/>
            <w:vAlign w:val="center"/>
            <w:hideMark/>
          </w:tcPr>
          <w:p w14:paraId="5B3A28BB"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 </w:t>
            </w:r>
          </w:p>
        </w:tc>
        <w:tc>
          <w:tcPr>
            <w:tcW w:w="919" w:type="pct"/>
            <w:tcBorders>
              <w:top w:val="nil"/>
              <w:left w:val="nil"/>
              <w:bottom w:val="nil"/>
              <w:right w:val="nil"/>
            </w:tcBorders>
            <w:shd w:val="clear" w:color="000000" w:fill="FFFFFF"/>
            <w:noWrap/>
            <w:vAlign w:val="center"/>
            <w:hideMark/>
          </w:tcPr>
          <w:p w14:paraId="61397CAD" w14:textId="77777777" w:rsidR="00174186" w:rsidRPr="005A36DD" w:rsidRDefault="00174186" w:rsidP="00174186">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 </w:t>
            </w:r>
          </w:p>
        </w:tc>
      </w:tr>
      <w:tr w:rsidR="00174186" w:rsidRPr="00174186" w14:paraId="2440356B" w14:textId="77777777" w:rsidTr="00174186">
        <w:trPr>
          <w:divId w:val="1491559307"/>
          <w:trHeight w:hRule="exact" w:val="210"/>
        </w:trPr>
        <w:tc>
          <w:tcPr>
            <w:tcW w:w="2344" w:type="pct"/>
            <w:tcBorders>
              <w:top w:val="nil"/>
              <w:left w:val="nil"/>
              <w:bottom w:val="nil"/>
              <w:right w:val="nil"/>
            </w:tcBorders>
            <w:shd w:val="clear" w:color="000000" w:fill="FFFFFF"/>
            <w:noWrap/>
            <w:vAlign w:val="center"/>
            <w:hideMark/>
          </w:tcPr>
          <w:p w14:paraId="06FB9CD5" w14:textId="77777777" w:rsidR="00174186" w:rsidRPr="005A36DD" w:rsidRDefault="00174186" w:rsidP="00174186">
            <w:pPr>
              <w:spacing w:before="0" w:after="0" w:line="240" w:lineRule="auto"/>
              <w:rPr>
                <w:rFonts w:ascii="Arial" w:hAnsi="Arial" w:cs="Arial"/>
                <w:b/>
                <w:color w:val="000000"/>
                <w:sz w:val="16"/>
                <w:szCs w:val="16"/>
              </w:rPr>
            </w:pPr>
            <w:r w:rsidRPr="005A36DD">
              <w:rPr>
                <w:rFonts w:ascii="Arial" w:hAnsi="Arial" w:cs="Arial"/>
                <w:b/>
                <w:color w:val="000000"/>
                <w:sz w:val="16"/>
                <w:szCs w:val="16"/>
              </w:rPr>
              <w:t>Total receipts</w:t>
            </w:r>
          </w:p>
        </w:tc>
        <w:tc>
          <w:tcPr>
            <w:tcW w:w="1021" w:type="pct"/>
            <w:tcBorders>
              <w:top w:val="nil"/>
              <w:left w:val="nil"/>
              <w:bottom w:val="nil"/>
              <w:right w:val="nil"/>
            </w:tcBorders>
            <w:shd w:val="clear" w:color="000000" w:fill="FFFFFF"/>
            <w:noWrap/>
            <w:vAlign w:val="center"/>
            <w:hideMark/>
          </w:tcPr>
          <w:p w14:paraId="7DBC5B09" w14:textId="77777777" w:rsidR="00174186" w:rsidRPr="005A36DD" w:rsidRDefault="00174186" w:rsidP="00174186">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692,307</w:t>
            </w:r>
          </w:p>
        </w:tc>
        <w:tc>
          <w:tcPr>
            <w:tcW w:w="716" w:type="pct"/>
            <w:tcBorders>
              <w:top w:val="nil"/>
              <w:left w:val="nil"/>
              <w:bottom w:val="nil"/>
              <w:right w:val="nil"/>
            </w:tcBorders>
            <w:shd w:val="clear" w:color="000000" w:fill="E6F2FF"/>
            <w:noWrap/>
            <w:vAlign w:val="center"/>
            <w:hideMark/>
          </w:tcPr>
          <w:p w14:paraId="3DFD694C" w14:textId="77777777" w:rsidR="00174186" w:rsidRPr="005A36DD" w:rsidRDefault="00174186" w:rsidP="00174186">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688,585</w:t>
            </w:r>
          </w:p>
        </w:tc>
        <w:tc>
          <w:tcPr>
            <w:tcW w:w="919" w:type="pct"/>
            <w:tcBorders>
              <w:top w:val="nil"/>
              <w:left w:val="nil"/>
              <w:bottom w:val="nil"/>
              <w:right w:val="nil"/>
            </w:tcBorders>
            <w:shd w:val="clear" w:color="000000" w:fill="FFFFFF"/>
            <w:noWrap/>
            <w:vAlign w:val="center"/>
            <w:hideMark/>
          </w:tcPr>
          <w:p w14:paraId="3DBD5A5B" w14:textId="66577BFF" w:rsidR="00174186" w:rsidRPr="005A36DD" w:rsidRDefault="00D95444" w:rsidP="00174186">
            <w:pPr>
              <w:spacing w:before="0" w:after="0" w:line="240" w:lineRule="auto"/>
              <w:jc w:val="right"/>
              <w:rPr>
                <w:rFonts w:ascii="Arial" w:hAnsi="Arial" w:cs="Arial"/>
                <w:b/>
                <w:color w:val="000000"/>
                <w:sz w:val="16"/>
                <w:szCs w:val="16"/>
              </w:rPr>
            </w:pPr>
            <w:r>
              <w:rPr>
                <w:rFonts w:ascii="Arial" w:hAnsi="Arial" w:cs="Arial"/>
                <w:b/>
                <w:color w:val="000000"/>
                <w:sz w:val="16"/>
                <w:szCs w:val="16"/>
              </w:rPr>
              <w:noBreakHyphen/>
            </w:r>
            <w:r w:rsidR="00174186" w:rsidRPr="005A36DD">
              <w:rPr>
                <w:rFonts w:ascii="Arial" w:hAnsi="Arial" w:cs="Arial"/>
                <w:b/>
                <w:color w:val="000000"/>
                <w:sz w:val="16"/>
                <w:szCs w:val="16"/>
              </w:rPr>
              <w:t>3,722</w:t>
            </w:r>
          </w:p>
        </w:tc>
      </w:tr>
      <w:tr w:rsidR="00174186" w:rsidRPr="00174186" w14:paraId="704D04CB" w14:textId="77777777" w:rsidTr="00174186">
        <w:trPr>
          <w:divId w:val="1491559307"/>
          <w:trHeight w:hRule="exact" w:val="210"/>
        </w:trPr>
        <w:tc>
          <w:tcPr>
            <w:tcW w:w="2344" w:type="pct"/>
            <w:tcBorders>
              <w:top w:val="single" w:sz="4" w:space="0" w:color="293F5B"/>
              <w:left w:val="nil"/>
              <w:bottom w:val="nil"/>
              <w:right w:val="nil"/>
            </w:tcBorders>
            <w:shd w:val="clear" w:color="000000" w:fill="FFFFFF"/>
            <w:noWrap/>
            <w:vAlign w:val="bottom"/>
            <w:hideMark/>
          </w:tcPr>
          <w:p w14:paraId="4E4E13FA" w14:textId="77777777" w:rsidR="00174186" w:rsidRPr="005A36DD" w:rsidRDefault="00174186" w:rsidP="00174186">
            <w:pPr>
              <w:spacing w:before="0" w:after="0" w:line="240" w:lineRule="auto"/>
              <w:rPr>
                <w:rFonts w:ascii="Arial" w:hAnsi="Arial" w:cs="Arial"/>
                <w:i/>
                <w:color w:val="000000"/>
                <w:sz w:val="16"/>
                <w:szCs w:val="16"/>
              </w:rPr>
            </w:pPr>
            <w:r w:rsidRPr="005A36DD">
              <w:rPr>
                <w:rFonts w:ascii="Arial" w:hAnsi="Arial" w:cs="Arial"/>
                <w:i/>
                <w:color w:val="000000"/>
                <w:sz w:val="16"/>
                <w:szCs w:val="16"/>
              </w:rPr>
              <w:t>Memorandum:</w:t>
            </w:r>
          </w:p>
        </w:tc>
        <w:tc>
          <w:tcPr>
            <w:tcW w:w="1021" w:type="pct"/>
            <w:tcBorders>
              <w:top w:val="single" w:sz="4" w:space="0" w:color="293F5B"/>
              <w:left w:val="nil"/>
              <w:bottom w:val="nil"/>
              <w:right w:val="nil"/>
            </w:tcBorders>
            <w:shd w:val="clear" w:color="000000" w:fill="FFFFFF"/>
            <w:noWrap/>
            <w:vAlign w:val="center"/>
            <w:hideMark/>
          </w:tcPr>
          <w:p w14:paraId="246129F3" w14:textId="77777777" w:rsidR="00174186" w:rsidRPr="005A36DD" w:rsidRDefault="00174186" w:rsidP="00174186">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 </w:t>
            </w:r>
          </w:p>
        </w:tc>
        <w:tc>
          <w:tcPr>
            <w:tcW w:w="716" w:type="pct"/>
            <w:tcBorders>
              <w:top w:val="single" w:sz="4" w:space="0" w:color="293F5B"/>
              <w:left w:val="nil"/>
              <w:bottom w:val="nil"/>
              <w:right w:val="nil"/>
            </w:tcBorders>
            <w:shd w:val="clear" w:color="000000" w:fill="E6F2FF"/>
            <w:noWrap/>
            <w:vAlign w:val="center"/>
            <w:hideMark/>
          </w:tcPr>
          <w:p w14:paraId="3E9317BC" w14:textId="77777777" w:rsidR="00174186" w:rsidRPr="005A36DD" w:rsidRDefault="00174186" w:rsidP="00174186">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 </w:t>
            </w:r>
          </w:p>
        </w:tc>
        <w:tc>
          <w:tcPr>
            <w:tcW w:w="919" w:type="pct"/>
            <w:tcBorders>
              <w:top w:val="single" w:sz="4" w:space="0" w:color="293F5B"/>
              <w:left w:val="nil"/>
              <w:bottom w:val="nil"/>
              <w:right w:val="nil"/>
            </w:tcBorders>
            <w:shd w:val="clear" w:color="000000" w:fill="FFFFFF"/>
            <w:noWrap/>
            <w:vAlign w:val="center"/>
            <w:hideMark/>
          </w:tcPr>
          <w:p w14:paraId="2C025393" w14:textId="77777777" w:rsidR="00174186" w:rsidRPr="005A36DD" w:rsidRDefault="00174186" w:rsidP="00174186">
            <w:pPr>
              <w:spacing w:before="0" w:after="0" w:line="240" w:lineRule="auto"/>
              <w:jc w:val="right"/>
              <w:rPr>
                <w:rFonts w:ascii="Arial" w:hAnsi="Arial" w:cs="Arial"/>
                <w:b/>
                <w:color w:val="000000"/>
                <w:sz w:val="16"/>
                <w:szCs w:val="16"/>
              </w:rPr>
            </w:pPr>
            <w:r w:rsidRPr="005A36DD">
              <w:rPr>
                <w:rFonts w:ascii="Arial" w:hAnsi="Arial" w:cs="Arial"/>
                <w:b/>
                <w:color w:val="000000"/>
                <w:sz w:val="16"/>
                <w:szCs w:val="16"/>
              </w:rPr>
              <w:t> </w:t>
            </w:r>
          </w:p>
        </w:tc>
      </w:tr>
      <w:tr w:rsidR="00174186" w:rsidRPr="00174186" w14:paraId="3C83D873" w14:textId="77777777" w:rsidTr="00174186">
        <w:trPr>
          <w:divId w:val="1491559307"/>
          <w:trHeight w:hRule="exact" w:val="210"/>
        </w:trPr>
        <w:tc>
          <w:tcPr>
            <w:tcW w:w="2344" w:type="pct"/>
            <w:tcBorders>
              <w:top w:val="nil"/>
              <w:left w:val="nil"/>
              <w:bottom w:val="nil"/>
              <w:right w:val="nil"/>
            </w:tcBorders>
            <w:shd w:val="clear" w:color="000000" w:fill="FFFFFF"/>
            <w:noWrap/>
            <w:vAlign w:val="bottom"/>
            <w:hideMark/>
          </w:tcPr>
          <w:p w14:paraId="55BDCA25" w14:textId="77777777" w:rsidR="00174186" w:rsidRPr="005A36DD" w:rsidRDefault="00174186" w:rsidP="00174186">
            <w:pPr>
              <w:spacing w:before="0" w:after="0" w:line="240" w:lineRule="auto"/>
              <w:ind w:left="170"/>
              <w:rPr>
                <w:rFonts w:ascii="Arial" w:hAnsi="Arial" w:cs="Arial"/>
                <w:i/>
                <w:color w:val="000000"/>
                <w:sz w:val="16"/>
                <w:szCs w:val="16"/>
              </w:rPr>
            </w:pPr>
            <w:r w:rsidRPr="005A36DD">
              <w:rPr>
                <w:rFonts w:ascii="Arial" w:hAnsi="Arial" w:cs="Arial"/>
                <w:i/>
                <w:color w:val="000000"/>
                <w:sz w:val="16"/>
                <w:szCs w:val="16"/>
              </w:rPr>
              <w:t>Total excise</w:t>
            </w:r>
          </w:p>
        </w:tc>
        <w:tc>
          <w:tcPr>
            <w:tcW w:w="1021" w:type="pct"/>
            <w:tcBorders>
              <w:top w:val="nil"/>
              <w:left w:val="nil"/>
              <w:bottom w:val="nil"/>
              <w:right w:val="nil"/>
            </w:tcBorders>
            <w:shd w:val="clear" w:color="000000" w:fill="FFFFFF"/>
            <w:noWrap/>
            <w:vAlign w:val="center"/>
            <w:hideMark/>
          </w:tcPr>
          <w:p w14:paraId="6D00C495" w14:textId="77777777" w:rsidR="00174186" w:rsidRPr="005A36DD" w:rsidRDefault="00174186" w:rsidP="00174186">
            <w:pPr>
              <w:spacing w:before="0" w:after="0" w:line="240" w:lineRule="auto"/>
              <w:jc w:val="right"/>
              <w:rPr>
                <w:rFonts w:ascii="Arial" w:hAnsi="Arial" w:cs="Arial"/>
                <w:i/>
                <w:color w:val="000000"/>
                <w:sz w:val="16"/>
                <w:szCs w:val="16"/>
              </w:rPr>
            </w:pPr>
            <w:r w:rsidRPr="005A36DD">
              <w:rPr>
                <w:rFonts w:ascii="Arial" w:hAnsi="Arial" w:cs="Arial"/>
                <w:i/>
                <w:color w:val="000000"/>
                <w:sz w:val="16"/>
                <w:szCs w:val="16"/>
              </w:rPr>
              <w:t>29,940</w:t>
            </w:r>
          </w:p>
        </w:tc>
        <w:tc>
          <w:tcPr>
            <w:tcW w:w="716" w:type="pct"/>
            <w:tcBorders>
              <w:top w:val="nil"/>
              <w:left w:val="nil"/>
              <w:bottom w:val="nil"/>
              <w:right w:val="nil"/>
            </w:tcBorders>
            <w:shd w:val="clear" w:color="000000" w:fill="E6F2FF"/>
            <w:noWrap/>
            <w:vAlign w:val="center"/>
            <w:hideMark/>
          </w:tcPr>
          <w:p w14:paraId="51826B7C" w14:textId="77777777" w:rsidR="00174186" w:rsidRPr="005A36DD" w:rsidRDefault="00174186" w:rsidP="00174186">
            <w:pPr>
              <w:spacing w:before="0" w:after="0" w:line="240" w:lineRule="auto"/>
              <w:jc w:val="right"/>
              <w:rPr>
                <w:rFonts w:ascii="Arial" w:hAnsi="Arial" w:cs="Arial"/>
                <w:i/>
                <w:color w:val="000000"/>
                <w:sz w:val="16"/>
                <w:szCs w:val="16"/>
              </w:rPr>
            </w:pPr>
            <w:r w:rsidRPr="005A36DD">
              <w:rPr>
                <w:rFonts w:ascii="Arial" w:hAnsi="Arial" w:cs="Arial"/>
                <w:i/>
                <w:color w:val="000000"/>
                <w:sz w:val="16"/>
                <w:szCs w:val="16"/>
              </w:rPr>
              <w:t>29,761</w:t>
            </w:r>
          </w:p>
        </w:tc>
        <w:tc>
          <w:tcPr>
            <w:tcW w:w="919" w:type="pct"/>
            <w:tcBorders>
              <w:top w:val="nil"/>
              <w:left w:val="nil"/>
              <w:bottom w:val="nil"/>
              <w:right w:val="nil"/>
            </w:tcBorders>
            <w:shd w:val="clear" w:color="000000" w:fill="FFFFFF"/>
            <w:noWrap/>
            <w:vAlign w:val="center"/>
            <w:hideMark/>
          </w:tcPr>
          <w:p w14:paraId="1362487E" w14:textId="4BF56E8E" w:rsidR="00174186" w:rsidRPr="005A36DD" w:rsidRDefault="00D95444" w:rsidP="00174186">
            <w:pPr>
              <w:spacing w:before="0" w:after="0" w:line="240" w:lineRule="auto"/>
              <w:jc w:val="right"/>
              <w:rPr>
                <w:rFonts w:ascii="Arial" w:hAnsi="Arial" w:cs="Arial"/>
                <w:i/>
                <w:color w:val="000000"/>
                <w:sz w:val="16"/>
                <w:szCs w:val="16"/>
              </w:rPr>
            </w:pPr>
            <w:r>
              <w:rPr>
                <w:rFonts w:ascii="Arial" w:hAnsi="Arial" w:cs="Arial"/>
                <w:i/>
                <w:color w:val="000000"/>
                <w:sz w:val="16"/>
                <w:szCs w:val="16"/>
              </w:rPr>
              <w:noBreakHyphen/>
            </w:r>
            <w:r w:rsidR="00174186" w:rsidRPr="005A36DD">
              <w:rPr>
                <w:rFonts w:ascii="Arial" w:hAnsi="Arial" w:cs="Arial"/>
                <w:i/>
                <w:color w:val="000000"/>
                <w:sz w:val="16"/>
                <w:szCs w:val="16"/>
              </w:rPr>
              <w:t>179</w:t>
            </w:r>
          </w:p>
        </w:tc>
      </w:tr>
      <w:tr w:rsidR="00174186" w:rsidRPr="00174186" w14:paraId="2CD0E82A" w14:textId="77777777" w:rsidTr="00174186">
        <w:trPr>
          <w:divId w:val="1491559307"/>
          <w:trHeight w:hRule="exact" w:val="210"/>
        </w:trPr>
        <w:tc>
          <w:tcPr>
            <w:tcW w:w="2344" w:type="pct"/>
            <w:tcBorders>
              <w:top w:val="nil"/>
              <w:left w:val="nil"/>
              <w:bottom w:val="single" w:sz="4" w:space="0" w:color="293F5B"/>
              <w:right w:val="nil"/>
            </w:tcBorders>
            <w:shd w:val="clear" w:color="000000" w:fill="FFFFFF"/>
            <w:noWrap/>
            <w:vAlign w:val="center"/>
            <w:hideMark/>
          </w:tcPr>
          <w:p w14:paraId="291382FA" w14:textId="77777777" w:rsidR="00174186" w:rsidRPr="005A36DD" w:rsidRDefault="00174186" w:rsidP="00174186">
            <w:pPr>
              <w:spacing w:before="0" w:after="0" w:line="240" w:lineRule="auto"/>
              <w:ind w:left="170"/>
              <w:rPr>
                <w:rFonts w:ascii="Arial" w:hAnsi="Arial" w:cs="Arial"/>
                <w:i/>
                <w:color w:val="000000"/>
                <w:sz w:val="16"/>
                <w:szCs w:val="16"/>
              </w:rPr>
            </w:pPr>
            <w:r w:rsidRPr="005A36DD">
              <w:rPr>
                <w:rFonts w:ascii="Arial" w:hAnsi="Arial" w:cs="Arial"/>
                <w:i/>
                <w:color w:val="000000"/>
                <w:sz w:val="16"/>
                <w:szCs w:val="16"/>
              </w:rPr>
              <w:t>Total customs duty</w:t>
            </w:r>
          </w:p>
        </w:tc>
        <w:tc>
          <w:tcPr>
            <w:tcW w:w="1021" w:type="pct"/>
            <w:tcBorders>
              <w:top w:val="nil"/>
              <w:left w:val="nil"/>
              <w:bottom w:val="single" w:sz="4" w:space="0" w:color="293F5B"/>
              <w:right w:val="nil"/>
            </w:tcBorders>
            <w:shd w:val="clear" w:color="000000" w:fill="FFFFFF"/>
            <w:noWrap/>
            <w:vAlign w:val="center"/>
            <w:hideMark/>
          </w:tcPr>
          <w:p w14:paraId="6C948A6F" w14:textId="77777777" w:rsidR="00174186" w:rsidRPr="005A36DD" w:rsidRDefault="00174186" w:rsidP="00174186">
            <w:pPr>
              <w:spacing w:before="0" w:after="0" w:line="240" w:lineRule="auto"/>
              <w:jc w:val="right"/>
              <w:rPr>
                <w:rFonts w:ascii="Arial" w:hAnsi="Arial" w:cs="Arial"/>
                <w:i/>
                <w:color w:val="000000"/>
                <w:sz w:val="16"/>
                <w:szCs w:val="16"/>
              </w:rPr>
            </w:pPr>
            <w:r w:rsidRPr="005A36DD">
              <w:rPr>
                <w:rFonts w:ascii="Arial" w:hAnsi="Arial" w:cs="Arial"/>
                <w:i/>
                <w:color w:val="000000"/>
                <w:sz w:val="16"/>
                <w:szCs w:val="16"/>
              </w:rPr>
              <w:t>14,590</w:t>
            </w:r>
          </w:p>
        </w:tc>
        <w:tc>
          <w:tcPr>
            <w:tcW w:w="716" w:type="pct"/>
            <w:tcBorders>
              <w:top w:val="nil"/>
              <w:left w:val="nil"/>
              <w:bottom w:val="single" w:sz="4" w:space="0" w:color="293F5B"/>
              <w:right w:val="nil"/>
            </w:tcBorders>
            <w:shd w:val="clear" w:color="000000" w:fill="E6F2FF"/>
            <w:noWrap/>
            <w:vAlign w:val="center"/>
            <w:hideMark/>
          </w:tcPr>
          <w:p w14:paraId="198FA775" w14:textId="77777777" w:rsidR="00174186" w:rsidRPr="005A36DD" w:rsidRDefault="00174186" w:rsidP="00174186">
            <w:pPr>
              <w:spacing w:before="0" w:after="0" w:line="240" w:lineRule="auto"/>
              <w:jc w:val="right"/>
              <w:rPr>
                <w:rFonts w:ascii="Arial" w:hAnsi="Arial" w:cs="Arial"/>
                <w:i/>
                <w:color w:val="000000"/>
                <w:sz w:val="16"/>
                <w:szCs w:val="16"/>
              </w:rPr>
            </w:pPr>
            <w:r w:rsidRPr="005A36DD">
              <w:rPr>
                <w:rFonts w:ascii="Arial" w:hAnsi="Arial" w:cs="Arial"/>
                <w:i/>
                <w:color w:val="000000"/>
                <w:sz w:val="16"/>
                <w:szCs w:val="16"/>
              </w:rPr>
              <w:t>13,753</w:t>
            </w:r>
          </w:p>
        </w:tc>
        <w:tc>
          <w:tcPr>
            <w:tcW w:w="919" w:type="pct"/>
            <w:tcBorders>
              <w:top w:val="nil"/>
              <w:left w:val="nil"/>
              <w:bottom w:val="single" w:sz="4" w:space="0" w:color="293F5B"/>
              <w:right w:val="nil"/>
            </w:tcBorders>
            <w:shd w:val="clear" w:color="000000" w:fill="FFFFFF"/>
            <w:noWrap/>
            <w:vAlign w:val="center"/>
            <w:hideMark/>
          </w:tcPr>
          <w:p w14:paraId="3717F2F8" w14:textId="6FB43DDF" w:rsidR="00174186" w:rsidRPr="005A36DD" w:rsidRDefault="00D95444" w:rsidP="00174186">
            <w:pPr>
              <w:spacing w:before="0" w:after="0" w:line="240" w:lineRule="auto"/>
              <w:jc w:val="right"/>
              <w:rPr>
                <w:rFonts w:ascii="Arial" w:hAnsi="Arial" w:cs="Arial"/>
                <w:i/>
                <w:color w:val="000000"/>
                <w:sz w:val="16"/>
                <w:szCs w:val="16"/>
              </w:rPr>
            </w:pPr>
            <w:r>
              <w:rPr>
                <w:rFonts w:ascii="Arial" w:hAnsi="Arial" w:cs="Arial"/>
                <w:i/>
                <w:color w:val="000000"/>
                <w:sz w:val="16"/>
                <w:szCs w:val="16"/>
              </w:rPr>
              <w:noBreakHyphen/>
            </w:r>
            <w:r w:rsidR="00174186" w:rsidRPr="005A36DD">
              <w:rPr>
                <w:rFonts w:ascii="Arial" w:hAnsi="Arial" w:cs="Arial"/>
                <w:i/>
                <w:color w:val="000000"/>
                <w:sz w:val="16"/>
                <w:szCs w:val="16"/>
              </w:rPr>
              <w:t>837</w:t>
            </w:r>
          </w:p>
        </w:tc>
      </w:tr>
    </w:tbl>
    <w:p w14:paraId="0FCFCADD" w14:textId="2631FEB0" w:rsidR="00543358" w:rsidRDefault="00D95444" w:rsidP="00D678EB">
      <w:pPr>
        <w:pStyle w:val="ChartandTableFootnoteAlpha"/>
        <w:numPr>
          <w:ilvl w:val="0"/>
          <w:numId w:val="40"/>
        </w:numPr>
      </w:pPr>
      <w:r>
        <w:t>‘</w:t>
      </w:r>
      <w:r w:rsidR="00CE62BF" w:rsidRPr="005A36DD">
        <w:rPr>
          <w:rFonts w:cs="Arial"/>
          <w:szCs w:val="16"/>
        </w:rPr>
        <w:t>Other</w:t>
      </w:r>
      <w:r w:rsidR="00CE62BF" w:rsidRPr="005A36DD">
        <w:t xml:space="preserve"> alcoholic beverages</w:t>
      </w:r>
      <w:r>
        <w:t>’</w:t>
      </w:r>
      <w:r w:rsidR="00CE62BF" w:rsidRPr="005A36DD">
        <w:t xml:space="preserve"> are those not exceeding 10</w:t>
      </w:r>
      <w:r w:rsidR="003F6673" w:rsidRPr="005A36DD">
        <w:t> per cent</w:t>
      </w:r>
      <w:r w:rsidR="00CE62BF" w:rsidRPr="005A36DD">
        <w:t xml:space="preserve"> by volume of alcohol (excluding beer, brandy and wine).</w:t>
      </w:r>
    </w:p>
    <w:p w14:paraId="12E8C517" w14:textId="77777777" w:rsidR="000904E9" w:rsidRPr="000904E9" w:rsidRDefault="000904E9" w:rsidP="000904E9">
      <w:pPr>
        <w:pStyle w:val="ChartLine"/>
      </w:pPr>
    </w:p>
    <w:p w14:paraId="383CB4D3" w14:textId="1EA5FBE4" w:rsidR="002959E6" w:rsidRPr="004E1D0C" w:rsidRDefault="002959E6" w:rsidP="004E1D0C">
      <w:pPr>
        <w:pStyle w:val="Heading3"/>
      </w:pPr>
      <w:r>
        <w:lastRenderedPageBreak/>
        <w:t>Payments</w:t>
      </w:r>
    </w:p>
    <w:p w14:paraId="05C6C099" w14:textId="77CCDD7E" w:rsidR="00F40AA5" w:rsidRPr="005A36DD" w:rsidRDefault="00F40AA5" w:rsidP="00187C44">
      <w:r w:rsidRPr="005A36DD">
        <w:t>Payments in 2023–24 were $672.8 billion, $10.2 billion lower than estimated in the 2024</w:t>
      </w:r>
      <w:r w:rsidRPr="005A36DD">
        <w:rPr>
          <w:rFonts w:ascii="Times New Roman" w:hAnsi="Times New Roman"/>
        </w:rPr>
        <w:t>‍</w:t>
      </w:r>
      <w:r w:rsidRPr="005A36DD">
        <w:rPr>
          <w:rFonts w:cs="Book Antiqua"/>
        </w:rPr>
        <w:t>–</w:t>
      </w:r>
      <w:r w:rsidRPr="005A36DD">
        <w:rPr>
          <w:rFonts w:ascii="Times New Roman" w:hAnsi="Times New Roman"/>
        </w:rPr>
        <w:t>‍</w:t>
      </w:r>
      <w:r w:rsidRPr="005A36DD">
        <w:t>25 Budget. This reflected lower</w:t>
      </w:r>
      <w:r w:rsidR="00D95444">
        <w:noBreakHyphen/>
      </w:r>
      <w:r w:rsidRPr="005A36DD">
        <w:t>than</w:t>
      </w:r>
      <w:r w:rsidR="00D95444">
        <w:noBreakHyphen/>
      </w:r>
      <w:r w:rsidRPr="005A36DD">
        <w:t xml:space="preserve">estimated payments across a range of programs, </w:t>
      </w:r>
      <w:r w:rsidRPr="005A36DD">
        <w:rPr>
          <w:rStyle w:val="ui-provider"/>
        </w:rPr>
        <w:t>including around $4.2 billion in lower payments across a number of National Partnership agreements, partly due to delays in delivery of projects in 2023</w:t>
      </w:r>
      <w:r w:rsidR="002F75CF" w:rsidRPr="005A36DD">
        <w:rPr>
          <w:rStyle w:val="ui-provider"/>
        </w:rPr>
        <w:t>–</w:t>
      </w:r>
      <w:r w:rsidRPr="005A36DD">
        <w:rPr>
          <w:rStyle w:val="ui-provider"/>
        </w:rPr>
        <w:t>24. </w:t>
      </w:r>
      <w:r w:rsidRPr="005A36DD">
        <w:t>The programs with the largest adjustments include:</w:t>
      </w:r>
    </w:p>
    <w:p w14:paraId="34D76E79" w14:textId="7A526385" w:rsidR="00F40AA5" w:rsidRPr="005A36DD" w:rsidRDefault="00F40AA5" w:rsidP="00BC17AD">
      <w:pPr>
        <w:pStyle w:val="Bullet"/>
      </w:pPr>
      <w:r w:rsidRPr="005A36DD">
        <w:t xml:space="preserve">National Partnership Payments </w:t>
      </w:r>
      <w:r w:rsidR="00324F85">
        <w:t>–</w:t>
      </w:r>
      <w:r w:rsidRPr="005A36DD">
        <w:t xml:space="preserve"> Assistance to People with Disabilities program, due to</w:t>
      </w:r>
      <w:r w:rsidR="00101971">
        <w:t> </w:t>
      </w:r>
      <w:r w:rsidRPr="005A36DD">
        <w:t>Western Australia not having signed a full scheme bilateral agreement with the Commonwealth by 30 June 2024 ($1.0 billion).</w:t>
      </w:r>
    </w:p>
    <w:p w14:paraId="47B5D6F9" w14:textId="08AE959B" w:rsidR="00F40AA5" w:rsidRPr="005A36DD" w:rsidRDefault="00F40AA5" w:rsidP="00BC17AD">
      <w:pPr>
        <w:pStyle w:val="Bullet"/>
      </w:pPr>
      <w:r w:rsidRPr="005A36DD">
        <w:t>National Partnership Payments – Road Transport program ($0.4 billion) and Rail Transport program ($0.2</w:t>
      </w:r>
      <w:r w:rsidR="00324F85">
        <w:t> </w:t>
      </w:r>
      <w:r w:rsidRPr="005A36DD">
        <w:t>billion), largely reflecting delays in milestone payments for projects due to market constraints and adverse weather events.</w:t>
      </w:r>
    </w:p>
    <w:p w14:paraId="2604DF15" w14:textId="122108DD" w:rsidR="00F40AA5" w:rsidRPr="005A36DD" w:rsidRDefault="00F40AA5" w:rsidP="00BC17AD">
      <w:pPr>
        <w:pStyle w:val="Bullet"/>
      </w:pPr>
      <w:r w:rsidRPr="005A36DD">
        <w:t>National Disability Insurance Scheme (NDIS), largely reflecting lower</w:t>
      </w:r>
      <w:r w:rsidR="00D95444">
        <w:noBreakHyphen/>
      </w:r>
      <w:r w:rsidRPr="005A36DD">
        <w:t>than</w:t>
      </w:r>
      <w:r w:rsidR="00D95444">
        <w:noBreakHyphen/>
      </w:r>
      <w:r w:rsidRPr="005A36DD">
        <w:t>expected increases in average payments per participant ($0.5 billion), noting that this partially reduces the $1.3 billion increase in payments related to the NDIS in 2023</w:t>
      </w:r>
      <w:r w:rsidR="005A72BE" w:rsidRPr="005A36DD">
        <w:t>–</w:t>
      </w:r>
      <w:r w:rsidRPr="005A36DD">
        <w:t>24 recorded in</w:t>
      </w:r>
      <w:r w:rsidR="00101971">
        <w:t> </w:t>
      </w:r>
      <w:r w:rsidRPr="005A36DD">
        <w:t>the 2024</w:t>
      </w:r>
      <w:r w:rsidR="005A72BE" w:rsidRPr="005A36DD">
        <w:t>–</w:t>
      </w:r>
      <w:r w:rsidRPr="005A36DD">
        <w:t>25 Budget.</w:t>
      </w:r>
    </w:p>
    <w:p w14:paraId="23EEED31" w14:textId="77777777" w:rsidR="00F40AA5" w:rsidRPr="005A36DD" w:rsidRDefault="00F40AA5" w:rsidP="00BC17AD">
      <w:pPr>
        <w:pStyle w:val="Bullet"/>
      </w:pPr>
      <w:r w:rsidRPr="005A36DD">
        <w:t>National Partnership Payments – Climate Change program, largely reflecting the timing of invoices in relation to Energy Bill Relief payments ($0.5 billion). </w:t>
      </w:r>
    </w:p>
    <w:p w14:paraId="200E2BFF" w14:textId="77777777" w:rsidR="00F40AA5" w:rsidRPr="005A36DD" w:rsidRDefault="00F40AA5" w:rsidP="00BC17AD">
      <w:pPr>
        <w:pStyle w:val="Bullet"/>
      </w:pPr>
      <w:r w:rsidRPr="005A36DD">
        <w:t>National Partnership Payments – School Education program, largely reflecting a delay in payments to states in relation to the Preschool Reform Agreement ($0.4 billion). </w:t>
      </w:r>
    </w:p>
    <w:p w14:paraId="5ABA9C25" w14:textId="55BAA9EF" w:rsidR="006E3D55" w:rsidRPr="005A36DD" w:rsidRDefault="006E3D55" w:rsidP="00BC17AD">
      <w:pPr>
        <w:pStyle w:val="Bullet"/>
      </w:pPr>
      <w:r w:rsidRPr="005A36DD">
        <w:t>Aged Care Quality program, largely reflecting lower</w:t>
      </w:r>
      <w:r w:rsidR="00D95444">
        <w:noBreakHyphen/>
      </w:r>
      <w:r w:rsidRPr="005A36DD">
        <w:t>than</w:t>
      </w:r>
      <w:r w:rsidR="00D95444">
        <w:noBreakHyphen/>
      </w:r>
      <w:r w:rsidRPr="005A36DD">
        <w:t>anticipated demand for a range of activities within the program, including translating and interpreting services and dementia aged care services</w:t>
      </w:r>
      <w:r w:rsidRPr="005A36DD" w:rsidDel="004460B5">
        <w:t xml:space="preserve"> </w:t>
      </w:r>
      <w:r w:rsidRPr="005A36DD">
        <w:t>($0.3 billion).</w:t>
      </w:r>
    </w:p>
    <w:p w14:paraId="44050E5C" w14:textId="2CF387F8" w:rsidR="006E3D55" w:rsidRPr="005A36DD" w:rsidRDefault="006E3D55" w:rsidP="00BC17AD">
      <w:pPr>
        <w:pStyle w:val="Bullet"/>
      </w:pPr>
      <w:r w:rsidRPr="005A36DD">
        <w:t xml:space="preserve">National Partnership Payments – Housing program, largely reflecting delays in states meeting payment milestones for Remote Housing </w:t>
      </w:r>
      <w:r w:rsidR="00F40AA5" w:rsidRPr="005A36DD">
        <w:t>and lower</w:t>
      </w:r>
      <w:r w:rsidR="00D95444">
        <w:noBreakHyphen/>
      </w:r>
      <w:r w:rsidR="00F40AA5" w:rsidRPr="005A36DD">
        <w:t>than</w:t>
      </w:r>
      <w:r w:rsidR="00D95444">
        <w:noBreakHyphen/>
      </w:r>
      <w:r w:rsidR="00F40AA5" w:rsidRPr="005A36DD">
        <w:t>expected take up for Homebuilder</w:t>
      </w:r>
      <w:r w:rsidRPr="005A36DD">
        <w:t xml:space="preserve"> ($0.3 billion). </w:t>
      </w:r>
    </w:p>
    <w:p w14:paraId="1104ADE0" w14:textId="77777777" w:rsidR="00F40AA5" w:rsidRPr="005A36DD" w:rsidRDefault="00F40AA5" w:rsidP="00BC17AD">
      <w:pPr>
        <w:pStyle w:val="Bullet"/>
      </w:pPr>
      <w:r w:rsidRPr="005A36DD">
        <w:t>Growing Innovative and Competitive Businesses, Industries and Regions program, largely reflecting project delays and delays in the execution of agreements for the Modern Manufacturing Initiative grants programs ($0.3 billion).</w:t>
      </w:r>
    </w:p>
    <w:p w14:paraId="7B8F24AA" w14:textId="39F52114" w:rsidR="00F40AA5" w:rsidRPr="005A36DD" w:rsidRDefault="00F40AA5" w:rsidP="00BC17AD">
      <w:pPr>
        <w:pStyle w:val="Bullet"/>
        <w:rPr>
          <w:rFonts w:eastAsia="Book Antiqua"/>
        </w:rPr>
      </w:pPr>
      <w:r w:rsidRPr="005A36DD">
        <w:rPr>
          <w:rFonts w:eastAsia="Book Antiqua"/>
        </w:rPr>
        <w:t>National Partnership Payments – General Health Services program, largely reflecting delays in states meeting payment milestones for both the Community Health and Hospitals program and lower</w:t>
      </w:r>
      <w:r w:rsidR="00D95444">
        <w:rPr>
          <w:rFonts w:eastAsia="Book Antiqua"/>
        </w:rPr>
        <w:noBreakHyphen/>
      </w:r>
      <w:r w:rsidRPr="005A36DD">
        <w:rPr>
          <w:rFonts w:eastAsia="Book Antiqua"/>
        </w:rPr>
        <w:t>than</w:t>
      </w:r>
      <w:r w:rsidR="00D95444">
        <w:rPr>
          <w:rFonts w:eastAsia="Book Antiqua"/>
        </w:rPr>
        <w:noBreakHyphen/>
      </w:r>
      <w:r w:rsidRPr="005A36DD">
        <w:rPr>
          <w:rFonts w:eastAsia="Book Antiqua"/>
        </w:rPr>
        <w:t>anticipated demand for the COVID</w:t>
      </w:r>
      <w:r w:rsidR="00D95444">
        <w:rPr>
          <w:rFonts w:eastAsia="Book Antiqua"/>
        </w:rPr>
        <w:noBreakHyphen/>
      </w:r>
      <w:r w:rsidRPr="005A36DD">
        <w:rPr>
          <w:rFonts w:eastAsia="Book Antiqua"/>
        </w:rPr>
        <w:t>19 public health response ($0.3 billion).</w:t>
      </w:r>
    </w:p>
    <w:p w14:paraId="3D7E9A19" w14:textId="53996E50" w:rsidR="006E3D55" w:rsidRPr="005A36DD" w:rsidRDefault="006E3D55" w:rsidP="00923FD2">
      <w:pPr>
        <w:pStyle w:val="Bullet"/>
      </w:pPr>
      <w:r w:rsidRPr="005A36DD">
        <w:t>Health Protection, Emergency Response and Regulation program, largely reflecting lower</w:t>
      </w:r>
      <w:r w:rsidR="00D95444">
        <w:noBreakHyphen/>
      </w:r>
      <w:r w:rsidRPr="005A36DD">
        <w:t>than</w:t>
      </w:r>
      <w:r w:rsidR="00D95444">
        <w:noBreakHyphen/>
      </w:r>
      <w:r w:rsidRPr="005A36DD">
        <w:t>estimated payments for COVID</w:t>
      </w:r>
      <w:r w:rsidR="00D95444">
        <w:noBreakHyphen/>
      </w:r>
      <w:r w:rsidRPr="005A36DD">
        <w:t>19 vaccinations, following changes to the Novavax contract to supply COVID</w:t>
      </w:r>
      <w:r w:rsidR="00D95444">
        <w:noBreakHyphen/>
      </w:r>
      <w:r w:rsidRPr="005A36DD">
        <w:t>19 vaccines ($0.3 billion). </w:t>
      </w:r>
    </w:p>
    <w:p w14:paraId="3CEA932A" w14:textId="32E13826" w:rsidR="00F40AA5" w:rsidRPr="005A36DD" w:rsidRDefault="00F40AA5" w:rsidP="00BC17AD">
      <w:pPr>
        <w:pStyle w:val="Bullet"/>
      </w:pPr>
      <w:r w:rsidRPr="005A36DD">
        <w:lastRenderedPageBreak/>
        <w:t>Indigenous Advancement – Jobs, Land and the Economy program, largely reflecting lower</w:t>
      </w:r>
      <w:r w:rsidR="00D95444">
        <w:noBreakHyphen/>
      </w:r>
      <w:r w:rsidRPr="005A36DD">
        <w:t>than</w:t>
      </w:r>
      <w:r w:rsidR="00D95444">
        <w:noBreakHyphen/>
      </w:r>
      <w:r w:rsidRPr="005A36DD">
        <w:t>expected grant payments ($0.3 billion). </w:t>
      </w:r>
    </w:p>
    <w:p w14:paraId="00E0E455" w14:textId="297C6AE5" w:rsidR="007B2B10" w:rsidRPr="005A36DD" w:rsidRDefault="007B2B10" w:rsidP="00BC17AD">
      <w:pPr>
        <w:pStyle w:val="Bullet"/>
      </w:pPr>
      <w:r w:rsidRPr="005A36DD">
        <w:t>Onshore Compliance and Detention – Administered program, largely reflecting lower</w:t>
      </w:r>
      <w:r w:rsidR="00D95444">
        <w:noBreakHyphen/>
      </w:r>
      <w:r w:rsidRPr="005A36DD">
        <w:t>than</w:t>
      </w:r>
      <w:r w:rsidR="00D95444">
        <w:noBreakHyphen/>
      </w:r>
      <w:r w:rsidRPr="005A36DD">
        <w:t>expected costs in the detention network ($0.3 billion).</w:t>
      </w:r>
    </w:p>
    <w:p w14:paraId="0E1C832F" w14:textId="07703E1A" w:rsidR="006E3D55" w:rsidRPr="005A36DD" w:rsidRDefault="006E3D55" w:rsidP="00BC17AD">
      <w:pPr>
        <w:pStyle w:val="Bullet"/>
      </w:pPr>
      <w:r w:rsidRPr="005A36DD">
        <w:t>National Partnership Payments – Environment Protection program, largely reflecting delays in states meeting payment milestones in National Water Grid Fund and Recycling Infrastructure projects ($0.2 billion).</w:t>
      </w:r>
    </w:p>
    <w:p w14:paraId="76E15C24" w14:textId="5E79A82B" w:rsidR="006E3D55" w:rsidRPr="005A36DD" w:rsidRDefault="006E3D55" w:rsidP="3C2A7258">
      <w:pPr>
        <w:pStyle w:val="Bullet"/>
        <w:rPr>
          <w:rFonts w:eastAsiaTheme="minorEastAsia"/>
        </w:rPr>
      </w:pPr>
      <w:r w:rsidRPr="005A36DD">
        <w:t>Research and Development Tax Incentive program, reflecting lower</w:t>
      </w:r>
      <w:r w:rsidR="00D95444">
        <w:noBreakHyphen/>
      </w:r>
      <w:r w:rsidRPr="005A36DD">
        <w:t>than</w:t>
      </w:r>
      <w:r w:rsidR="00D95444">
        <w:noBreakHyphen/>
      </w:r>
      <w:r w:rsidRPr="005A36DD">
        <w:t xml:space="preserve">estimated claims </w:t>
      </w:r>
      <w:r w:rsidRPr="005A36DD">
        <w:rPr>
          <w:rFonts w:eastAsia="Book Antiqua"/>
        </w:rPr>
        <w:t>($0.2 billion).</w:t>
      </w:r>
    </w:p>
    <w:p w14:paraId="3E98C884" w14:textId="5E4D63C7" w:rsidR="006E3D55" w:rsidRPr="005A36DD" w:rsidRDefault="006E3D55" w:rsidP="00BC17AD">
      <w:pPr>
        <w:pStyle w:val="Bullet"/>
      </w:pPr>
      <w:r w:rsidRPr="005A36DD">
        <w:t>Digital Technologies and Communication Services program, largely reflecting delays in</w:t>
      </w:r>
      <w:r w:rsidR="00101971">
        <w:t> </w:t>
      </w:r>
      <w:r w:rsidRPr="005A36DD">
        <w:t>industry delivering projects under the Better Connectivity Plan for Regional and Rural Australia ($0.2 billion).</w:t>
      </w:r>
    </w:p>
    <w:p w14:paraId="0651381D" w14:textId="644351E1" w:rsidR="006E3D55" w:rsidRPr="005A36DD" w:rsidRDefault="006E3D55" w:rsidP="00BC17AD">
      <w:pPr>
        <w:pStyle w:val="Bullet"/>
      </w:pPr>
      <w:r w:rsidRPr="005A36DD">
        <w:t>National Partnership Payments – Water and Natural Resources program, largely reflecting delays in states meeting payment milestones for the Sustainable Rural Water Use and Infrastructure Program and delays in finalising contracts for funding from the Water for the Environment Special Account ($0.2</w:t>
      </w:r>
      <w:r w:rsidR="00623631" w:rsidRPr="005A36DD">
        <w:t> </w:t>
      </w:r>
      <w:r w:rsidRPr="005A36DD">
        <w:t>billion).</w:t>
      </w:r>
    </w:p>
    <w:p w14:paraId="74E260F0" w14:textId="25793FE9" w:rsidR="00F40AA5" w:rsidRPr="005A36DD" w:rsidRDefault="00F40AA5" w:rsidP="00BC17AD">
      <w:pPr>
        <w:pStyle w:val="Bullet"/>
      </w:pPr>
      <w:r w:rsidRPr="005A36DD">
        <w:t>Support Reliable, Secure and Affordable Energy program, largely reflecting project delays and delays in the execution of agreements for a range of sub</w:t>
      </w:r>
      <w:r w:rsidR="00D95444">
        <w:noBreakHyphen/>
      </w:r>
      <w:r w:rsidRPr="005A36DD">
        <w:t>programs ($0.2 billion).</w:t>
      </w:r>
    </w:p>
    <w:p w14:paraId="615AC513" w14:textId="39A6E494" w:rsidR="00F40AA5" w:rsidRDefault="00F40AA5" w:rsidP="00253D42">
      <w:pPr>
        <w:spacing w:before="0" w:after="160" w:line="259" w:lineRule="auto"/>
      </w:pPr>
      <w:r>
        <w:br w:type="page"/>
      </w:r>
    </w:p>
    <w:p w14:paraId="0A42ADAD" w14:textId="26D0A48A" w:rsidR="00276F8E" w:rsidRDefault="00276F8E" w:rsidP="00253D42">
      <w:pPr>
        <w:pStyle w:val="Heading2"/>
      </w:pPr>
      <w:r w:rsidRPr="00253D42">
        <w:lastRenderedPageBreak/>
        <w:t>Primary</w:t>
      </w:r>
      <w:r>
        <w:t xml:space="preserve"> balance</w:t>
      </w:r>
    </w:p>
    <w:p w14:paraId="0AEB64D3" w14:textId="15E4EB38" w:rsidR="00225FFF" w:rsidRDefault="00225FFF" w:rsidP="00253D42">
      <w:r w:rsidRPr="005A36DD">
        <w:t>The primary balance</w:t>
      </w:r>
      <w:r w:rsidR="000401E1" w:rsidRPr="005A36DD">
        <w:t>,</w:t>
      </w:r>
      <w:r w:rsidRPr="005A36DD">
        <w:t xml:space="preserve"> which excludes interest payments and interest receipts related to the existing stock of debt and financial assets</w:t>
      </w:r>
      <w:r w:rsidR="00A3111C" w:rsidRPr="005A36DD">
        <w:t xml:space="preserve"> from the underlying cash balance</w:t>
      </w:r>
      <w:r w:rsidRPr="005A36DD">
        <w:t>, was $</w:t>
      </w:r>
      <w:r w:rsidR="009A25EC" w:rsidRPr="005A36DD">
        <w:t>28.0</w:t>
      </w:r>
      <w:r w:rsidRPr="005A36DD">
        <w:t> billion (</w:t>
      </w:r>
      <w:r w:rsidR="009A25EC" w:rsidRPr="005A36DD">
        <w:t>1.1</w:t>
      </w:r>
      <w:r w:rsidR="003F6673" w:rsidRPr="005A36DD">
        <w:t> per cent</w:t>
      </w:r>
      <w:r w:rsidRPr="005A36DD">
        <w:t xml:space="preserve"> of GDP) in 202</w:t>
      </w:r>
      <w:r w:rsidR="0018158C" w:rsidRPr="005A36DD">
        <w:t>3</w:t>
      </w:r>
      <w:r w:rsidR="005A72BE" w:rsidRPr="005A36DD">
        <w:t>–</w:t>
      </w:r>
      <w:r w:rsidRPr="005A36DD">
        <w:t>2</w:t>
      </w:r>
      <w:r w:rsidR="0018158C" w:rsidRPr="005A36DD">
        <w:t>4</w:t>
      </w:r>
      <w:r w:rsidRPr="005A36DD">
        <w:t xml:space="preserve">, </w:t>
      </w:r>
      <w:r w:rsidR="00031F77" w:rsidRPr="005A36DD">
        <w:t>improvin</w:t>
      </w:r>
      <w:r w:rsidR="00281520" w:rsidRPr="005A36DD">
        <w:t>g</w:t>
      </w:r>
      <w:r w:rsidR="00031F77" w:rsidRPr="005A36DD">
        <w:t xml:space="preserve"> on the</w:t>
      </w:r>
      <w:r w:rsidR="003A47A1" w:rsidRPr="005A36DD">
        <w:t xml:space="preserve"> </w:t>
      </w:r>
      <w:r w:rsidRPr="005A36DD">
        <w:t>$</w:t>
      </w:r>
      <w:r w:rsidR="000F7E20" w:rsidRPr="005A36DD">
        <w:t>21.</w:t>
      </w:r>
      <w:r w:rsidR="00B010DD" w:rsidRPr="005A36DD">
        <w:t>6</w:t>
      </w:r>
      <w:r w:rsidR="00C916FB" w:rsidRPr="005A36DD">
        <w:t> </w:t>
      </w:r>
      <w:r w:rsidRPr="005A36DD">
        <w:t>billion</w:t>
      </w:r>
      <w:r w:rsidR="00C916FB" w:rsidRPr="005A36DD">
        <w:t xml:space="preserve"> surplus</w:t>
      </w:r>
      <w:r w:rsidRPr="005A36DD">
        <w:t xml:space="preserve"> (</w:t>
      </w:r>
      <w:r w:rsidR="009400FE" w:rsidRPr="005A36DD">
        <w:t>0.8</w:t>
      </w:r>
      <w:r w:rsidR="003F6673" w:rsidRPr="005A36DD">
        <w:t> per cent</w:t>
      </w:r>
      <w:r w:rsidRPr="005A36DD">
        <w:t xml:space="preserve"> of GDP) </w:t>
      </w:r>
      <w:r w:rsidR="00C916FB" w:rsidRPr="005A36DD">
        <w:t xml:space="preserve">estimated at </w:t>
      </w:r>
      <w:r w:rsidRPr="005A36DD">
        <w:t>the</w:t>
      </w:r>
      <w:r w:rsidR="00DA553F" w:rsidRPr="005A36DD">
        <w:t xml:space="preserve"> </w:t>
      </w:r>
      <w:r w:rsidR="001B782D" w:rsidRPr="005A36DD">
        <w:t>202</w:t>
      </w:r>
      <w:r w:rsidR="0018158C" w:rsidRPr="005A36DD">
        <w:t>4</w:t>
      </w:r>
      <w:r w:rsidR="005A72BE" w:rsidRPr="005A36DD">
        <w:t>–</w:t>
      </w:r>
      <w:r w:rsidR="001B782D" w:rsidRPr="005A36DD">
        <w:t>2</w:t>
      </w:r>
      <w:r w:rsidR="0018158C" w:rsidRPr="005A36DD">
        <w:t>5</w:t>
      </w:r>
      <w:r w:rsidR="003600CE" w:rsidRPr="005A36DD">
        <w:t xml:space="preserve"> </w:t>
      </w:r>
      <w:r w:rsidRPr="005A36DD">
        <w:t>Budget.</w:t>
      </w:r>
      <w:r w:rsidRPr="00407F1A">
        <w:t xml:space="preserve"> </w:t>
      </w:r>
    </w:p>
    <w:p w14:paraId="04C18519" w14:textId="66779D93" w:rsidR="002959E6" w:rsidRPr="00E6011B" w:rsidRDefault="002959E6" w:rsidP="004E1D0C">
      <w:pPr>
        <w:pStyle w:val="Heading2"/>
      </w:pPr>
      <w:r w:rsidRPr="00E6011B">
        <w:t xml:space="preserve">Net operating balance and fiscal </w:t>
      </w:r>
      <w:r w:rsidRPr="004E1D0C">
        <w:t>balance</w:t>
      </w:r>
    </w:p>
    <w:p w14:paraId="0F1BCBB1" w14:textId="165F70D0" w:rsidR="002959E6" w:rsidRPr="00E6011B" w:rsidRDefault="002959E6" w:rsidP="00253D42">
      <w:r w:rsidRPr="005A36DD">
        <w:t>The 202</w:t>
      </w:r>
      <w:r w:rsidR="0018158C" w:rsidRPr="005A36DD">
        <w:t>3</w:t>
      </w:r>
      <w:r w:rsidR="0083530B" w:rsidRPr="005A36DD">
        <w:t>–</w:t>
      </w:r>
      <w:r w:rsidR="00D07944" w:rsidRPr="005A36DD">
        <w:t>2</w:t>
      </w:r>
      <w:r w:rsidR="0018158C" w:rsidRPr="005A36DD">
        <w:t>4</w:t>
      </w:r>
      <w:r w:rsidRPr="005A36DD">
        <w:t xml:space="preserve"> net operating </w:t>
      </w:r>
      <w:r w:rsidR="0049026D" w:rsidRPr="005A36DD">
        <w:t xml:space="preserve">surplus </w:t>
      </w:r>
      <w:r w:rsidRPr="005A36DD">
        <w:t>was $</w:t>
      </w:r>
      <w:r w:rsidR="003C1B59" w:rsidRPr="005A36DD">
        <w:t>18.6</w:t>
      </w:r>
      <w:r w:rsidR="002E328D" w:rsidRPr="005A36DD">
        <w:t> billion</w:t>
      </w:r>
      <w:r w:rsidR="004C0B68" w:rsidRPr="005A36DD">
        <w:t>,</w:t>
      </w:r>
      <w:r w:rsidRPr="005A36DD">
        <w:t xml:space="preserve"> compared with an estimated </w:t>
      </w:r>
      <w:r w:rsidR="000B02F5" w:rsidRPr="005A36DD">
        <w:t xml:space="preserve">surplus </w:t>
      </w:r>
      <w:r w:rsidRPr="005A36DD">
        <w:t>of $</w:t>
      </w:r>
      <w:r w:rsidR="00487012" w:rsidRPr="005A36DD">
        <w:t>15.8</w:t>
      </w:r>
      <w:r w:rsidR="002E328D" w:rsidRPr="005A36DD">
        <w:t> billion</w:t>
      </w:r>
      <w:r w:rsidRPr="005A36DD">
        <w:t xml:space="preserve"> in the </w:t>
      </w:r>
      <w:r w:rsidR="000B02F5" w:rsidRPr="005A36DD">
        <w:t>202</w:t>
      </w:r>
      <w:r w:rsidR="00F50360" w:rsidRPr="005A36DD">
        <w:t>4</w:t>
      </w:r>
      <w:r w:rsidR="0083530B" w:rsidRPr="005A36DD">
        <w:t>–</w:t>
      </w:r>
      <w:r w:rsidR="000B02F5" w:rsidRPr="005A36DD">
        <w:t>2</w:t>
      </w:r>
      <w:r w:rsidR="00F50360" w:rsidRPr="005A36DD">
        <w:t>5</w:t>
      </w:r>
      <w:r w:rsidR="000B02F5" w:rsidRPr="005A36DD">
        <w:t xml:space="preserve"> Budget</w:t>
      </w:r>
      <w:r w:rsidR="00BF4DDC" w:rsidRPr="005A36DD">
        <w:t>.</w:t>
      </w:r>
      <w:r w:rsidR="000B02F5" w:rsidRPr="005A36DD">
        <w:t xml:space="preserve"> </w:t>
      </w:r>
      <w:r w:rsidRPr="005A36DD">
        <w:t>The 202</w:t>
      </w:r>
      <w:r w:rsidR="00F50360" w:rsidRPr="005A36DD">
        <w:t>3</w:t>
      </w:r>
      <w:r w:rsidR="0083530B" w:rsidRPr="005A36DD">
        <w:t>–</w:t>
      </w:r>
      <w:r w:rsidR="000B02F5" w:rsidRPr="005A36DD">
        <w:t>2</w:t>
      </w:r>
      <w:r w:rsidR="00F50360" w:rsidRPr="005A36DD">
        <w:t>4</w:t>
      </w:r>
      <w:r w:rsidR="005A0AAD" w:rsidRPr="005A36DD">
        <w:t xml:space="preserve"> </w:t>
      </w:r>
      <w:r w:rsidRPr="005A36DD">
        <w:t xml:space="preserve">fiscal balance was a </w:t>
      </w:r>
      <w:r w:rsidR="002643C5" w:rsidRPr="005A36DD">
        <w:t>surplus</w:t>
      </w:r>
      <w:r w:rsidR="00BE436B" w:rsidRPr="005A36DD">
        <w:t xml:space="preserve"> </w:t>
      </w:r>
      <w:r w:rsidRPr="005A36DD">
        <w:t>of $</w:t>
      </w:r>
      <w:r w:rsidR="001B3ECE" w:rsidRPr="005A36DD">
        <w:t>12.0</w:t>
      </w:r>
      <w:r w:rsidR="002E328D" w:rsidRPr="005A36DD">
        <w:t> billion</w:t>
      </w:r>
      <w:r w:rsidR="00E001DD" w:rsidRPr="005A36DD">
        <w:t>,</w:t>
      </w:r>
      <w:r w:rsidRPr="005A36DD">
        <w:t xml:space="preserve"> compared with an estimated </w:t>
      </w:r>
      <w:r w:rsidR="007904CF" w:rsidRPr="005A36DD">
        <w:t xml:space="preserve">surplus </w:t>
      </w:r>
      <w:r w:rsidRPr="005A36DD">
        <w:t>of $</w:t>
      </w:r>
      <w:r w:rsidR="00487012" w:rsidRPr="005A36DD">
        <w:t>8</w:t>
      </w:r>
      <w:r w:rsidR="00A03DF2" w:rsidRPr="005A36DD">
        <w:t>.1</w:t>
      </w:r>
      <w:r w:rsidR="002E328D" w:rsidRPr="005A36DD">
        <w:t> billion</w:t>
      </w:r>
      <w:r w:rsidRPr="005A36DD">
        <w:t xml:space="preserve"> in the </w:t>
      </w:r>
      <w:r w:rsidR="00BE436B" w:rsidRPr="005A36DD">
        <w:t>202</w:t>
      </w:r>
      <w:r w:rsidR="00F50360" w:rsidRPr="005A36DD">
        <w:t>4</w:t>
      </w:r>
      <w:r w:rsidR="001E1326" w:rsidRPr="005A36DD">
        <w:t>–</w:t>
      </w:r>
      <w:r w:rsidR="00F50360" w:rsidRPr="005A36DD">
        <w:t xml:space="preserve">25 </w:t>
      </w:r>
      <w:r w:rsidRPr="005A36DD">
        <w:t>Budget.</w:t>
      </w:r>
    </w:p>
    <w:p w14:paraId="3861F897" w14:textId="77777777" w:rsidR="002959E6" w:rsidRPr="004E1D0C" w:rsidRDefault="002959E6" w:rsidP="004E1D0C">
      <w:pPr>
        <w:pStyle w:val="Heading3"/>
      </w:pPr>
      <w:r w:rsidRPr="00E6011B">
        <w:t>Revenue</w:t>
      </w:r>
    </w:p>
    <w:p w14:paraId="218A8C4A" w14:textId="10684DA6" w:rsidR="002959E6" w:rsidRPr="00390B7D" w:rsidRDefault="002959E6" w:rsidP="00253D42">
      <w:r w:rsidRPr="005A36DD">
        <w:t>Revenue is the accrual accounting equivalent of cash</w:t>
      </w:r>
      <w:r w:rsidR="00321A83" w:rsidRPr="005A36DD">
        <w:t>–</w:t>
      </w:r>
      <w:r w:rsidRPr="005A36DD">
        <w:t>based receipts. The differences between receipts and revenue generally reflect timing differences between the recognition of receipts when cash is received and revenue at the time it is earned.</w:t>
      </w:r>
    </w:p>
    <w:p w14:paraId="5B34C35B" w14:textId="35C228CF" w:rsidR="002959E6" w:rsidRPr="00390B7D" w:rsidRDefault="002959E6" w:rsidP="00253D42">
      <w:r w:rsidRPr="005A36DD">
        <w:t>Total revenue was $</w:t>
      </w:r>
      <w:r w:rsidR="00863C13" w:rsidRPr="005A36DD">
        <w:t>704.</w:t>
      </w:r>
      <w:r w:rsidR="00B84516" w:rsidRPr="005A36DD">
        <w:t>5</w:t>
      </w:r>
      <w:r w:rsidR="002E328D" w:rsidRPr="005A36DD">
        <w:t> billion</w:t>
      </w:r>
      <w:r w:rsidRPr="005A36DD">
        <w:t xml:space="preserve"> in 202</w:t>
      </w:r>
      <w:r w:rsidR="00315B57" w:rsidRPr="005A36DD">
        <w:t>3</w:t>
      </w:r>
      <w:r w:rsidR="0083530B" w:rsidRPr="005A36DD">
        <w:t>–</w:t>
      </w:r>
      <w:r w:rsidRPr="005A36DD">
        <w:t>2</w:t>
      </w:r>
      <w:r w:rsidR="00315B57" w:rsidRPr="005A36DD">
        <w:t>4</w:t>
      </w:r>
      <w:r w:rsidRPr="005A36DD">
        <w:t>, $</w:t>
      </w:r>
      <w:r w:rsidR="00D23772" w:rsidRPr="005A36DD">
        <w:t>2.4</w:t>
      </w:r>
      <w:r w:rsidR="002E328D" w:rsidRPr="005A36DD">
        <w:t> billion</w:t>
      </w:r>
      <w:r w:rsidRPr="005A36DD">
        <w:t xml:space="preserve"> </w:t>
      </w:r>
      <w:r w:rsidR="00216EEB" w:rsidRPr="005A36DD">
        <w:t xml:space="preserve">lower </w:t>
      </w:r>
      <w:r w:rsidRPr="005A36DD">
        <w:t>than estimated in the Budget. Total cash receipts were $</w:t>
      </w:r>
      <w:r w:rsidR="00FC28EA" w:rsidRPr="005A36DD">
        <w:t>688</w:t>
      </w:r>
      <w:r w:rsidR="00E32672" w:rsidRPr="005A36DD">
        <w:t>.6</w:t>
      </w:r>
      <w:r w:rsidR="002E328D" w:rsidRPr="005A36DD">
        <w:t> billion</w:t>
      </w:r>
      <w:r w:rsidRPr="005A36DD">
        <w:t>, $</w:t>
      </w:r>
      <w:r w:rsidR="001E22E8" w:rsidRPr="005A36DD">
        <w:t>3.7</w:t>
      </w:r>
      <w:r w:rsidR="002E328D" w:rsidRPr="005A36DD">
        <w:t> billion</w:t>
      </w:r>
      <w:r w:rsidRPr="005A36DD">
        <w:t xml:space="preserve"> </w:t>
      </w:r>
      <w:r w:rsidR="00216EEB" w:rsidRPr="005A36DD">
        <w:t xml:space="preserve">lower </w:t>
      </w:r>
      <w:r w:rsidRPr="005A36DD">
        <w:t>than estimated in the Budget.</w:t>
      </w:r>
    </w:p>
    <w:p w14:paraId="1237570C" w14:textId="17F5E1A0" w:rsidR="002959E6" w:rsidRPr="00E6011B" w:rsidRDefault="002959E6" w:rsidP="00253D42">
      <w:bookmarkStart w:id="6" w:name="_Hlk114654887"/>
      <w:r w:rsidRPr="005A36DD">
        <w:t>Tax revenue was $</w:t>
      </w:r>
      <w:r w:rsidR="00BA197E" w:rsidRPr="005A36DD">
        <w:t>650.4</w:t>
      </w:r>
      <w:r w:rsidR="002E328D" w:rsidRPr="005A36DD">
        <w:t> billion</w:t>
      </w:r>
      <w:r w:rsidRPr="005A36DD">
        <w:t xml:space="preserve"> in 202</w:t>
      </w:r>
      <w:r w:rsidR="00315B57" w:rsidRPr="005A36DD">
        <w:t>3</w:t>
      </w:r>
      <w:r w:rsidR="0083530B" w:rsidRPr="005A36DD">
        <w:t>–</w:t>
      </w:r>
      <w:r w:rsidRPr="005A36DD">
        <w:t>2</w:t>
      </w:r>
      <w:r w:rsidR="00315B57" w:rsidRPr="005A36DD">
        <w:t>4</w:t>
      </w:r>
      <w:r w:rsidRPr="005A36DD">
        <w:t>, $</w:t>
      </w:r>
      <w:r w:rsidR="00BA197E" w:rsidRPr="005A36DD">
        <w:t>5.7</w:t>
      </w:r>
      <w:r w:rsidR="002E328D" w:rsidRPr="005A36DD">
        <w:t> billion</w:t>
      </w:r>
      <w:r w:rsidRPr="005A36DD">
        <w:t xml:space="preserve"> </w:t>
      </w:r>
      <w:r w:rsidR="00216EEB" w:rsidRPr="005A36DD">
        <w:t xml:space="preserve">lower </w:t>
      </w:r>
      <w:r w:rsidRPr="005A36DD">
        <w:t>than estimated in the Budget. Total tax receipts were $</w:t>
      </w:r>
      <w:r w:rsidR="002F666C" w:rsidRPr="005A36DD">
        <w:t>633.4</w:t>
      </w:r>
      <w:r w:rsidR="002E328D" w:rsidRPr="005A36DD">
        <w:t> billion</w:t>
      </w:r>
      <w:r w:rsidRPr="005A36DD">
        <w:t xml:space="preserve"> in 202</w:t>
      </w:r>
      <w:r w:rsidR="00315B57" w:rsidRPr="005A36DD">
        <w:t>3</w:t>
      </w:r>
      <w:r w:rsidR="0083530B" w:rsidRPr="005A36DD">
        <w:t>–</w:t>
      </w:r>
      <w:r w:rsidRPr="005A36DD">
        <w:t>2</w:t>
      </w:r>
      <w:r w:rsidR="00B70DFB" w:rsidRPr="005A36DD">
        <w:t>4</w:t>
      </w:r>
      <w:r w:rsidRPr="005A36DD">
        <w:t>, $</w:t>
      </w:r>
      <w:r w:rsidR="002F666C" w:rsidRPr="005A36DD">
        <w:t>5.3</w:t>
      </w:r>
      <w:r w:rsidR="002E328D" w:rsidRPr="005A36DD">
        <w:t> billion</w:t>
      </w:r>
      <w:r w:rsidRPr="005A36DD">
        <w:t xml:space="preserve"> </w:t>
      </w:r>
      <w:r w:rsidR="00216EEB" w:rsidRPr="005A36DD">
        <w:t xml:space="preserve">lower </w:t>
      </w:r>
      <w:r w:rsidRPr="005A36DD">
        <w:t xml:space="preserve">than estimated in the Budget. Changes in taxation revenue </w:t>
      </w:r>
      <w:r w:rsidR="00743BAF" w:rsidRPr="005A36DD">
        <w:t>we</w:t>
      </w:r>
      <w:r w:rsidRPr="005A36DD">
        <w:t>re generally driven by the same factors as receipts.</w:t>
      </w:r>
    </w:p>
    <w:bookmarkEnd w:id="6"/>
    <w:p w14:paraId="4FDD14B7" w14:textId="67169CEE" w:rsidR="000E73B4" w:rsidRPr="004E1D0C" w:rsidRDefault="00E52EE3" w:rsidP="00253D42">
      <w:r w:rsidRPr="005A36DD">
        <w:t>Total non</w:t>
      </w:r>
      <w:r w:rsidR="00D95444">
        <w:noBreakHyphen/>
      </w:r>
      <w:r w:rsidRPr="005A36DD">
        <w:t xml:space="preserve">tax revenue was </w:t>
      </w:r>
      <w:r w:rsidR="00E14527" w:rsidRPr="005A36DD">
        <w:t>$5</w:t>
      </w:r>
      <w:r w:rsidR="00CA00F1" w:rsidRPr="005A36DD">
        <w:t>4</w:t>
      </w:r>
      <w:r w:rsidR="00E14527" w:rsidRPr="005A36DD">
        <w:t>.</w:t>
      </w:r>
      <w:r w:rsidR="00CA00F1" w:rsidRPr="005A36DD">
        <w:t>1</w:t>
      </w:r>
      <w:r w:rsidR="00623631" w:rsidRPr="005A36DD">
        <w:t> </w:t>
      </w:r>
      <w:r w:rsidR="002E328D" w:rsidRPr="005A36DD">
        <w:t>billion</w:t>
      </w:r>
      <w:r w:rsidRPr="005A36DD">
        <w:t xml:space="preserve"> in 202</w:t>
      </w:r>
      <w:r w:rsidR="00EA356A" w:rsidRPr="005A36DD">
        <w:t>3</w:t>
      </w:r>
      <w:r w:rsidR="0083530B" w:rsidRPr="005A36DD">
        <w:t>–</w:t>
      </w:r>
      <w:r w:rsidRPr="005A36DD">
        <w:t>2</w:t>
      </w:r>
      <w:r w:rsidR="00EA356A" w:rsidRPr="005A36DD">
        <w:t>4</w:t>
      </w:r>
      <w:r w:rsidRPr="005A36DD">
        <w:t xml:space="preserve">, </w:t>
      </w:r>
      <w:r w:rsidR="00E14527" w:rsidRPr="005A36DD">
        <w:t>$</w:t>
      </w:r>
      <w:r w:rsidR="00CA00F1" w:rsidRPr="005A36DD">
        <w:t>3</w:t>
      </w:r>
      <w:r w:rsidR="00E14527" w:rsidRPr="005A36DD">
        <w:t>.</w:t>
      </w:r>
      <w:r w:rsidR="00CA00F1" w:rsidRPr="005A36DD">
        <w:t>3</w:t>
      </w:r>
      <w:r w:rsidR="00E14527" w:rsidRPr="005A36DD">
        <w:t xml:space="preserve"> </w:t>
      </w:r>
      <w:r w:rsidR="002E328D" w:rsidRPr="005A36DD">
        <w:t>billion</w:t>
      </w:r>
      <w:r w:rsidRPr="005A36DD">
        <w:t xml:space="preserve"> higher than estimated in the </w:t>
      </w:r>
      <w:r w:rsidR="00E14527" w:rsidRPr="005A36DD">
        <w:t>2024</w:t>
      </w:r>
      <w:r w:rsidR="005A72BE" w:rsidRPr="005A36DD">
        <w:t>–</w:t>
      </w:r>
      <w:r w:rsidR="00E14527" w:rsidRPr="005A36DD">
        <w:t xml:space="preserve">25 </w:t>
      </w:r>
      <w:r w:rsidRPr="005A36DD">
        <w:t>Budget. Non</w:t>
      </w:r>
      <w:r w:rsidR="00D95444">
        <w:noBreakHyphen/>
      </w:r>
      <w:r w:rsidRPr="005A36DD">
        <w:t xml:space="preserve">tax receipts were </w:t>
      </w:r>
      <w:r w:rsidR="00E14527" w:rsidRPr="005A36DD">
        <w:t>$</w:t>
      </w:r>
      <w:r w:rsidR="001B1A7C" w:rsidRPr="005A36DD">
        <w:t>55.2</w:t>
      </w:r>
      <w:r w:rsidR="00623631" w:rsidRPr="005A36DD">
        <w:t> </w:t>
      </w:r>
      <w:r w:rsidR="002E328D" w:rsidRPr="005A36DD">
        <w:t>billion</w:t>
      </w:r>
      <w:r w:rsidRPr="005A36DD">
        <w:t xml:space="preserve"> in 202</w:t>
      </w:r>
      <w:r w:rsidR="00EA356A" w:rsidRPr="005A36DD">
        <w:t>3</w:t>
      </w:r>
      <w:r w:rsidR="0083530B" w:rsidRPr="005A36DD">
        <w:t>–</w:t>
      </w:r>
      <w:r w:rsidRPr="005A36DD">
        <w:t>2</w:t>
      </w:r>
      <w:r w:rsidR="00EA356A" w:rsidRPr="005A36DD">
        <w:t>4</w:t>
      </w:r>
      <w:r w:rsidRPr="005A36DD">
        <w:t xml:space="preserve">, </w:t>
      </w:r>
      <w:r w:rsidR="00E14527" w:rsidRPr="005A36DD">
        <w:t>$</w:t>
      </w:r>
      <w:r w:rsidR="001B1A7C" w:rsidRPr="005A36DD">
        <w:t>1</w:t>
      </w:r>
      <w:r w:rsidR="00E14527" w:rsidRPr="005A36DD">
        <w:t>.</w:t>
      </w:r>
      <w:r w:rsidR="001B1A7C" w:rsidRPr="005A36DD">
        <w:t>6</w:t>
      </w:r>
      <w:r w:rsidR="00E14527" w:rsidRPr="005A36DD">
        <w:t xml:space="preserve"> </w:t>
      </w:r>
      <w:r w:rsidR="002E328D" w:rsidRPr="005A36DD">
        <w:t>billion</w:t>
      </w:r>
      <w:r w:rsidRPr="005A36DD">
        <w:t xml:space="preserve"> </w:t>
      </w:r>
      <w:r w:rsidR="00721719" w:rsidRPr="005A36DD">
        <w:t xml:space="preserve">higher </w:t>
      </w:r>
      <w:r w:rsidRPr="005A36DD">
        <w:t xml:space="preserve">than estimated in the </w:t>
      </w:r>
      <w:r w:rsidR="00E14527" w:rsidRPr="005A36DD">
        <w:t>2024</w:t>
      </w:r>
      <w:r w:rsidR="005A72BE" w:rsidRPr="005A36DD">
        <w:t>–</w:t>
      </w:r>
      <w:r w:rsidR="00E14527" w:rsidRPr="005A36DD">
        <w:t xml:space="preserve">25 </w:t>
      </w:r>
      <w:r w:rsidRPr="005A36DD">
        <w:t>Budget.</w:t>
      </w:r>
      <w:r w:rsidR="000E73B4">
        <w:br w:type="page"/>
      </w:r>
    </w:p>
    <w:p w14:paraId="1C36C99F" w14:textId="7D3CF28D" w:rsidR="00C06FA5" w:rsidRPr="005A36DD" w:rsidRDefault="002959E6" w:rsidP="3C2A7258">
      <w:pPr>
        <w:pStyle w:val="TableHeading"/>
        <w:spacing w:before="0"/>
        <w:rPr>
          <w:rFonts w:asciiTheme="minorHAnsi" w:eastAsiaTheme="minorHAnsi" w:hAnsiTheme="minorHAnsi" w:cstheme="minorBidi"/>
          <w:b w:val="0"/>
          <w:sz w:val="22"/>
          <w:szCs w:val="22"/>
          <w:lang w:eastAsia="en-US"/>
        </w:rPr>
      </w:pPr>
      <w:r>
        <w:lastRenderedPageBreak/>
        <w:t>Table 1.4: Australian Government general government sector (accrual) revenu</w:t>
      </w:r>
      <w:r w:rsidR="00D8280E">
        <w:t>e</w:t>
      </w:r>
    </w:p>
    <w:tbl>
      <w:tblPr>
        <w:tblW w:w="5000" w:type="pct"/>
        <w:tblCellMar>
          <w:left w:w="0" w:type="dxa"/>
          <w:right w:w="28" w:type="dxa"/>
        </w:tblCellMar>
        <w:tblLook w:val="04A0" w:firstRow="1" w:lastRow="0" w:firstColumn="1" w:lastColumn="0" w:noHBand="0" w:noVBand="1"/>
      </w:tblPr>
      <w:tblGrid>
        <w:gridCol w:w="3689"/>
        <w:gridCol w:w="1210"/>
        <w:gridCol w:w="1363"/>
        <w:gridCol w:w="1448"/>
      </w:tblGrid>
      <w:tr w:rsidR="00C06FA5" w:rsidRPr="00C06FA5" w14:paraId="0F3E4866" w14:textId="77777777" w:rsidTr="00C06FA5">
        <w:trPr>
          <w:divId w:val="1500660037"/>
          <w:trHeight w:hRule="exact" w:val="226"/>
        </w:trPr>
        <w:tc>
          <w:tcPr>
            <w:tcW w:w="2392" w:type="pct"/>
            <w:tcBorders>
              <w:top w:val="single" w:sz="4" w:space="0" w:color="auto"/>
              <w:left w:val="nil"/>
              <w:bottom w:val="nil"/>
              <w:right w:val="nil"/>
            </w:tcBorders>
            <w:shd w:val="clear" w:color="000000" w:fill="FFFFFF"/>
            <w:noWrap/>
            <w:vAlign w:val="center"/>
            <w:hideMark/>
          </w:tcPr>
          <w:p w14:paraId="18EF4ED4" w14:textId="19458CC9" w:rsidR="00C06FA5" w:rsidRPr="005A36DD" w:rsidRDefault="00C06FA5" w:rsidP="00C06FA5">
            <w:pPr>
              <w:spacing w:before="0" w:after="0" w:line="240" w:lineRule="auto"/>
              <w:rPr>
                <w:rFonts w:ascii="Arial" w:hAnsi="Arial" w:cs="Arial"/>
                <w:color w:val="0000FF"/>
                <w:sz w:val="16"/>
                <w:szCs w:val="16"/>
              </w:rPr>
            </w:pPr>
            <w:r w:rsidRPr="005A36DD">
              <w:rPr>
                <w:rFonts w:ascii="Arial" w:hAnsi="Arial" w:cs="Arial"/>
                <w:color w:val="0000FF"/>
                <w:sz w:val="16"/>
                <w:szCs w:val="16"/>
              </w:rPr>
              <w:t> </w:t>
            </w:r>
          </w:p>
        </w:tc>
        <w:tc>
          <w:tcPr>
            <w:tcW w:w="785" w:type="pct"/>
            <w:tcBorders>
              <w:top w:val="single" w:sz="4" w:space="0" w:color="auto"/>
              <w:left w:val="nil"/>
              <w:bottom w:val="nil"/>
              <w:right w:val="nil"/>
            </w:tcBorders>
            <w:shd w:val="clear" w:color="000000" w:fill="FFFFFF"/>
            <w:noWrap/>
            <w:vAlign w:val="center"/>
            <w:hideMark/>
          </w:tcPr>
          <w:p w14:paraId="2FAFE7BE" w14:textId="36CDC9A4"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2023</w:t>
            </w:r>
            <w:r w:rsidR="00D95444">
              <w:rPr>
                <w:rFonts w:ascii="Arial" w:hAnsi="Arial" w:cs="Arial"/>
                <w:sz w:val="16"/>
                <w:szCs w:val="16"/>
              </w:rPr>
              <w:noBreakHyphen/>
            </w:r>
            <w:r w:rsidRPr="005A36DD">
              <w:rPr>
                <w:rFonts w:ascii="Arial" w:hAnsi="Arial" w:cs="Arial"/>
                <w:sz w:val="16"/>
                <w:szCs w:val="16"/>
              </w:rPr>
              <w:t>24</w:t>
            </w:r>
          </w:p>
        </w:tc>
        <w:tc>
          <w:tcPr>
            <w:tcW w:w="884" w:type="pct"/>
            <w:tcBorders>
              <w:top w:val="single" w:sz="4" w:space="0" w:color="auto"/>
              <w:left w:val="nil"/>
              <w:bottom w:val="nil"/>
              <w:right w:val="nil"/>
            </w:tcBorders>
            <w:shd w:val="clear" w:color="000000" w:fill="E6F2FF"/>
            <w:noWrap/>
            <w:vAlign w:val="center"/>
            <w:hideMark/>
          </w:tcPr>
          <w:p w14:paraId="0A5A3DDE" w14:textId="72653E55"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2023</w:t>
            </w:r>
            <w:r w:rsidR="00D95444">
              <w:rPr>
                <w:rFonts w:ascii="Arial" w:hAnsi="Arial" w:cs="Arial"/>
                <w:sz w:val="16"/>
                <w:szCs w:val="16"/>
              </w:rPr>
              <w:noBreakHyphen/>
            </w:r>
            <w:r w:rsidRPr="005A36DD">
              <w:rPr>
                <w:rFonts w:ascii="Arial" w:hAnsi="Arial" w:cs="Arial"/>
                <w:sz w:val="16"/>
                <w:szCs w:val="16"/>
              </w:rPr>
              <w:t>24</w:t>
            </w:r>
          </w:p>
        </w:tc>
        <w:tc>
          <w:tcPr>
            <w:tcW w:w="939" w:type="pct"/>
            <w:tcBorders>
              <w:top w:val="single" w:sz="4" w:space="0" w:color="auto"/>
              <w:left w:val="nil"/>
              <w:bottom w:val="nil"/>
              <w:right w:val="nil"/>
            </w:tcBorders>
            <w:shd w:val="clear" w:color="000000" w:fill="FFFFFF"/>
            <w:noWrap/>
            <w:vAlign w:val="bottom"/>
            <w:hideMark/>
          </w:tcPr>
          <w:p w14:paraId="430418F5"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Change on</w:t>
            </w:r>
          </w:p>
        </w:tc>
      </w:tr>
      <w:tr w:rsidR="00C06FA5" w:rsidRPr="00C06FA5" w14:paraId="5FEE7388" w14:textId="77777777" w:rsidTr="00C06FA5">
        <w:trPr>
          <w:divId w:val="1500660037"/>
          <w:trHeight w:hRule="exact" w:val="226"/>
        </w:trPr>
        <w:tc>
          <w:tcPr>
            <w:tcW w:w="2392" w:type="pct"/>
            <w:tcBorders>
              <w:top w:val="nil"/>
              <w:left w:val="nil"/>
              <w:bottom w:val="nil"/>
              <w:right w:val="nil"/>
            </w:tcBorders>
            <w:shd w:val="clear" w:color="000000" w:fill="FFFFFF"/>
            <w:noWrap/>
            <w:vAlign w:val="center"/>
            <w:hideMark/>
          </w:tcPr>
          <w:p w14:paraId="636C18EA" w14:textId="77777777" w:rsidR="00C06FA5" w:rsidRPr="005A36DD" w:rsidRDefault="00C06FA5" w:rsidP="00C06FA5">
            <w:pPr>
              <w:spacing w:before="0" w:after="0" w:line="240" w:lineRule="auto"/>
              <w:rPr>
                <w:rFonts w:ascii="Arial" w:hAnsi="Arial" w:cs="Arial"/>
                <w:color w:val="0000FF"/>
                <w:sz w:val="16"/>
                <w:szCs w:val="16"/>
              </w:rPr>
            </w:pPr>
            <w:r w:rsidRPr="005A36DD">
              <w:rPr>
                <w:rFonts w:ascii="Arial" w:hAnsi="Arial" w:cs="Arial"/>
                <w:color w:val="0000FF"/>
                <w:sz w:val="16"/>
                <w:szCs w:val="16"/>
              </w:rPr>
              <w:t> </w:t>
            </w:r>
          </w:p>
        </w:tc>
        <w:tc>
          <w:tcPr>
            <w:tcW w:w="785" w:type="pct"/>
            <w:tcBorders>
              <w:top w:val="nil"/>
              <w:left w:val="nil"/>
              <w:bottom w:val="nil"/>
              <w:right w:val="nil"/>
            </w:tcBorders>
            <w:shd w:val="clear" w:color="000000" w:fill="FFFFFF"/>
            <w:noWrap/>
            <w:vAlign w:val="center"/>
            <w:hideMark/>
          </w:tcPr>
          <w:p w14:paraId="4504BB20"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Estimate at</w:t>
            </w:r>
          </w:p>
        </w:tc>
        <w:tc>
          <w:tcPr>
            <w:tcW w:w="884" w:type="pct"/>
            <w:tcBorders>
              <w:top w:val="nil"/>
              <w:left w:val="nil"/>
              <w:bottom w:val="nil"/>
              <w:right w:val="nil"/>
            </w:tcBorders>
            <w:shd w:val="clear" w:color="000000" w:fill="E6F2FF"/>
            <w:noWrap/>
            <w:vAlign w:val="center"/>
            <w:hideMark/>
          </w:tcPr>
          <w:p w14:paraId="618B869A"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Outcome</w:t>
            </w:r>
          </w:p>
        </w:tc>
        <w:tc>
          <w:tcPr>
            <w:tcW w:w="939" w:type="pct"/>
            <w:tcBorders>
              <w:top w:val="nil"/>
              <w:left w:val="nil"/>
              <w:bottom w:val="nil"/>
              <w:right w:val="nil"/>
            </w:tcBorders>
            <w:shd w:val="clear" w:color="000000" w:fill="FFFFFF"/>
            <w:noWrap/>
            <w:vAlign w:val="center"/>
            <w:hideMark/>
          </w:tcPr>
          <w:p w14:paraId="40B7A2D4" w14:textId="16C41980"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2024</w:t>
            </w:r>
            <w:r w:rsidR="00D95444">
              <w:rPr>
                <w:rFonts w:ascii="Arial" w:hAnsi="Arial" w:cs="Arial"/>
                <w:sz w:val="16"/>
                <w:szCs w:val="16"/>
              </w:rPr>
              <w:noBreakHyphen/>
            </w:r>
            <w:r w:rsidRPr="005A36DD">
              <w:rPr>
                <w:rFonts w:ascii="Arial" w:hAnsi="Arial" w:cs="Arial"/>
                <w:sz w:val="16"/>
                <w:szCs w:val="16"/>
              </w:rPr>
              <w:t>25</w:t>
            </w:r>
          </w:p>
        </w:tc>
      </w:tr>
      <w:tr w:rsidR="00C06FA5" w:rsidRPr="00C06FA5" w14:paraId="79601D64" w14:textId="77777777" w:rsidTr="00C06FA5">
        <w:trPr>
          <w:divId w:val="1500660037"/>
          <w:trHeight w:hRule="exact" w:val="226"/>
        </w:trPr>
        <w:tc>
          <w:tcPr>
            <w:tcW w:w="2392" w:type="pct"/>
            <w:tcBorders>
              <w:top w:val="nil"/>
              <w:left w:val="nil"/>
              <w:bottom w:val="nil"/>
              <w:right w:val="nil"/>
            </w:tcBorders>
            <w:shd w:val="clear" w:color="000000" w:fill="FFFFFF"/>
            <w:noWrap/>
            <w:vAlign w:val="center"/>
            <w:hideMark/>
          </w:tcPr>
          <w:p w14:paraId="59D32469" w14:textId="77777777" w:rsidR="00C06FA5" w:rsidRPr="005A36DD" w:rsidRDefault="00C06FA5" w:rsidP="00C06FA5">
            <w:pPr>
              <w:spacing w:before="0" w:after="0" w:line="240" w:lineRule="auto"/>
              <w:rPr>
                <w:rFonts w:ascii="Arial" w:hAnsi="Arial" w:cs="Arial"/>
                <w:color w:val="0000FF"/>
                <w:sz w:val="16"/>
                <w:szCs w:val="16"/>
              </w:rPr>
            </w:pPr>
            <w:r w:rsidRPr="005A36DD">
              <w:rPr>
                <w:rFonts w:ascii="Arial" w:hAnsi="Arial" w:cs="Arial"/>
                <w:color w:val="0000FF"/>
                <w:sz w:val="16"/>
                <w:szCs w:val="16"/>
              </w:rPr>
              <w:t> </w:t>
            </w:r>
          </w:p>
        </w:tc>
        <w:tc>
          <w:tcPr>
            <w:tcW w:w="785" w:type="pct"/>
            <w:tcBorders>
              <w:top w:val="nil"/>
              <w:left w:val="nil"/>
              <w:bottom w:val="nil"/>
              <w:right w:val="nil"/>
            </w:tcBorders>
            <w:shd w:val="clear" w:color="000000" w:fill="FFFFFF"/>
            <w:noWrap/>
            <w:vAlign w:val="center"/>
            <w:hideMark/>
          </w:tcPr>
          <w:p w14:paraId="1428C197" w14:textId="00F26B78"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2024</w:t>
            </w:r>
            <w:r w:rsidR="00D95444">
              <w:rPr>
                <w:rFonts w:ascii="Arial" w:hAnsi="Arial" w:cs="Arial"/>
                <w:sz w:val="16"/>
                <w:szCs w:val="16"/>
              </w:rPr>
              <w:noBreakHyphen/>
            </w:r>
            <w:r w:rsidRPr="005A36DD">
              <w:rPr>
                <w:rFonts w:ascii="Arial" w:hAnsi="Arial" w:cs="Arial"/>
                <w:sz w:val="16"/>
                <w:szCs w:val="16"/>
              </w:rPr>
              <w:t>25</w:t>
            </w:r>
          </w:p>
        </w:tc>
        <w:tc>
          <w:tcPr>
            <w:tcW w:w="884" w:type="pct"/>
            <w:tcBorders>
              <w:top w:val="nil"/>
              <w:left w:val="nil"/>
              <w:bottom w:val="nil"/>
              <w:right w:val="nil"/>
            </w:tcBorders>
            <w:shd w:val="clear" w:color="000000" w:fill="E6F2FF"/>
            <w:noWrap/>
            <w:vAlign w:val="center"/>
            <w:hideMark/>
          </w:tcPr>
          <w:p w14:paraId="7A97717A"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 </w:t>
            </w:r>
          </w:p>
        </w:tc>
        <w:tc>
          <w:tcPr>
            <w:tcW w:w="939" w:type="pct"/>
            <w:tcBorders>
              <w:top w:val="nil"/>
              <w:left w:val="nil"/>
              <w:bottom w:val="nil"/>
              <w:right w:val="nil"/>
            </w:tcBorders>
            <w:shd w:val="clear" w:color="000000" w:fill="FFFFFF"/>
            <w:noWrap/>
            <w:vAlign w:val="bottom"/>
            <w:hideMark/>
          </w:tcPr>
          <w:p w14:paraId="1EE95B4B"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Budget</w:t>
            </w:r>
          </w:p>
        </w:tc>
      </w:tr>
      <w:tr w:rsidR="00C06FA5" w:rsidRPr="00C06FA5" w14:paraId="76D6F863" w14:textId="77777777" w:rsidTr="00C06FA5">
        <w:trPr>
          <w:divId w:val="1500660037"/>
          <w:trHeight w:hRule="exact" w:val="226"/>
        </w:trPr>
        <w:tc>
          <w:tcPr>
            <w:tcW w:w="2392" w:type="pct"/>
            <w:tcBorders>
              <w:top w:val="nil"/>
              <w:left w:val="nil"/>
              <w:bottom w:val="nil"/>
              <w:right w:val="nil"/>
            </w:tcBorders>
            <w:shd w:val="clear" w:color="000000" w:fill="FFFFFF"/>
            <w:noWrap/>
            <w:vAlign w:val="center"/>
            <w:hideMark/>
          </w:tcPr>
          <w:p w14:paraId="77547AAA" w14:textId="77777777" w:rsidR="00C06FA5" w:rsidRPr="005A36DD" w:rsidRDefault="00C06FA5" w:rsidP="00C06FA5">
            <w:pPr>
              <w:spacing w:before="0" w:after="0" w:line="240" w:lineRule="auto"/>
              <w:rPr>
                <w:rFonts w:ascii="Arial" w:hAnsi="Arial" w:cs="Arial"/>
                <w:color w:val="0000FF"/>
                <w:sz w:val="16"/>
                <w:szCs w:val="16"/>
              </w:rPr>
            </w:pPr>
            <w:r w:rsidRPr="005A36DD">
              <w:rPr>
                <w:rFonts w:ascii="Arial" w:hAnsi="Arial" w:cs="Arial"/>
                <w:color w:val="0000FF"/>
                <w:sz w:val="16"/>
                <w:szCs w:val="16"/>
              </w:rPr>
              <w:t> </w:t>
            </w:r>
          </w:p>
        </w:tc>
        <w:tc>
          <w:tcPr>
            <w:tcW w:w="785" w:type="pct"/>
            <w:tcBorders>
              <w:top w:val="nil"/>
              <w:left w:val="nil"/>
              <w:bottom w:val="nil"/>
              <w:right w:val="nil"/>
            </w:tcBorders>
            <w:shd w:val="clear" w:color="000000" w:fill="FFFFFF"/>
            <w:noWrap/>
            <w:vAlign w:val="center"/>
            <w:hideMark/>
          </w:tcPr>
          <w:p w14:paraId="7EF2B6FA"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Budget</w:t>
            </w:r>
          </w:p>
        </w:tc>
        <w:tc>
          <w:tcPr>
            <w:tcW w:w="884" w:type="pct"/>
            <w:tcBorders>
              <w:top w:val="nil"/>
              <w:left w:val="nil"/>
              <w:bottom w:val="nil"/>
              <w:right w:val="nil"/>
            </w:tcBorders>
            <w:shd w:val="clear" w:color="000000" w:fill="E6F2FF"/>
            <w:noWrap/>
            <w:vAlign w:val="center"/>
            <w:hideMark/>
          </w:tcPr>
          <w:p w14:paraId="40629253"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 </w:t>
            </w:r>
          </w:p>
        </w:tc>
        <w:tc>
          <w:tcPr>
            <w:tcW w:w="939" w:type="pct"/>
            <w:tcBorders>
              <w:top w:val="nil"/>
              <w:left w:val="nil"/>
              <w:bottom w:val="nil"/>
              <w:right w:val="nil"/>
            </w:tcBorders>
            <w:shd w:val="clear" w:color="000000" w:fill="FFFFFF"/>
            <w:noWrap/>
            <w:vAlign w:val="center"/>
            <w:hideMark/>
          </w:tcPr>
          <w:p w14:paraId="20945D96" w14:textId="77777777" w:rsidR="00C06FA5" w:rsidRPr="005A36DD" w:rsidRDefault="00C06FA5" w:rsidP="00C06FA5">
            <w:pPr>
              <w:spacing w:before="0" w:after="0" w:line="240" w:lineRule="auto"/>
              <w:jc w:val="center"/>
              <w:rPr>
                <w:rFonts w:ascii="Arial" w:hAnsi="Arial" w:cs="Arial"/>
                <w:sz w:val="16"/>
                <w:szCs w:val="16"/>
              </w:rPr>
            </w:pPr>
            <w:r w:rsidRPr="005A36DD">
              <w:rPr>
                <w:rFonts w:ascii="Arial" w:hAnsi="Arial" w:cs="Arial"/>
                <w:sz w:val="16"/>
                <w:szCs w:val="16"/>
              </w:rPr>
              <w:t> </w:t>
            </w:r>
          </w:p>
        </w:tc>
      </w:tr>
      <w:tr w:rsidR="00C06FA5" w:rsidRPr="00C06FA5" w14:paraId="77300005" w14:textId="77777777" w:rsidTr="00C06FA5">
        <w:trPr>
          <w:divId w:val="1500660037"/>
          <w:trHeight w:hRule="exact" w:val="226"/>
        </w:trPr>
        <w:tc>
          <w:tcPr>
            <w:tcW w:w="2392" w:type="pct"/>
            <w:tcBorders>
              <w:top w:val="nil"/>
              <w:left w:val="nil"/>
              <w:bottom w:val="nil"/>
              <w:right w:val="nil"/>
            </w:tcBorders>
            <w:shd w:val="clear" w:color="000000" w:fill="FFFFFF"/>
            <w:vAlign w:val="center"/>
            <w:hideMark/>
          </w:tcPr>
          <w:p w14:paraId="3003F74F" w14:textId="77777777" w:rsidR="00C06FA5" w:rsidRPr="005A36DD" w:rsidRDefault="00C06FA5" w:rsidP="00C06FA5">
            <w:pPr>
              <w:spacing w:before="0" w:after="0" w:line="240" w:lineRule="auto"/>
              <w:rPr>
                <w:rFonts w:ascii="Arial" w:hAnsi="Arial" w:cs="Arial"/>
                <w:color w:val="0000FF"/>
                <w:sz w:val="16"/>
                <w:szCs w:val="16"/>
              </w:rPr>
            </w:pPr>
            <w:r w:rsidRPr="005A36DD">
              <w:rPr>
                <w:rFonts w:ascii="Arial" w:hAnsi="Arial" w:cs="Arial"/>
                <w:color w:val="0000FF"/>
                <w:sz w:val="16"/>
                <w:szCs w:val="16"/>
              </w:rPr>
              <w:t> </w:t>
            </w:r>
          </w:p>
        </w:tc>
        <w:tc>
          <w:tcPr>
            <w:tcW w:w="785" w:type="pct"/>
            <w:tcBorders>
              <w:top w:val="nil"/>
              <w:left w:val="nil"/>
              <w:bottom w:val="nil"/>
              <w:right w:val="nil"/>
            </w:tcBorders>
            <w:shd w:val="clear" w:color="000000" w:fill="FFFFFF"/>
            <w:vAlign w:val="center"/>
            <w:hideMark/>
          </w:tcPr>
          <w:p w14:paraId="23336998"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$m</w:t>
            </w:r>
          </w:p>
        </w:tc>
        <w:tc>
          <w:tcPr>
            <w:tcW w:w="884" w:type="pct"/>
            <w:tcBorders>
              <w:top w:val="nil"/>
              <w:left w:val="nil"/>
              <w:bottom w:val="nil"/>
              <w:right w:val="nil"/>
            </w:tcBorders>
            <w:shd w:val="clear" w:color="000000" w:fill="E6F2FF"/>
            <w:vAlign w:val="center"/>
            <w:hideMark/>
          </w:tcPr>
          <w:p w14:paraId="0666A22C"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$m</w:t>
            </w:r>
          </w:p>
        </w:tc>
        <w:tc>
          <w:tcPr>
            <w:tcW w:w="939" w:type="pct"/>
            <w:tcBorders>
              <w:top w:val="nil"/>
              <w:left w:val="nil"/>
              <w:bottom w:val="nil"/>
              <w:right w:val="nil"/>
            </w:tcBorders>
            <w:shd w:val="clear" w:color="000000" w:fill="FFFFFF"/>
            <w:vAlign w:val="center"/>
            <w:hideMark/>
          </w:tcPr>
          <w:p w14:paraId="2A681D12"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$m</w:t>
            </w:r>
          </w:p>
        </w:tc>
      </w:tr>
      <w:tr w:rsidR="00C06FA5" w:rsidRPr="00C06FA5" w14:paraId="16F4CFAD" w14:textId="77777777" w:rsidTr="00C06FA5">
        <w:trPr>
          <w:divId w:val="1500660037"/>
          <w:trHeight w:hRule="exact" w:val="210"/>
        </w:trPr>
        <w:tc>
          <w:tcPr>
            <w:tcW w:w="2392" w:type="pct"/>
            <w:tcBorders>
              <w:top w:val="nil"/>
              <w:left w:val="nil"/>
              <w:bottom w:val="nil"/>
              <w:right w:val="nil"/>
            </w:tcBorders>
            <w:shd w:val="clear" w:color="000000" w:fill="FFFFFF"/>
            <w:noWrap/>
            <w:vAlign w:val="center"/>
            <w:hideMark/>
          </w:tcPr>
          <w:p w14:paraId="077DC0C6" w14:textId="77777777" w:rsidR="00C06FA5" w:rsidRPr="005A36DD" w:rsidRDefault="00C06FA5" w:rsidP="00C06FA5">
            <w:pPr>
              <w:spacing w:before="0" w:after="0" w:line="240" w:lineRule="auto"/>
              <w:rPr>
                <w:rFonts w:ascii="Arial" w:hAnsi="Arial" w:cs="Arial"/>
                <w:color w:val="000000"/>
                <w:sz w:val="16"/>
                <w:szCs w:val="16"/>
              </w:rPr>
            </w:pPr>
            <w:r w:rsidRPr="005A36DD">
              <w:rPr>
                <w:rFonts w:ascii="Arial" w:hAnsi="Arial" w:cs="Arial"/>
                <w:color w:val="000000"/>
                <w:sz w:val="16"/>
                <w:szCs w:val="16"/>
              </w:rPr>
              <w:t>Individuals and other withholding taxes</w:t>
            </w:r>
          </w:p>
        </w:tc>
        <w:tc>
          <w:tcPr>
            <w:tcW w:w="785" w:type="pct"/>
            <w:tcBorders>
              <w:top w:val="single" w:sz="4" w:space="0" w:color="293F5B"/>
              <w:left w:val="nil"/>
              <w:bottom w:val="nil"/>
              <w:right w:val="nil"/>
            </w:tcBorders>
            <w:shd w:val="clear" w:color="000000" w:fill="FFFFFF"/>
            <w:noWrap/>
            <w:vAlign w:val="center"/>
            <w:hideMark/>
          </w:tcPr>
          <w:p w14:paraId="7E591044"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 </w:t>
            </w:r>
          </w:p>
        </w:tc>
        <w:tc>
          <w:tcPr>
            <w:tcW w:w="884" w:type="pct"/>
            <w:tcBorders>
              <w:top w:val="single" w:sz="4" w:space="0" w:color="293F5B"/>
              <w:left w:val="nil"/>
              <w:bottom w:val="nil"/>
              <w:right w:val="nil"/>
            </w:tcBorders>
            <w:shd w:val="clear" w:color="000000" w:fill="E6F2FF"/>
            <w:noWrap/>
            <w:vAlign w:val="center"/>
            <w:hideMark/>
          </w:tcPr>
          <w:p w14:paraId="39D20494" w14:textId="77777777" w:rsidR="00C06FA5" w:rsidRPr="005A36DD" w:rsidRDefault="00C06FA5" w:rsidP="00C06FA5">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 </w:t>
            </w:r>
          </w:p>
        </w:tc>
        <w:tc>
          <w:tcPr>
            <w:tcW w:w="939" w:type="pct"/>
            <w:tcBorders>
              <w:top w:val="single" w:sz="4" w:space="0" w:color="293F5B"/>
              <w:left w:val="nil"/>
              <w:bottom w:val="nil"/>
              <w:right w:val="nil"/>
            </w:tcBorders>
            <w:shd w:val="clear" w:color="000000" w:fill="FFFFFF"/>
            <w:noWrap/>
            <w:vAlign w:val="center"/>
            <w:hideMark/>
          </w:tcPr>
          <w:p w14:paraId="49066F9E" w14:textId="77777777" w:rsidR="00C06FA5" w:rsidRPr="005A36DD" w:rsidRDefault="00C06FA5" w:rsidP="00C06FA5">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 </w:t>
            </w:r>
          </w:p>
        </w:tc>
      </w:tr>
      <w:tr w:rsidR="00C06FA5" w:rsidRPr="00C06FA5" w14:paraId="6071F1D1" w14:textId="77777777" w:rsidTr="00C06FA5">
        <w:trPr>
          <w:divId w:val="1500660037"/>
          <w:trHeight w:hRule="exact" w:val="210"/>
        </w:trPr>
        <w:tc>
          <w:tcPr>
            <w:tcW w:w="2392" w:type="pct"/>
            <w:tcBorders>
              <w:top w:val="nil"/>
              <w:left w:val="nil"/>
              <w:bottom w:val="nil"/>
              <w:right w:val="nil"/>
            </w:tcBorders>
            <w:shd w:val="clear" w:color="000000" w:fill="FFFFFF"/>
            <w:noWrap/>
            <w:vAlign w:val="center"/>
            <w:hideMark/>
          </w:tcPr>
          <w:p w14:paraId="48CFDA11" w14:textId="77777777" w:rsidR="00C06FA5" w:rsidRPr="005A36DD" w:rsidRDefault="00C06FA5" w:rsidP="00C06FA5">
            <w:pPr>
              <w:spacing w:before="0" w:after="0" w:line="240" w:lineRule="auto"/>
              <w:ind w:left="170"/>
              <w:rPr>
                <w:rFonts w:ascii="Arial" w:hAnsi="Arial" w:cs="Arial"/>
                <w:sz w:val="16"/>
                <w:szCs w:val="16"/>
              </w:rPr>
            </w:pPr>
            <w:r w:rsidRPr="005A36DD">
              <w:rPr>
                <w:rFonts w:ascii="Arial" w:hAnsi="Arial" w:cs="Arial"/>
                <w:sz w:val="16"/>
                <w:szCs w:val="16"/>
              </w:rPr>
              <w:t>Gross income tax withholding</w:t>
            </w:r>
          </w:p>
        </w:tc>
        <w:tc>
          <w:tcPr>
            <w:tcW w:w="785" w:type="pct"/>
            <w:tcBorders>
              <w:top w:val="nil"/>
              <w:left w:val="nil"/>
              <w:bottom w:val="nil"/>
              <w:right w:val="nil"/>
            </w:tcBorders>
            <w:shd w:val="clear" w:color="000000" w:fill="FFFFFF"/>
            <w:noWrap/>
            <w:vAlign w:val="center"/>
            <w:hideMark/>
          </w:tcPr>
          <w:p w14:paraId="68ED9D2F"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299,400</w:t>
            </w:r>
          </w:p>
        </w:tc>
        <w:tc>
          <w:tcPr>
            <w:tcW w:w="884" w:type="pct"/>
            <w:tcBorders>
              <w:top w:val="nil"/>
              <w:left w:val="nil"/>
              <w:bottom w:val="nil"/>
              <w:right w:val="nil"/>
            </w:tcBorders>
            <w:shd w:val="clear" w:color="000000" w:fill="E6F2FF"/>
            <w:noWrap/>
            <w:vAlign w:val="center"/>
            <w:hideMark/>
          </w:tcPr>
          <w:p w14:paraId="7EB3FA33"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298,328</w:t>
            </w:r>
          </w:p>
        </w:tc>
        <w:tc>
          <w:tcPr>
            <w:tcW w:w="939" w:type="pct"/>
            <w:tcBorders>
              <w:top w:val="nil"/>
              <w:left w:val="nil"/>
              <w:bottom w:val="nil"/>
              <w:right w:val="nil"/>
            </w:tcBorders>
            <w:shd w:val="clear" w:color="000000" w:fill="FFFFFF"/>
            <w:noWrap/>
            <w:vAlign w:val="center"/>
            <w:hideMark/>
          </w:tcPr>
          <w:p w14:paraId="59926678" w14:textId="0CDDB8BD" w:rsidR="00C06FA5" w:rsidRPr="005A36DD" w:rsidRDefault="00D95444" w:rsidP="00C06FA5">
            <w:pPr>
              <w:spacing w:before="0" w:after="0" w:line="240" w:lineRule="auto"/>
              <w:jc w:val="right"/>
              <w:rPr>
                <w:rFonts w:ascii="Arial" w:hAnsi="Arial" w:cs="Arial"/>
                <w:sz w:val="16"/>
                <w:szCs w:val="16"/>
              </w:rPr>
            </w:pPr>
            <w:r>
              <w:rPr>
                <w:rFonts w:ascii="Arial" w:hAnsi="Arial" w:cs="Arial"/>
                <w:sz w:val="16"/>
                <w:szCs w:val="16"/>
              </w:rPr>
              <w:noBreakHyphen/>
            </w:r>
            <w:r w:rsidR="00C06FA5" w:rsidRPr="005A36DD">
              <w:rPr>
                <w:rFonts w:ascii="Arial" w:hAnsi="Arial" w:cs="Arial"/>
                <w:sz w:val="16"/>
                <w:szCs w:val="16"/>
              </w:rPr>
              <w:t>1,072</w:t>
            </w:r>
          </w:p>
        </w:tc>
      </w:tr>
      <w:tr w:rsidR="00C06FA5" w:rsidRPr="00C06FA5" w14:paraId="5AF534CD" w14:textId="77777777" w:rsidTr="00C06FA5">
        <w:trPr>
          <w:divId w:val="1500660037"/>
          <w:trHeight w:hRule="exact" w:val="210"/>
        </w:trPr>
        <w:tc>
          <w:tcPr>
            <w:tcW w:w="2392" w:type="pct"/>
            <w:tcBorders>
              <w:top w:val="nil"/>
              <w:left w:val="nil"/>
              <w:bottom w:val="nil"/>
              <w:right w:val="nil"/>
            </w:tcBorders>
            <w:shd w:val="clear" w:color="000000" w:fill="FFFFFF"/>
            <w:noWrap/>
            <w:vAlign w:val="center"/>
            <w:hideMark/>
          </w:tcPr>
          <w:p w14:paraId="0E56D22B" w14:textId="77777777" w:rsidR="00C06FA5" w:rsidRPr="005A36DD" w:rsidRDefault="00C06FA5" w:rsidP="00C06FA5">
            <w:pPr>
              <w:spacing w:before="0" w:after="0" w:line="240" w:lineRule="auto"/>
              <w:ind w:left="170"/>
              <w:rPr>
                <w:rFonts w:ascii="Arial" w:hAnsi="Arial" w:cs="Arial"/>
                <w:sz w:val="16"/>
                <w:szCs w:val="16"/>
              </w:rPr>
            </w:pPr>
            <w:r w:rsidRPr="005A36DD">
              <w:rPr>
                <w:rFonts w:ascii="Arial" w:hAnsi="Arial" w:cs="Arial"/>
                <w:sz w:val="16"/>
                <w:szCs w:val="16"/>
              </w:rPr>
              <w:t>Gross other individuals</w:t>
            </w:r>
          </w:p>
        </w:tc>
        <w:tc>
          <w:tcPr>
            <w:tcW w:w="785" w:type="pct"/>
            <w:tcBorders>
              <w:top w:val="nil"/>
              <w:left w:val="nil"/>
              <w:bottom w:val="nil"/>
              <w:right w:val="nil"/>
            </w:tcBorders>
            <w:shd w:val="clear" w:color="000000" w:fill="FFFFFF"/>
            <w:noWrap/>
            <w:vAlign w:val="center"/>
            <w:hideMark/>
          </w:tcPr>
          <w:p w14:paraId="33C97D09"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81,500</w:t>
            </w:r>
          </w:p>
        </w:tc>
        <w:tc>
          <w:tcPr>
            <w:tcW w:w="884" w:type="pct"/>
            <w:tcBorders>
              <w:top w:val="nil"/>
              <w:left w:val="nil"/>
              <w:bottom w:val="nil"/>
              <w:right w:val="nil"/>
            </w:tcBorders>
            <w:shd w:val="clear" w:color="000000" w:fill="E6F2FF"/>
            <w:noWrap/>
            <w:vAlign w:val="center"/>
            <w:hideMark/>
          </w:tcPr>
          <w:p w14:paraId="53CE8BB3"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78,160</w:t>
            </w:r>
          </w:p>
        </w:tc>
        <w:tc>
          <w:tcPr>
            <w:tcW w:w="939" w:type="pct"/>
            <w:tcBorders>
              <w:top w:val="nil"/>
              <w:left w:val="nil"/>
              <w:bottom w:val="nil"/>
              <w:right w:val="nil"/>
            </w:tcBorders>
            <w:shd w:val="clear" w:color="000000" w:fill="FFFFFF"/>
            <w:noWrap/>
            <w:vAlign w:val="center"/>
            <w:hideMark/>
          </w:tcPr>
          <w:p w14:paraId="35D22C2B" w14:textId="20B9CE2F" w:rsidR="00C06FA5" w:rsidRPr="005A36DD" w:rsidRDefault="00D95444" w:rsidP="00C06FA5">
            <w:pPr>
              <w:spacing w:before="0" w:after="0" w:line="240" w:lineRule="auto"/>
              <w:jc w:val="right"/>
              <w:rPr>
                <w:rFonts w:ascii="Arial" w:hAnsi="Arial" w:cs="Arial"/>
                <w:sz w:val="16"/>
                <w:szCs w:val="16"/>
              </w:rPr>
            </w:pPr>
            <w:r>
              <w:rPr>
                <w:rFonts w:ascii="Arial" w:hAnsi="Arial" w:cs="Arial"/>
                <w:sz w:val="16"/>
                <w:szCs w:val="16"/>
              </w:rPr>
              <w:noBreakHyphen/>
            </w:r>
            <w:r w:rsidR="00C06FA5" w:rsidRPr="005A36DD">
              <w:rPr>
                <w:rFonts w:ascii="Arial" w:hAnsi="Arial" w:cs="Arial"/>
                <w:sz w:val="16"/>
                <w:szCs w:val="16"/>
              </w:rPr>
              <w:t>3,340</w:t>
            </w:r>
          </w:p>
        </w:tc>
      </w:tr>
      <w:tr w:rsidR="00C06FA5" w:rsidRPr="00C06FA5" w14:paraId="4FA6B1B1" w14:textId="77777777" w:rsidTr="00C06FA5">
        <w:trPr>
          <w:divId w:val="1500660037"/>
          <w:trHeight w:hRule="exact" w:val="210"/>
        </w:trPr>
        <w:tc>
          <w:tcPr>
            <w:tcW w:w="2392" w:type="pct"/>
            <w:tcBorders>
              <w:top w:val="nil"/>
              <w:left w:val="nil"/>
              <w:bottom w:val="nil"/>
              <w:right w:val="nil"/>
            </w:tcBorders>
            <w:shd w:val="clear" w:color="000000" w:fill="FFFFFF"/>
            <w:noWrap/>
            <w:vAlign w:val="center"/>
            <w:hideMark/>
          </w:tcPr>
          <w:p w14:paraId="0BF78BBF" w14:textId="77777777" w:rsidR="00C06FA5" w:rsidRPr="005A36DD" w:rsidRDefault="00C06FA5" w:rsidP="00C06FA5">
            <w:pPr>
              <w:spacing w:before="0" w:after="0" w:line="240" w:lineRule="auto"/>
              <w:ind w:left="170"/>
              <w:rPr>
                <w:rFonts w:ascii="Arial" w:hAnsi="Arial" w:cs="Arial"/>
                <w:i/>
                <w:sz w:val="16"/>
                <w:szCs w:val="16"/>
              </w:rPr>
            </w:pPr>
            <w:r w:rsidRPr="005A36DD">
              <w:rPr>
                <w:rFonts w:ascii="Arial" w:hAnsi="Arial" w:cs="Arial"/>
                <w:i/>
                <w:sz w:val="16"/>
                <w:szCs w:val="16"/>
              </w:rPr>
              <w:t>less:</w:t>
            </w:r>
            <w:r w:rsidRPr="005A36DD">
              <w:rPr>
                <w:rFonts w:ascii="Arial" w:hAnsi="Arial" w:cs="Arial"/>
                <w:sz w:val="16"/>
                <w:szCs w:val="16"/>
              </w:rPr>
              <w:t xml:space="preserve"> Refunds</w:t>
            </w:r>
          </w:p>
        </w:tc>
        <w:tc>
          <w:tcPr>
            <w:tcW w:w="785" w:type="pct"/>
            <w:tcBorders>
              <w:top w:val="nil"/>
              <w:left w:val="nil"/>
              <w:bottom w:val="single" w:sz="4" w:space="0" w:color="293F5B"/>
              <w:right w:val="nil"/>
            </w:tcBorders>
            <w:shd w:val="clear" w:color="000000" w:fill="FFFFFF"/>
            <w:noWrap/>
            <w:vAlign w:val="center"/>
            <w:hideMark/>
          </w:tcPr>
          <w:p w14:paraId="32B8C7C0"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37,500</w:t>
            </w:r>
          </w:p>
        </w:tc>
        <w:tc>
          <w:tcPr>
            <w:tcW w:w="884" w:type="pct"/>
            <w:tcBorders>
              <w:top w:val="nil"/>
              <w:left w:val="nil"/>
              <w:bottom w:val="single" w:sz="4" w:space="0" w:color="293F5B"/>
              <w:right w:val="nil"/>
            </w:tcBorders>
            <w:shd w:val="clear" w:color="000000" w:fill="E6F2FF"/>
            <w:noWrap/>
            <w:vAlign w:val="center"/>
            <w:hideMark/>
          </w:tcPr>
          <w:p w14:paraId="75D3CE6A"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37,635</w:t>
            </w:r>
          </w:p>
        </w:tc>
        <w:tc>
          <w:tcPr>
            <w:tcW w:w="939" w:type="pct"/>
            <w:tcBorders>
              <w:top w:val="nil"/>
              <w:left w:val="nil"/>
              <w:bottom w:val="single" w:sz="4" w:space="0" w:color="293F5B"/>
              <w:right w:val="nil"/>
            </w:tcBorders>
            <w:shd w:val="clear" w:color="000000" w:fill="FFFFFF"/>
            <w:noWrap/>
            <w:vAlign w:val="center"/>
            <w:hideMark/>
          </w:tcPr>
          <w:p w14:paraId="59A2A527"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135</w:t>
            </w:r>
          </w:p>
        </w:tc>
      </w:tr>
      <w:tr w:rsidR="00C06FA5" w:rsidRPr="00C06FA5" w14:paraId="35FD8F85" w14:textId="77777777" w:rsidTr="00C06FA5">
        <w:trPr>
          <w:divId w:val="1500660037"/>
          <w:trHeight w:hRule="exact" w:val="210"/>
        </w:trPr>
        <w:tc>
          <w:tcPr>
            <w:tcW w:w="2392" w:type="pct"/>
            <w:tcBorders>
              <w:top w:val="nil"/>
              <w:left w:val="nil"/>
              <w:bottom w:val="nil"/>
              <w:right w:val="nil"/>
            </w:tcBorders>
            <w:shd w:val="clear" w:color="000000" w:fill="FFFFFF"/>
            <w:noWrap/>
            <w:vAlign w:val="center"/>
            <w:hideMark/>
          </w:tcPr>
          <w:p w14:paraId="48FBBC0D" w14:textId="77777777" w:rsidR="00C06FA5" w:rsidRPr="005A36DD" w:rsidRDefault="00C06FA5" w:rsidP="00C06FA5">
            <w:pPr>
              <w:spacing w:before="0" w:after="0" w:line="240" w:lineRule="auto"/>
              <w:rPr>
                <w:rFonts w:ascii="Arial" w:hAnsi="Arial" w:cs="Arial"/>
                <w:sz w:val="16"/>
                <w:szCs w:val="16"/>
              </w:rPr>
            </w:pPr>
            <w:r w:rsidRPr="005A36DD">
              <w:rPr>
                <w:rFonts w:ascii="Arial" w:hAnsi="Arial" w:cs="Arial"/>
                <w:sz w:val="16"/>
                <w:szCs w:val="16"/>
              </w:rPr>
              <w:t>Total individuals and other withholding tax</w:t>
            </w:r>
          </w:p>
        </w:tc>
        <w:tc>
          <w:tcPr>
            <w:tcW w:w="785" w:type="pct"/>
            <w:tcBorders>
              <w:top w:val="nil"/>
              <w:left w:val="nil"/>
              <w:bottom w:val="nil"/>
              <w:right w:val="nil"/>
            </w:tcBorders>
            <w:shd w:val="clear" w:color="000000" w:fill="FFFFFF"/>
            <w:noWrap/>
            <w:vAlign w:val="center"/>
            <w:hideMark/>
          </w:tcPr>
          <w:p w14:paraId="7C6A1603"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343,400</w:t>
            </w:r>
          </w:p>
        </w:tc>
        <w:tc>
          <w:tcPr>
            <w:tcW w:w="884" w:type="pct"/>
            <w:tcBorders>
              <w:top w:val="nil"/>
              <w:left w:val="nil"/>
              <w:bottom w:val="nil"/>
              <w:right w:val="nil"/>
            </w:tcBorders>
            <w:shd w:val="clear" w:color="000000" w:fill="E6F2FF"/>
            <w:noWrap/>
            <w:vAlign w:val="center"/>
            <w:hideMark/>
          </w:tcPr>
          <w:p w14:paraId="0CDB6263"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338,853</w:t>
            </w:r>
          </w:p>
        </w:tc>
        <w:tc>
          <w:tcPr>
            <w:tcW w:w="939" w:type="pct"/>
            <w:tcBorders>
              <w:top w:val="nil"/>
              <w:left w:val="nil"/>
              <w:bottom w:val="nil"/>
              <w:right w:val="nil"/>
            </w:tcBorders>
            <w:shd w:val="clear" w:color="000000" w:fill="FFFFFF"/>
            <w:noWrap/>
            <w:vAlign w:val="center"/>
            <w:hideMark/>
          </w:tcPr>
          <w:p w14:paraId="575A15A7" w14:textId="74D044F9" w:rsidR="00C06FA5" w:rsidRPr="005A36DD" w:rsidRDefault="00D95444" w:rsidP="00C06FA5">
            <w:pPr>
              <w:spacing w:before="0" w:after="0" w:line="240" w:lineRule="auto"/>
              <w:jc w:val="right"/>
              <w:rPr>
                <w:rFonts w:ascii="Arial" w:hAnsi="Arial" w:cs="Arial"/>
                <w:sz w:val="16"/>
                <w:szCs w:val="16"/>
              </w:rPr>
            </w:pPr>
            <w:r>
              <w:rPr>
                <w:rFonts w:ascii="Arial" w:hAnsi="Arial" w:cs="Arial"/>
                <w:sz w:val="16"/>
                <w:szCs w:val="16"/>
              </w:rPr>
              <w:noBreakHyphen/>
            </w:r>
            <w:r w:rsidR="00C06FA5" w:rsidRPr="005A36DD">
              <w:rPr>
                <w:rFonts w:ascii="Arial" w:hAnsi="Arial" w:cs="Arial"/>
                <w:sz w:val="16"/>
                <w:szCs w:val="16"/>
              </w:rPr>
              <w:t>4,547</w:t>
            </w:r>
          </w:p>
        </w:tc>
      </w:tr>
      <w:tr w:rsidR="00C06FA5" w:rsidRPr="00C06FA5" w14:paraId="6F3731DC" w14:textId="77777777" w:rsidTr="00C06FA5">
        <w:trPr>
          <w:divId w:val="1500660037"/>
          <w:trHeight w:hRule="exact" w:val="210"/>
        </w:trPr>
        <w:tc>
          <w:tcPr>
            <w:tcW w:w="2392" w:type="pct"/>
            <w:tcBorders>
              <w:top w:val="nil"/>
              <w:left w:val="nil"/>
              <w:bottom w:val="nil"/>
              <w:right w:val="nil"/>
            </w:tcBorders>
            <w:shd w:val="clear" w:color="000000" w:fill="FFFFFF"/>
            <w:noWrap/>
            <w:vAlign w:val="center"/>
            <w:hideMark/>
          </w:tcPr>
          <w:p w14:paraId="5B77B1B7" w14:textId="77777777" w:rsidR="00C06FA5" w:rsidRPr="005A36DD" w:rsidRDefault="00C06FA5" w:rsidP="00C06FA5">
            <w:pPr>
              <w:spacing w:before="0" w:after="0" w:line="240" w:lineRule="auto"/>
              <w:rPr>
                <w:rFonts w:ascii="Arial" w:hAnsi="Arial" w:cs="Arial"/>
                <w:color w:val="000000"/>
                <w:sz w:val="16"/>
                <w:szCs w:val="16"/>
              </w:rPr>
            </w:pPr>
            <w:r w:rsidRPr="005A36DD">
              <w:rPr>
                <w:rFonts w:ascii="Arial" w:hAnsi="Arial" w:cs="Arial"/>
                <w:color w:val="000000"/>
                <w:sz w:val="16"/>
                <w:szCs w:val="16"/>
              </w:rPr>
              <w:t>Fringe benefits tax</w:t>
            </w:r>
          </w:p>
        </w:tc>
        <w:tc>
          <w:tcPr>
            <w:tcW w:w="785" w:type="pct"/>
            <w:tcBorders>
              <w:top w:val="nil"/>
              <w:left w:val="nil"/>
              <w:bottom w:val="nil"/>
              <w:right w:val="nil"/>
            </w:tcBorders>
            <w:shd w:val="clear" w:color="000000" w:fill="FFFFFF"/>
            <w:noWrap/>
            <w:vAlign w:val="center"/>
            <w:hideMark/>
          </w:tcPr>
          <w:p w14:paraId="19E98F80"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4,280</w:t>
            </w:r>
          </w:p>
        </w:tc>
        <w:tc>
          <w:tcPr>
            <w:tcW w:w="884" w:type="pct"/>
            <w:tcBorders>
              <w:top w:val="nil"/>
              <w:left w:val="nil"/>
              <w:bottom w:val="nil"/>
              <w:right w:val="nil"/>
            </w:tcBorders>
            <w:shd w:val="clear" w:color="000000" w:fill="E6F2FF"/>
            <w:noWrap/>
            <w:vAlign w:val="center"/>
            <w:hideMark/>
          </w:tcPr>
          <w:p w14:paraId="3032E90F"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4,856</w:t>
            </w:r>
          </w:p>
        </w:tc>
        <w:tc>
          <w:tcPr>
            <w:tcW w:w="939" w:type="pct"/>
            <w:tcBorders>
              <w:top w:val="nil"/>
              <w:left w:val="nil"/>
              <w:bottom w:val="nil"/>
              <w:right w:val="nil"/>
            </w:tcBorders>
            <w:shd w:val="clear" w:color="000000" w:fill="FFFFFF"/>
            <w:noWrap/>
            <w:vAlign w:val="center"/>
            <w:hideMark/>
          </w:tcPr>
          <w:p w14:paraId="2C23A9D6"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576</w:t>
            </w:r>
          </w:p>
        </w:tc>
      </w:tr>
      <w:tr w:rsidR="00C06FA5" w:rsidRPr="00C06FA5" w14:paraId="193DD34F" w14:textId="77777777" w:rsidTr="00C06FA5">
        <w:trPr>
          <w:divId w:val="1500660037"/>
          <w:trHeight w:hRule="exact" w:val="210"/>
        </w:trPr>
        <w:tc>
          <w:tcPr>
            <w:tcW w:w="2392" w:type="pct"/>
            <w:tcBorders>
              <w:top w:val="nil"/>
              <w:left w:val="nil"/>
              <w:bottom w:val="nil"/>
              <w:right w:val="nil"/>
            </w:tcBorders>
            <w:shd w:val="clear" w:color="000000" w:fill="FFFFFF"/>
            <w:noWrap/>
            <w:vAlign w:val="center"/>
            <w:hideMark/>
          </w:tcPr>
          <w:p w14:paraId="3380AAD3" w14:textId="77777777" w:rsidR="00C06FA5" w:rsidRPr="005A36DD" w:rsidRDefault="00C06FA5" w:rsidP="00C06FA5">
            <w:pPr>
              <w:spacing w:before="0" w:after="0" w:line="240" w:lineRule="auto"/>
              <w:rPr>
                <w:rFonts w:ascii="Arial" w:hAnsi="Arial" w:cs="Arial"/>
                <w:color w:val="000000"/>
                <w:sz w:val="16"/>
                <w:szCs w:val="16"/>
              </w:rPr>
            </w:pPr>
            <w:r w:rsidRPr="005A36DD">
              <w:rPr>
                <w:rFonts w:ascii="Arial" w:hAnsi="Arial" w:cs="Arial"/>
                <w:color w:val="000000"/>
                <w:sz w:val="16"/>
                <w:szCs w:val="16"/>
              </w:rPr>
              <w:t>Company tax</w:t>
            </w:r>
          </w:p>
        </w:tc>
        <w:tc>
          <w:tcPr>
            <w:tcW w:w="785" w:type="pct"/>
            <w:tcBorders>
              <w:top w:val="nil"/>
              <w:left w:val="nil"/>
              <w:bottom w:val="nil"/>
              <w:right w:val="nil"/>
            </w:tcBorders>
            <w:shd w:val="clear" w:color="000000" w:fill="FFFFFF"/>
            <w:noWrap/>
            <w:vAlign w:val="center"/>
            <w:hideMark/>
          </w:tcPr>
          <w:p w14:paraId="6A263BB0"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144,900</w:t>
            </w:r>
          </w:p>
        </w:tc>
        <w:tc>
          <w:tcPr>
            <w:tcW w:w="884" w:type="pct"/>
            <w:tcBorders>
              <w:top w:val="nil"/>
              <w:left w:val="nil"/>
              <w:bottom w:val="nil"/>
              <w:right w:val="nil"/>
            </w:tcBorders>
            <w:shd w:val="clear" w:color="000000" w:fill="E6F2FF"/>
            <w:noWrap/>
            <w:vAlign w:val="center"/>
            <w:hideMark/>
          </w:tcPr>
          <w:p w14:paraId="57CCC360"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142,945</w:t>
            </w:r>
          </w:p>
        </w:tc>
        <w:tc>
          <w:tcPr>
            <w:tcW w:w="939" w:type="pct"/>
            <w:tcBorders>
              <w:top w:val="nil"/>
              <w:left w:val="nil"/>
              <w:bottom w:val="nil"/>
              <w:right w:val="nil"/>
            </w:tcBorders>
            <w:shd w:val="clear" w:color="000000" w:fill="FFFFFF"/>
            <w:noWrap/>
            <w:vAlign w:val="center"/>
            <w:hideMark/>
          </w:tcPr>
          <w:p w14:paraId="65701E0D" w14:textId="274938B3" w:rsidR="00C06FA5" w:rsidRPr="005A36DD" w:rsidRDefault="00D95444" w:rsidP="00C06FA5">
            <w:pPr>
              <w:spacing w:before="0" w:after="0" w:line="240" w:lineRule="auto"/>
              <w:jc w:val="right"/>
              <w:rPr>
                <w:rFonts w:ascii="Arial" w:hAnsi="Arial" w:cs="Arial"/>
                <w:sz w:val="16"/>
                <w:szCs w:val="16"/>
              </w:rPr>
            </w:pPr>
            <w:r>
              <w:rPr>
                <w:rFonts w:ascii="Arial" w:hAnsi="Arial" w:cs="Arial"/>
                <w:sz w:val="16"/>
                <w:szCs w:val="16"/>
              </w:rPr>
              <w:noBreakHyphen/>
            </w:r>
            <w:r w:rsidR="00C06FA5" w:rsidRPr="005A36DD">
              <w:rPr>
                <w:rFonts w:ascii="Arial" w:hAnsi="Arial" w:cs="Arial"/>
                <w:sz w:val="16"/>
                <w:szCs w:val="16"/>
              </w:rPr>
              <w:t>1,955</w:t>
            </w:r>
          </w:p>
        </w:tc>
      </w:tr>
      <w:tr w:rsidR="00C06FA5" w:rsidRPr="00C06FA5" w14:paraId="6B9BEE15" w14:textId="77777777" w:rsidTr="00C06FA5">
        <w:trPr>
          <w:divId w:val="1500660037"/>
          <w:trHeight w:hRule="exact" w:val="210"/>
        </w:trPr>
        <w:tc>
          <w:tcPr>
            <w:tcW w:w="2392" w:type="pct"/>
            <w:tcBorders>
              <w:top w:val="nil"/>
              <w:left w:val="nil"/>
              <w:bottom w:val="nil"/>
              <w:right w:val="nil"/>
            </w:tcBorders>
            <w:shd w:val="clear" w:color="000000" w:fill="FFFFFF"/>
            <w:noWrap/>
            <w:vAlign w:val="center"/>
            <w:hideMark/>
          </w:tcPr>
          <w:p w14:paraId="73E03777" w14:textId="77777777" w:rsidR="00C06FA5" w:rsidRPr="005A36DD" w:rsidRDefault="00C06FA5" w:rsidP="00C06FA5">
            <w:pPr>
              <w:spacing w:before="0" w:after="0" w:line="240" w:lineRule="auto"/>
              <w:rPr>
                <w:rFonts w:ascii="Arial" w:hAnsi="Arial" w:cs="Arial"/>
                <w:color w:val="000000"/>
                <w:sz w:val="16"/>
                <w:szCs w:val="16"/>
              </w:rPr>
            </w:pPr>
            <w:r w:rsidRPr="005A36DD">
              <w:rPr>
                <w:rFonts w:ascii="Arial" w:hAnsi="Arial" w:cs="Arial"/>
                <w:color w:val="000000"/>
                <w:sz w:val="16"/>
                <w:szCs w:val="16"/>
              </w:rPr>
              <w:t>Superannuation fund taxes</w:t>
            </w:r>
          </w:p>
        </w:tc>
        <w:tc>
          <w:tcPr>
            <w:tcW w:w="785" w:type="pct"/>
            <w:tcBorders>
              <w:top w:val="nil"/>
              <w:left w:val="nil"/>
              <w:bottom w:val="nil"/>
              <w:right w:val="nil"/>
            </w:tcBorders>
            <w:shd w:val="clear" w:color="000000" w:fill="FFFFFF"/>
            <w:noWrap/>
            <w:vAlign w:val="center"/>
            <w:hideMark/>
          </w:tcPr>
          <w:p w14:paraId="7BBCD227"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11,780</w:t>
            </w:r>
          </w:p>
        </w:tc>
        <w:tc>
          <w:tcPr>
            <w:tcW w:w="884" w:type="pct"/>
            <w:tcBorders>
              <w:top w:val="nil"/>
              <w:left w:val="nil"/>
              <w:bottom w:val="nil"/>
              <w:right w:val="nil"/>
            </w:tcBorders>
            <w:shd w:val="clear" w:color="000000" w:fill="E6F2FF"/>
            <w:noWrap/>
            <w:vAlign w:val="center"/>
            <w:hideMark/>
          </w:tcPr>
          <w:p w14:paraId="15D7212D"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12,668</w:t>
            </w:r>
          </w:p>
        </w:tc>
        <w:tc>
          <w:tcPr>
            <w:tcW w:w="939" w:type="pct"/>
            <w:tcBorders>
              <w:top w:val="nil"/>
              <w:left w:val="nil"/>
              <w:bottom w:val="nil"/>
              <w:right w:val="nil"/>
            </w:tcBorders>
            <w:shd w:val="clear" w:color="000000" w:fill="FFFFFF"/>
            <w:noWrap/>
            <w:vAlign w:val="center"/>
            <w:hideMark/>
          </w:tcPr>
          <w:p w14:paraId="79206A53"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888</w:t>
            </w:r>
          </w:p>
        </w:tc>
      </w:tr>
      <w:tr w:rsidR="00C06FA5" w:rsidRPr="00C06FA5" w14:paraId="49594C23" w14:textId="77777777" w:rsidTr="00C06FA5">
        <w:trPr>
          <w:divId w:val="1500660037"/>
          <w:trHeight w:hRule="exact" w:val="210"/>
        </w:trPr>
        <w:tc>
          <w:tcPr>
            <w:tcW w:w="2392" w:type="pct"/>
            <w:tcBorders>
              <w:top w:val="nil"/>
              <w:left w:val="nil"/>
              <w:bottom w:val="nil"/>
              <w:right w:val="nil"/>
            </w:tcBorders>
            <w:shd w:val="clear" w:color="000000" w:fill="FFFFFF"/>
            <w:noWrap/>
            <w:vAlign w:val="center"/>
            <w:hideMark/>
          </w:tcPr>
          <w:p w14:paraId="58098640" w14:textId="77777777" w:rsidR="00C06FA5" w:rsidRPr="005A36DD" w:rsidRDefault="00C06FA5" w:rsidP="00C06FA5">
            <w:pPr>
              <w:spacing w:before="0" w:after="0" w:line="240" w:lineRule="auto"/>
              <w:rPr>
                <w:rFonts w:ascii="Arial" w:hAnsi="Arial" w:cs="Arial"/>
                <w:color w:val="000000"/>
                <w:sz w:val="16"/>
                <w:szCs w:val="16"/>
              </w:rPr>
            </w:pPr>
            <w:r w:rsidRPr="005A36DD">
              <w:rPr>
                <w:rFonts w:ascii="Arial" w:hAnsi="Arial" w:cs="Arial"/>
                <w:color w:val="000000"/>
                <w:sz w:val="16"/>
                <w:szCs w:val="16"/>
              </w:rPr>
              <w:t>Petroleum resource rent tax</w:t>
            </w:r>
          </w:p>
        </w:tc>
        <w:tc>
          <w:tcPr>
            <w:tcW w:w="785" w:type="pct"/>
            <w:tcBorders>
              <w:top w:val="nil"/>
              <w:left w:val="nil"/>
              <w:bottom w:val="nil"/>
              <w:right w:val="nil"/>
            </w:tcBorders>
            <w:shd w:val="clear" w:color="000000" w:fill="FFFFFF"/>
            <w:noWrap/>
            <w:vAlign w:val="center"/>
            <w:hideMark/>
          </w:tcPr>
          <w:p w14:paraId="00703160"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1,430</w:t>
            </w:r>
          </w:p>
        </w:tc>
        <w:tc>
          <w:tcPr>
            <w:tcW w:w="884" w:type="pct"/>
            <w:tcBorders>
              <w:top w:val="nil"/>
              <w:left w:val="nil"/>
              <w:bottom w:val="nil"/>
              <w:right w:val="nil"/>
            </w:tcBorders>
            <w:shd w:val="clear" w:color="000000" w:fill="E6F2FF"/>
            <w:noWrap/>
            <w:vAlign w:val="center"/>
            <w:hideMark/>
          </w:tcPr>
          <w:p w14:paraId="6B22E778"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1,276</w:t>
            </w:r>
          </w:p>
        </w:tc>
        <w:tc>
          <w:tcPr>
            <w:tcW w:w="939" w:type="pct"/>
            <w:tcBorders>
              <w:top w:val="nil"/>
              <w:left w:val="nil"/>
              <w:bottom w:val="nil"/>
              <w:right w:val="nil"/>
            </w:tcBorders>
            <w:shd w:val="clear" w:color="000000" w:fill="FFFFFF"/>
            <w:noWrap/>
            <w:vAlign w:val="center"/>
            <w:hideMark/>
          </w:tcPr>
          <w:p w14:paraId="3516DE42" w14:textId="07683331" w:rsidR="00C06FA5" w:rsidRPr="005A36DD" w:rsidRDefault="00D95444" w:rsidP="00C06FA5">
            <w:pPr>
              <w:spacing w:before="0" w:after="0" w:line="240" w:lineRule="auto"/>
              <w:jc w:val="right"/>
              <w:rPr>
                <w:rFonts w:ascii="Arial" w:hAnsi="Arial" w:cs="Arial"/>
                <w:sz w:val="16"/>
                <w:szCs w:val="16"/>
              </w:rPr>
            </w:pPr>
            <w:r>
              <w:rPr>
                <w:rFonts w:ascii="Arial" w:hAnsi="Arial" w:cs="Arial"/>
                <w:sz w:val="16"/>
                <w:szCs w:val="16"/>
              </w:rPr>
              <w:noBreakHyphen/>
            </w:r>
            <w:r w:rsidR="00C06FA5" w:rsidRPr="005A36DD">
              <w:rPr>
                <w:rFonts w:ascii="Arial" w:hAnsi="Arial" w:cs="Arial"/>
                <w:sz w:val="16"/>
                <w:szCs w:val="16"/>
              </w:rPr>
              <w:t>154</w:t>
            </w:r>
          </w:p>
        </w:tc>
      </w:tr>
      <w:tr w:rsidR="00C06FA5" w:rsidRPr="00C06FA5" w14:paraId="78B0BB5A" w14:textId="77777777" w:rsidTr="00C06FA5">
        <w:trPr>
          <w:divId w:val="1500660037"/>
          <w:trHeight w:hRule="exact" w:val="210"/>
        </w:trPr>
        <w:tc>
          <w:tcPr>
            <w:tcW w:w="2392" w:type="pct"/>
            <w:tcBorders>
              <w:top w:val="nil"/>
              <w:left w:val="nil"/>
              <w:bottom w:val="nil"/>
              <w:right w:val="nil"/>
            </w:tcBorders>
            <w:shd w:val="clear" w:color="000000" w:fill="FFFFFF"/>
            <w:noWrap/>
            <w:vAlign w:val="center"/>
            <w:hideMark/>
          </w:tcPr>
          <w:p w14:paraId="01CAC378" w14:textId="77777777" w:rsidR="00C06FA5" w:rsidRPr="005A36DD" w:rsidRDefault="00C06FA5" w:rsidP="00C06FA5">
            <w:pPr>
              <w:spacing w:before="0" w:after="0" w:line="240" w:lineRule="auto"/>
              <w:rPr>
                <w:rFonts w:ascii="Arial" w:hAnsi="Arial" w:cs="Arial"/>
                <w:b/>
                <w:color w:val="000000"/>
                <w:sz w:val="16"/>
                <w:szCs w:val="16"/>
              </w:rPr>
            </w:pPr>
            <w:r w:rsidRPr="005A36DD">
              <w:rPr>
                <w:rFonts w:ascii="Arial" w:hAnsi="Arial" w:cs="Arial"/>
                <w:b/>
                <w:color w:val="000000"/>
                <w:sz w:val="16"/>
                <w:szCs w:val="16"/>
              </w:rPr>
              <w:t>Income taxation revenue</w:t>
            </w:r>
          </w:p>
        </w:tc>
        <w:tc>
          <w:tcPr>
            <w:tcW w:w="785" w:type="pct"/>
            <w:tcBorders>
              <w:top w:val="single" w:sz="4" w:space="0" w:color="293F5B"/>
              <w:left w:val="nil"/>
              <w:bottom w:val="nil"/>
              <w:right w:val="nil"/>
            </w:tcBorders>
            <w:shd w:val="clear" w:color="000000" w:fill="FFFFFF"/>
            <w:noWrap/>
            <w:vAlign w:val="center"/>
            <w:hideMark/>
          </w:tcPr>
          <w:p w14:paraId="5AB98385" w14:textId="77777777" w:rsidR="00C06FA5" w:rsidRPr="005A36DD" w:rsidRDefault="00C06FA5" w:rsidP="00C06FA5">
            <w:pPr>
              <w:spacing w:before="0" w:after="0" w:line="240" w:lineRule="auto"/>
              <w:jc w:val="right"/>
              <w:rPr>
                <w:rFonts w:ascii="Arial" w:hAnsi="Arial" w:cs="Arial"/>
                <w:b/>
                <w:sz w:val="16"/>
                <w:szCs w:val="16"/>
              </w:rPr>
            </w:pPr>
            <w:r w:rsidRPr="005A36DD">
              <w:rPr>
                <w:rFonts w:ascii="Arial" w:hAnsi="Arial" w:cs="Arial"/>
                <w:b/>
                <w:sz w:val="16"/>
                <w:szCs w:val="16"/>
              </w:rPr>
              <w:t>505,790</w:t>
            </w:r>
          </w:p>
        </w:tc>
        <w:tc>
          <w:tcPr>
            <w:tcW w:w="884" w:type="pct"/>
            <w:tcBorders>
              <w:top w:val="single" w:sz="4" w:space="0" w:color="293F5B"/>
              <w:left w:val="nil"/>
              <w:bottom w:val="nil"/>
              <w:right w:val="nil"/>
            </w:tcBorders>
            <w:shd w:val="clear" w:color="000000" w:fill="E6F2FF"/>
            <w:noWrap/>
            <w:vAlign w:val="center"/>
            <w:hideMark/>
          </w:tcPr>
          <w:p w14:paraId="19F7769D" w14:textId="77777777" w:rsidR="00C06FA5" w:rsidRPr="005A36DD" w:rsidRDefault="00C06FA5" w:rsidP="00C06FA5">
            <w:pPr>
              <w:spacing w:before="0" w:after="0" w:line="240" w:lineRule="auto"/>
              <w:jc w:val="right"/>
              <w:rPr>
                <w:rFonts w:ascii="Arial" w:hAnsi="Arial" w:cs="Arial"/>
                <w:b/>
                <w:sz w:val="16"/>
                <w:szCs w:val="16"/>
              </w:rPr>
            </w:pPr>
            <w:r w:rsidRPr="005A36DD">
              <w:rPr>
                <w:rFonts w:ascii="Arial" w:hAnsi="Arial" w:cs="Arial"/>
                <w:b/>
                <w:sz w:val="16"/>
                <w:szCs w:val="16"/>
              </w:rPr>
              <w:t>500,598</w:t>
            </w:r>
          </w:p>
        </w:tc>
        <w:tc>
          <w:tcPr>
            <w:tcW w:w="939" w:type="pct"/>
            <w:tcBorders>
              <w:top w:val="single" w:sz="4" w:space="0" w:color="293F5B"/>
              <w:left w:val="nil"/>
              <w:bottom w:val="nil"/>
              <w:right w:val="nil"/>
            </w:tcBorders>
            <w:shd w:val="clear" w:color="000000" w:fill="FFFFFF"/>
            <w:noWrap/>
            <w:vAlign w:val="center"/>
            <w:hideMark/>
          </w:tcPr>
          <w:p w14:paraId="458E21BA" w14:textId="3616C3DD" w:rsidR="00C06FA5" w:rsidRPr="005A36DD" w:rsidRDefault="00D95444" w:rsidP="00C06FA5">
            <w:pPr>
              <w:spacing w:before="0" w:after="0" w:line="240" w:lineRule="auto"/>
              <w:jc w:val="right"/>
              <w:rPr>
                <w:rFonts w:ascii="Arial" w:hAnsi="Arial" w:cs="Arial"/>
                <w:b/>
                <w:sz w:val="16"/>
                <w:szCs w:val="16"/>
              </w:rPr>
            </w:pPr>
            <w:r>
              <w:rPr>
                <w:rFonts w:ascii="Arial" w:hAnsi="Arial" w:cs="Arial"/>
                <w:b/>
                <w:sz w:val="16"/>
                <w:szCs w:val="16"/>
              </w:rPr>
              <w:noBreakHyphen/>
            </w:r>
            <w:r w:rsidR="00C06FA5" w:rsidRPr="005A36DD">
              <w:rPr>
                <w:rFonts w:ascii="Arial" w:hAnsi="Arial" w:cs="Arial"/>
                <w:b/>
                <w:sz w:val="16"/>
                <w:szCs w:val="16"/>
              </w:rPr>
              <w:t>5,192</w:t>
            </w:r>
          </w:p>
        </w:tc>
      </w:tr>
      <w:tr w:rsidR="00C06FA5" w:rsidRPr="00C06FA5" w14:paraId="2DA5300A" w14:textId="77777777" w:rsidTr="00C06FA5">
        <w:trPr>
          <w:divId w:val="1500660037"/>
          <w:trHeight w:hRule="exact" w:val="76"/>
        </w:trPr>
        <w:tc>
          <w:tcPr>
            <w:tcW w:w="2392" w:type="pct"/>
            <w:tcBorders>
              <w:top w:val="nil"/>
              <w:left w:val="nil"/>
              <w:bottom w:val="nil"/>
              <w:right w:val="nil"/>
            </w:tcBorders>
            <w:shd w:val="clear" w:color="000000" w:fill="FFFFFF"/>
            <w:noWrap/>
            <w:vAlign w:val="center"/>
            <w:hideMark/>
          </w:tcPr>
          <w:p w14:paraId="2F106348" w14:textId="77777777" w:rsidR="00C06FA5" w:rsidRPr="005A36DD" w:rsidRDefault="00C06FA5" w:rsidP="00C06FA5">
            <w:pPr>
              <w:spacing w:before="0" w:after="0" w:line="240" w:lineRule="auto"/>
              <w:rPr>
                <w:rFonts w:ascii="Arial" w:hAnsi="Arial" w:cs="Arial"/>
                <w:b/>
                <w:color w:val="000000"/>
                <w:sz w:val="16"/>
                <w:szCs w:val="16"/>
              </w:rPr>
            </w:pPr>
            <w:r w:rsidRPr="005A36DD">
              <w:rPr>
                <w:rFonts w:ascii="Arial" w:hAnsi="Arial" w:cs="Arial"/>
                <w:b/>
                <w:color w:val="000000"/>
                <w:sz w:val="16"/>
                <w:szCs w:val="16"/>
              </w:rPr>
              <w:t> </w:t>
            </w:r>
          </w:p>
        </w:tc>
        <w:tc>
          <w:tcPr>
            <w:tcW w:w="785" w:type="pct"/>
            <w:tcBorders>
              <w:top w:val="single" w:sz="4" w:space="0" w:color="293F5B"/>
              <w:left w:val="nil"/>
              <w:bottom w:val="nil"/>
              <w:right w:val="nil"/>
            </w:tcBorders>
            <w:shd w:val="clear" w:color="000000" w:fill="FFFFFF"/>
            <w:noWrap/>
            <w:vAlign w:val="center"/>
            <w:hideMark/>
          </w:tcPr>
          <w:p w14:paraId="22BD971A" w14:textId="77777777" w:rsidR="00C06FA5" w:rsidRPr="005A36DD" w:rsidRDefault="00C06FA5" w:rsidP="00C06FA5">
            <w:pPr>
              <w:spacing w:before="0" w:after="0" w:line="240" w:lineRule="auto"/>
              <w:rPr>
                <w:rFonts w:ascii="Arial" w:hAnsi="Arial" w:cs="Arial"/>
                <w:sz w:val="16"/>
                <w:szCs w:val="16"/>
              </w:rPr>
            </w:pPr>
            <w:r w:rsidRPr="005A36DD">
              <w:rPr>
                <w:rFonts w:ascii="Arial" w:hAnsi="Arial" w:cs="Arial"/>
                <w:sz w:val="16"/>
                <w:szCs w:val="16"/>
              </w:rPr>
              <w:t> </w:t>
            </w:r>
          </w:p>
        </w:tc>
        <w:tc>
          <w:tcPr>
            <w:tcW w:w="884" w:type="pct"/>
            <w:tcBorders>
              <w:top w:val="single" w:sz="4" w:space="0" w:color="293F5B"/>
              <w:left w:val="nil"/>
              <w:bottom w:val="nil"/>
              <w:right w:val="nil"/>
            </w:tcBorders>
            <w:shd w:val="clear" w:color="000000" w:fill="E6F2FF"/>
            <w:noWrap/>
            <w:vAlign w:val="center"/>
            <w:hideMark/>
          </w:tcPr>
          <w:p w14:paraId="5E5A8108" w14:textId="77777777" w:rsidR="00C06FA5" w:rsidRPr="005A36DD" w:rsidRDefault="00C06FA5" w:rsidP="00C06FA5">
            <w:pPr>
              <w:spacing w:before="0" w:after="0" w:line="240" w:lineRule="auto"/>
              <w:rPr>
                <w:rFonts w:ascii="Arial" w:hAnsi="Arial" w:cs="Arial"/>
                <w:sz w:val="16"/>
                <w:szCs w:val="16"/>
              </w:rPr>
            </w:pPr>
            <w:r w:rsidRPr="005A36DD">
              <w:rPr>
                <w:rFonts w:ascii="Arial" w:hAnsi="Arial" w:cs="Arial"/>
                <w:sz w:val="16"/>
                <w:szCs w:val="16"/>
              </w:rPr>
              <w:t> </w:t>
            </w:r>
          </w:p>
        </w:tc>
        <w:tc>
          <w:tcPr>
            <w:tcW w:w="939" w:type="pct"/>
            <w:tcBorders>
              <w:top w:val="single" w:sz="4" w:space="0" w:color="293F5B"/>
              <w:left w:val="nil"/>
              <w:bottom w:val="nil"/>
              <w:right w:val="nil"/>
            </w:tcBorders>
            <w:shd w:val="clear" w:color="000000" w:fill="FFFFFF"/>
            <w:noWrap/>
            <w:vAlign w:val="center"/>
            <w:hideMark/>
          </w:tcPr>
          <w:p w14:paraId="5114FFC6" w14:textId="77777777" w:rsidR="00C06FA5" w:rsidRPr="005A36DD" w:rsidRDefault="00C06FA5" w:rsidP="00C06FA5">
            <w:pPr>
              <w:spacing w:before="0" w:after="0" w:line="240" w:lineRule="auto"/>
              <w:rPr>
                <w:rFonts w:ascii="Arial" w:hAnsi="Arial" w:cs="Arial"/>
                <w:sz w:val="16"/>
                <w:szCs w:val="16"/>
              </w:rPr>
            </w:pPr>
            <w:r w:rsidRPr="005A36DD">
              <w:rPr>
                <w:rFonts w:ascii="Arial" w:hAnsi="Arial" w:cs="Arial"/>
                <w:sz w:val="16"/>
                <w:szCs w:val="16"/>
              </w:rPr>
              <w:t> </w:t>
            </w:r>
          </w:p>
        </w:tc>
      </w:tr>
      <w:tr w:rsidR="00C06FA5" w:rsidRPr="00C06FA5" w14:paraId="12D8B950" w14:textId="77777777" w:rsidTr="00C06FA5">
        <w:trPr>
          <w:divId w:val="1500660037"/>
          <w:trHeight w:hRule="exact" w:val="210"/>
        </w:trPr>
        <w:tc>
          <w:tcPr>
            <w:tcW w:w="2392" w:type="pct"/>
            <w:tcBorders>
              <w:top w:val="nil"/>
              <w:left w:val="nil"/>
              <w:bottom w:val="nil"/>
              <w:right w:val="nil"/>
            </w:tcBorders>
            <w:shd w:val="clear" w:color="000000" w:fill="FFFFFF"/>
            <w:noWrap/>
            <w:vAlign w:val="center"/>
            <w:hideMark/>
          </w:tcPr>
          <w:p w14:paraId="3530B2B2" w14:textId="77777777" w:rsidR="00C06FA5" w:rsidRPr="005A36DD" w:rsidRDefault="00C06FA5" w:rsidP="00C06FA5">
            <w:pPr>
              <w:spacing w:before="0" w:after="0" w:line="240" w:lineRule="auto"/>
              <w:rPr>
                <w:rFonts w:ascii="Arial" w:hAnsi="Arial" w:cs="Arial"/>
                <w:color w:val="000000"/>
                <w:sz w:val="16"/>
                <w:szCs w:val="16"/>
              </w:rPr>
            </w:pPr>
            <w:r w:rsidRPr="005A36DD">
              <w:rPr>
                <w:rFonts w:ascii="Arial" w:hAnsi="Arial" w:cs="Arial"/>
                <w:color w:val="000000"/>
                <w:sz w:val="16"/>
                <w:szCs w:val="16"/>
              </w:rPr>
              <w:t>Goods and services tax</w:t>
            </w:r>
          </w:p>
        </w:tc>
        <w:tc>
          <w:tcPr>
            <w:tcW w:w="785" w:type="pct"/>
            <w:tcBorders>
              <w:top w:val="nil"/>
              <w:left w:val="nil"/>
              <w:bottom w:val="nil"/>
              <w:right w:val="nil"/>
            </w:tcBorders>
            <w:shd w:val="clear" w:color="000000" w:fill="FFFFFF"/>
            <w:noWrap/>
            <w:vAlign w:val="center"/>
            <w:hideMark/>
          </w:tcPr>
          <w:p w14:paraId="28441FF2"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90,180</w:t>
            </w:r>
          </w:p>
        </w:tc>
        <w:tc>
          <w:tcPr>
            <w:tcW w:w="884" w:type="pct"/>
            <w:tcBorders>
              <w:top w:val="nil"/>
              <w:left w:val="nil"/>
              <w:bottom w:val="nil"/>
              <w:right w:val="nil"/>
            </w:tcBorders>
            <w:shd w:val="clear" w:color="000000" w:fill="E6F2FF"/>
            <w:noWrap/>
            <w:vAlign w:val="center"/>
            <w:hideMark/>
          </w:tcPr>
          <w:p w14:paraId="588A531D"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90,329</w:t>
            </w:r>
          </w:p>
        </w:tc>
        <w:tc>
          <w:tcPr>
            <w:tcW w:w="939" w:type="pct"/>
            <w:tcBorders>
              <w:top w:val="nil"/>
              <w:left w:val="nil"/>
              <w:bottom w:val="nil"/>
              <w:right w:val="nil"/>
            </w:tcBorders>
            <w:shd w:val="clear" w:color="000000" w:fill="FFFFFF"/>
            <w:noWrap/>
            <w:vAlign w:val="center"/>
            <w:hideMark/>
          </w:tcPr>
          <w:p w14:paraId="4DA37552"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149</w:t>
            </w:r>
          </w:p>
        </w:tc>
      </w:tr>
      <w:tr w:rsidR="00C06FA5" w:rsidRPr="00C06FA5" w14:paraId="3D80BC3C" w14:textId="77777777" w:rsidTr="00C06FA5">
        <w:trPr>
          <w:divId w:val="1500660037"/>
          <w:trHeight w:hRule="exact" w:val="210"/>
        </w:trPr>
        <w:tc>
          <w:tcPr>
            <w:tcW w:w="2392" w:type="pct"/>
            <w:tcBorders>
              <w:top w:val="nil"/>
              <w:left w:val="nil"/>
              <w:bottom w:val="nil"/>
              <w:right w:val="nil"/>
            </w:tcBorders>
            <w:shd w:val="clear" w:color="000000" w:fill="FFFFFF"/>
            <w:noWrap/>
            <w:vAlign w:val="center"/>
            <w:hideMark/>
          </w:tcPr>
          <w:p w14:paraId="1F49E278" w14:textId="77777777" w:rsidR="00C06FA5" w:rsidRPr="005A36DD" w:rsidRDefault="00C06FA5" w:rsidP="00C06FA5">
            <w:pPr>
              <w:spacing w:before="0" w:after="0" w:line="240" w:lineRule="auto"/>
              <w:rPr>
                <w:rFonts w:ascii="Arial" w:hAnsi="Arial" w:cs="Arial"/>
                <w:color w:val="000000"/>
                <w:sz w:val="16"/>
                <w:szCs w:val="16"/>
              </w:rPr>
            </w:pPr>
            <w:r w:rsidRPr="005A36DD">
              <w:rPr>
                <w:rFonts w:ascii="Arial" w:hAnsi="Arial" w:cs="Arial"/>
                <w:color w:val="000000"/>
                <w:sz w:val="16"/>
                <w:szCs w:val="16"/>
              </w:rPr>
              <w:t>Wine equalisation tax</w:t>
            </w:r>
          </w:p>
        </w:tc>
        <w:tc>
          <w:tcPr>
            <w:tcW w:w="785" w:type="pct"/>
            <w:tcBorders>
              <w:top w:val="nil"/>
              <w:left w:val="nil"/>
              <w:bottom w:val="nil"/>
              <w:right w:val="nil"/>
            </w:tcBorders>
            <w:shd w:val="clear" w:color="000000" w:fill="FFFFFF"/>
            <w:noWrap/>
            <w:vAlign w:val="center"/>
            <w:hideMark/>
          </w:tcPr>
          <w:p w14:paraId="7081D61B"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1,090</w:t>
            </w:r>
          </w:p>
        </w:tc>
        <w:tc>
          <w:tcPr>
            <w:tcW w:w="884" w:type="pct"/>
            <w:tcBorders>
              <w:top w:val="nil"/>
              <w:left w:val="nil"/>
              <w:bottom w:val="nil"/>
              <w:right w:val="nil"/>
            </w:tcBorders>
            <w:shd w:val="clear" w:color="000000" w:fill="E6F2FF"/>
            <w:noWrap/>
            <w:vAlign w:val="center"/>
            <w:hideMark/>
          </w:tcPr>
          <w:p w14:paraId="3FFFB2B5"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1,102</w:t>
            </w:r>
          </w:p>
        </w:tc>
        <w:tc>
          <w:tcPr>
            <w:tcW w:w="939" w:type="pct"/>
            <w:tcBorders>
              <w:top w:val="nil"/>
              <w:left w:val="nil"/>
              <w:bottom w:val="nil"/>
              <w:right w:val="nil"/>
            </w:tcBorders>
            <w:shd w:val="clear" w:color="000000" w:fill="FFFFFF"/>
            <w:noWrap/>
            <w:vAlign w:val="center"/>
            <w:hideMark/>
          </w:tcPr>
          <w:p w14:paraId="4F77AEFB"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12</w:t>
            </w:r>
          </w:p>
        </w:tc>
      </w:tr>
      <w:tr w:rsidR="00C06FA5" w:rsidRPr="00C06FA5" w14:paraId="55B79991" w14:textId="77777777" w:rsidTr="00C06FA5">
        <w:trPr>
          <w:divId w:val="1500660037"/>
          <w:trHeight w:hRule="exact" w:val="210"/>
        </w:trPr>
        <w:tc>
          <w:tcPr>
            <w:tcW w:w="2392" w:type="pct"/>
            <w:tcBorders>
              <w:top w:val="nil"/>
              <w:left w:val="nil"/>
              <w:bottom w:val="nil"/>
              <w:right w:val="nil"/>
            </w:tcBorders>
            <w:shd w:val="clear" w:color="000000" w:fill="FFFFFF"/>
            <w:noWrap/>
            <w:vAlign w:val="center"/>
            <w:hideMark/>
          </w:tcPr>
          <w:p w14:paraId="0EC2169A" w14:textId="77777777" w:rsidR="00C06FA5" w:rsidRPr="005A36DD" w:rsidRDefault="00C06FA5" w:rsidP="00C06FA5">
            <w:pPr>
              <w:spacing w:before="0" w:after="0" w:line="240" w:lineRule="auto"/>
              <w:rPr>
                <w:rFonts w:ascii="Arial" w:hAnsi="Arial" w:cs="Arial"/>
                <w:color w:val="000000"/>
                <w:sz w:val="16"/>
                <w:szCs w:val="16"/>
              </w:rPr>
            </w:pPr>
            <w:r w:rsidRPr="005A36DD">
              <w:rPr>
                <w:rFonts w:ascii="Arial" w:hAnsi="Arial" w:cs="Arial"/>
                <w:color w:val="000000"/>
                <w:sz w:val="16"/>
                <w:szCs w:val="16"/>
              </w:rPr>
              <w:t>Luxury car tax</w:t>
            </w:r>
          </w:p>
        </w:tc>
        <w:tc>
          <w:tcPr>
            <w:tcW w:w="785" w:type="pct"/>
            <w:tcBorders>
              <w:top w:val="nil"/>
              <w:left w:val="nil"/>
              <w:bottom w:val="nil"/>
              <w:right w:val="nil"/>
            </w:tcBorders>
            <w:shd w:val="clear" w:color="000000" w:fill="FFFFFF"/>
            <w:noWrap/>
            <w:vAlign w:val="center"/>
            <w:hideMark/>
          </w:tcPr>
          <w:p w14:paraId="46E9CC64"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1,290</w:t>
            </w:r>
          </w:p>
        </w:tc>
        <w:tc>
          <w:tcPr>
            <w:tcW w:w="884" w:type="pct"/>
            <w:tcBorders>
              <w:top w:val="nil"/>
              <w:left w:val="nil"/>
              <w:bottom w:val="nil"/>
              <w:right w:val="nil"/>
            </w:tcBorders>
            <w:shd w:val="clear" w:color="000000" w:fill="E6F2FF"/>
            <w:noWrap/>
            <w:vAlign w:val="center"/>
            <w:hideMark/>
          </w:tcPr>
          <w:p w14:paraId="1252E5E2"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1,230</w:t>
            </w:r>
          </w:p>
        </w:tc>
        <w:tc>
          <w:tcPr>
            <w:tcW w:w="939" w:type="pct"/>
            <w:tcBorders>
              <w:top w:val="nil"/>
              <w:left w:val="nil"/>
              <w:bottom w:val="nil"/>
              <w:right w:val="nil"/>
            </w:tcBorders>
            <w:shd w:val="clear" w:color="000000" w:fill="FFFFFF"/>
            <w:noWrap/>
            <w:vAlign w:val="center"/>
            <w:hideMark/>
          </w:tcPr>
          <w:p w14:paraId="1149C281" w14:textId="0E59E819" w:rsidR="00C06FA5" w:rsidRPr="005A36DD" w:rsidRDefault="00D95444" w:rsidP="00C06FA5">
            <w:pPr>
              <w:spacing w:before="0" w:after="0" w:line="240" w:lineRule="auto"/>
              <w:jc w:val="right"/>
              <w:rPr>
                <w:rFonts w:ascii="Arial" w:hAnsi="Arial" w:cs="Arial"/>
                <w:sz w:val="16"/>
                <w:szCs w:val="16"/>
              </w:rPr>
            </w:pPr>
            <w:r>
              <w:rPr>
                <w:rFonts w:ascii="Arial" w:hAnsi="Arial" w:cs="Arial"/>
                <w:sz w:val="16"/>
                <w:szCs w:val="16"/>
              </w:rPr>
              <w:noBreakHyphen/>
            </w:r>
            <w:r w:rsidR="00C06FA5" w:rsidRPr="005A36DD">
              <w:rPr>
                <w:rFonts w:ascii="Arial" w:hAnsi="Arial" w:cs="Arial"/>
                <w:sz w:val="16"/>
                <w:szCs w:val="16"/>
              </w:rPr>
              <w:t>60</w:t>
            </w:r>
          </w:p>
        </w:tc>
      </w:tr>
      <w:tr w:rsidR="00C06FA5" w:rsidRPr="00C06FA5" w14:paraId="4434F26F" w14:textId="77777777" w:rsidTr="00C06FA5">
        <w:trPr>
          <w:divId w:val="1500660037"/>
          <w:trHeight w:hRule="exact" w:val="210"/>
        </w:trPr>
        <w:tc>
          <w:tcPr>
            <w:tcW w:w="2392" w:type="pct"/>
            <w:tcBorders>
              <w:top w:val="nil"/>
              <w:left w:val="nil"/>
              <w:bottom w:val="nil"/>
              <w:right w:val="nil"/>
            </w:tcBorders>
            <w:shd w:val="clear" w:color="000000" w:fill="FFFFFF"/>
            <w:noWrap/>
            <w:vAlign w:val="center"/>
            <w:hideMark/>
          </w:tcPr>
          <w:p w14:paraId="7F8B2D2F" w14:textId="77777777" w:rsidR="00C06FA5" w:rsidRPr="005A36DD" w:rsidRDefault="00C06FA5" w:rsidP="00C06FA5">
            <w:pPr>
              <w:spacing w:before="0" w:after="0" w:line="240" w:lineRule="auto"/>
              <w:rPr>
                <w:rFonts w:ascii="Arial" w:hAnsi="Arial" w:cs="Arial"/>
                <w:color w:val="000000"/>
                <w:sz w:val="16"/>
                <w:szCs w:val="16"/>
              </w:rPr>
            </w:pPr>
            <w:r w:rsidRPr="005A36DD">
              <w:rPr>
                <w:rFonts w:ascii="Arial" w:hAnsi="Arial" w:cs="Arial"/>
                <w:color w:val="000000"/>
                <w:sz w:val="16"/>
                <w:szCs w:val="16"/>
              </w:rPr>
              <w:t xml:space="preserve">Excise and customs duty  </w:t>
            </w:r>
          </w:p>
        </w:tc>
        <w:tc>
          <w:tcPr>
            <w:tcW w:w="785" w:type="pct"/>
            <w:tcBorders>
              <w:top w:val="nil"/>
              <w:left w:val="nil"/>
              <w:bottom w:val="nil"/>
              <w:right w:val="nil"/>
            </w:tcBorders>
            <w:shd w:val="clear" w:color="000000" w:fill="FFFFFF"/>
            <w:noWrap/>
            <w:vAlign w:val="center"/>
            <w:hideMark/>
          </w:tcPr>
          <w:p w14:paraId="1951584A" w14:textId="77777777" w:rsidR="00C06FA5" w:rsidRPr="005A36DD" w:rsidRDefault="00C06FA5" w:rsidP="00C06FA5">
            <w:pPr>
              <w:spacing w:before="0" w:after="0" w:line="240" w:lineRule="auto"/>
              <w:rPr>
                <w:rFonts w:ascii="Arial" w:hAnsi="Arial" w:cs="Arial"/>
                <w:sz w:val="16"/>
                <w:szCs w:val="16"/>
              </w:rPr>
            </w:pPr>
            <w:r w:rsidRPr="005A36DD">
              <w:rPr>
                <w:rFonts w:ascii="Arial" w:hAnsi="Arial" w:cs="Arial"/>
                <w:sz w:val="16"/>
                <w:szCs w:val="16"/>
              </w:rPr>
              <w:t> </w:t>
            </w:r>
          </w:p>
        </w:tc>
        <w:tc>
          <w:tcPr>
            <w:tcW w:w="884" w:type="pct"/>
            <w:tcBorders>
              <w:top w:val="nil"/>
              <w:left w:val="nil"/>
              <w:bottom w:val="nil"/>
              <w:right w:val="nil"/>
            </w:tcBorders>
            <w:shd w:val="clear" w:color="000000" w:fill="E6F2FF"/>
            <w:noWrap/>
            <w:vAlign w:val="center"/>
            <w:hideMark/>
          </w:tcPr>
          <w:p w14:paraId="60B4DE3B" w14:textId="77777777" w:rsidR="00C06FA5" w:rsidRPr="005A36DD" w:rsidRDefault="00C06FA5" w:rsidP="00C06FA5">
            <w:pPr>
              <w:spacing w:before="0" w:after="0" w:line="240" w:lineRule="auto"/>
              <w:rPr>
                <w:rFonts w:ascii="Arial" w:hAnsi="Arial" w:cs="Arial"/>
                <w:sz w:val="16"/>
                <w:szCs w:val="16"/>
              </w:rPr>
            </w:pPr>
            <w:r w:rsidRPr="005A36DD">
              <w:rPr>
                <w:rFonts w:ascii="Arial" w:hAnsi="Arial" w:cs="Arial"/>
                <w:sz w:val="16"/>
                <w:szCs w:val="16"/>
              </w:rPr>
              <w:t> </w:t>
            </w:r>
          </w:p>
        </w:tc>
        <w:tc>
          <w:tcPr>
            <w:tcW w:w="939" w:type="pct"/>
            <w:tcBorders>
              <w:top w:val="nil"/>
              <w:left w:val="nil"/>
              <w:bottom w:val="nil"/>
              <w:right w:val="nil"/>
            </w:tcBorders>
            <w:shd w:val="clear" w:color="000000" w:fill="FFFFFF"/>
            <w:noWrap/>
            <w:vAlign w:val="center"/>
            <w:hideMark/>
          </w:tcPr>
          <w:p w14:paraId="15BE64FD" w14:textId="77777777" w:rsidR="00C06FA5" w:rsidRPr="005A36DD" w:rsidRDefault="00C06FA5" w:rsidP="00C06FA5">
            <w:pPr>
              <w:spacing w:before="0" w:after="0" w:line="240" w:lineRule="auto"/>
              <w:rPr>
                <w:rFonts w:ascii="Arial" w:hAnsi="Arial" w:cs="Arial"/>
                <w:sz w:val="16"/>
                <w:szCs w:val="16"/>
              </w:rPr>
            </w:pPr>
            <w:r w:rsidRPr="005A36DD">
              <w:rPr>
                <w:rFonts w:ascii="Arial" w:hAnsi="Arial" w:cs="Arial"/>
                <w:sz w:val="16"/>
                <w:szCs w:val="16"/>
              </w:rPr>
              <w:t> </w:t>
            </w:r>
          </w:p>
        </w:tc>
      </w:tr>
      <w:tr w:rsidR="00C06FA5" w:rsidRPr="00C06FA5" w14:paraId="0D85CA5A" w14:textId="77777777" w:rsidTr="00C06FA5">
        <w:trPr>
          <w:divId w:val="1500660037"/>
          <w:trHeight w:hRule="exact" w:val="210"/>
        </w:trPr>
        <w:tc>
          <w:tcPr>
            <w:tcW w:w="2392" w:type="pct"/>
            <w:tcBorders>
              <w:top w:val="nil"/>
              <w:left w:val="nil"/>
              <w:bottom w:val="nil"/>
              <w:right w:val="nil"/>
            </w:tcBorders>
            <w:shd w:val="clear" w:color="000000" w:fill="FFFFFF"/>
            <w:noWrap/>
            <w:vAlign w:val="center"/>
            <w:hideMark/>
          </w:tcPr>
          <w:p w14:paraId="3E4572D4" w14:textId="77777777" w:rsidR="00C06FA5" w:rsidRPr="005A36DD" w:rsidRDefault="00C06FA5" w:rsidP="00C06FA5">
            <w:pPr>
              <w:spacing w:before="0" w:after="0" w:line="240" w:lineRule="auto"/>
              <w:ind w:left="170"/>
              <w:rPr>
                <w:rFonts w:ascii="Arial" w:hAnsi="Arial" w:cs="Arial"/>
                <w:color w:val="000000"/>
                <w:sz w:val="16"/>
                <w:szCs w:val="16"/>
              </w:rPr>
            </w:pPr>
            <w:r w:rsidRPr="005A36DD">
              <w:rPr>
                <w:rFonts w:ascii="Arial" w:hAnsi="Arial" w:cs="Arial"/>
                <w:color w:val="000000"/>
                <w:sz w:val="16"/>
                <w:szCs w:val="16"/>
              </w:rPr>
              <w:t>Petrol</w:t>
            </w:r>
          </w:p>
        </w:tc>
        <w:tc>
          <w:tcPr>
            <w:tcW w:w="785" w:type="pct"/>
            <w:tcBorders>
              <w:top w:val="nil"/>
              <w:left w:val="nil"/>
              <w:bottom w:val="nil"/>
              <w:right w:val="nil"/>
            </w:tcBorders>
            <w:shd w:val="clear" w:color="000000" w:fill="FFFFFF"/>
            <w:noWrap/>
            <w:vAlign w:val="center"/>
            <w:hideMark/>
          </w:tcPr>
          <w:p w14:paraId="0952F514"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6,950</w:t>
            </w:r>
          </w:p>
        </w:tc>
        <w:tc>
          <w:tcPr>
            <w:tcW w:w="884" w:type="pct"/>
            <w:tcBorders>
              <w:top w:val="nil"/>
              <w:left w:val="nil"/>
              <w:bottom w:val="nil"/>
              <w:right w:val="nil"/>
            </w:tcBorders>
            <w:shd w:val="clear" w:color="000000" w:fill="E6F2FF"/>
            <w:noWrap/>
            <w:vAlign w:val="center"/>
            <w:hideMark/>
          </w:tcPr>
          <w:p w14:paraId="4E90AD5F"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6,953</w:t>
            </w:r>
          </w:p>
        </w:tc>
        <w:tc>
          <w:tcPr>
            <w:tcW w:w="939" w:type="pct"/>
            <w:tcBorders>
              <w:top w:val="nil"/>
              <w:left w:val="nil"/>
              <w:bottom w:val="nil"/>
              <w:right w:val="nil"/>
            </w:tcBorders>
            <w:shd w:val="clear" w:color="000000" w:fill="FFFFFF"/>
            <w:noWrap/>
            <w:vAlign w:val="center"/>
            <w:hideMark/>
          </w:tcPr>
          <w:p w14:paraId="1F57FCB1"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3</w:t>
            </w:r>
          </w:p>
        </w:tc>
      </w:tr>
      <w:tr w:rsidR="00C06FA5" w:rsidRPr="00C06FA5" w14:paraId="54150366" w14:textId="77777777" w:rsidTr="00C06FA5">
        <w:trPr>
          <w:divId w:val="1500660037"/>
          <w:trHeight w:hRule="exact" w:val="210"/>
        </w:trPr>
        <w:tc>
          <w:tcPr>
            <w:tcW w:w="2392" w:type="pct"/>
            <w:tcBorders>
              <w:top w:val="nil"/>
              <w:left w:val="nil"/>
              <w:bottom w:val="nil"/>
              <w:right w:val="nil"/>
            </w:tcBorders>
            <w:shd w:val="clear" w:color="000000" w:fill="FFFFFF"/>
            <w:noWrap/>
            <w:vAlign w:val="center"/>
            <w:hideMark/>
          </w:tcPr>
          <w:p w14:paraId="60B08D13" w14:textId="77777777" w:rsidR="00C06FA5" w:rsidRPr="005A36DD" w:rsidRDefault="00C06FA5" w:rsidP="00C06FA5">
            <w:pPr>
              <w:spacing w:before="0" w:after="0" w:line="240" w:lineRule="auto"/>
              <w:ind w:left="170"/>
              <w:rPr>
                <w:rFonts w:ascii="Arial" w:hAnsi="Arial" w:cs="Arial"/>
                <w:color w:val="000000"/>
                <w:sz w:val="16"/>
                <w:szCs w:val="16"/>
              </w:rPr>
            </w:pPr>
            <w:r w:rsidRPr="005A36DD">
              <w:rPr>
                <w:rFonts w:ascii="Arial" w:hAnsi="Arial" w:cs="Arial"/>
                <w:color w:val="000000"/>
                <w:sz w:val="16"/>
                <w:szCs w:val="16"/>
              </w:rPr>
              <w:t>Diesel</w:t>
            </w:r>
          </w:p>
        </w:tc>
        <w:tc>
          <w:tcPr>
            <w:tcW w:w="785" w:type="pct"/>
            <w:tcBorders>
              <w:top w:val="nil"/>
              <w:left w:val="nil"/>
              <w:bottom w:val="nil"/>
              <w:right w:val="nil"/>
            </w:tcBorders>
            <w:shd w:val="clear" w:color="000000" w:fill="FFFFFF"/>
            <w:noWrap/>
            <w:vAlign w:val="center"/>
            <w:hideMark/>
          </w:tcPr>
          <w:p w14:paraId="7020FC73"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16,210</w:t>
            </w:r>
          </w:p>
        </w:tc>
        <w:tc>
          <w:tcPr>
            <w:tcW w:w="884" w:type="pct"/>
            <w:tcBorders>
              <w:top w:val="nil"/>
              <w:left w:val="nil"/>
              <w:bottom w:val="nil"/>
              <w:right w:val="nil"/>
            </w:tcBorders>
            <w:shd w:val="clear" w:color="000000" w:fill="E6F2FF"/>
            <w:noWrap/>
            <w:vAlign w:val="center"/>
            <w:hideMark/>
          </w:tcPr>
          <w:p w14:paraId="3C81ACDB"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16,098</w:t>
            </w:r>
          </w:p>
        </w:tc>
        <w:tc>
          <w:tcPr>
            <w:tcW w:w="939" w:type="pct"/>
            <w:tcBorders>
              <w:top w:val="nil"/>
              <w:left w:val="nil"/>
              <w:bottom w:val="nil"/>
              <w:right w:val="nil"/>
            </w:tcBorders>
            <w:shd w:val="clear" w:color="000000" w:fill="FFFFFF"/>
            <w:noWrap/>
            <w:vAlign w:val="center"/>
            <w:hideMark/>
          </w:tcPr>
          <w:p w14:paraId="55D128BF" w14:textId="1C7CA1EB" w:rsidR="00C06FA5" w:rsidRPr="005A36DD" w:rsidRDefault="00D95444" w:rsidP="00C06FA5">
            <w:pPr>
              <w:spacing w:before="0" w:after="0" w:line="240" w:lineRule="auto"/>
              <w:jc w:val="right"/>
              <w:rPr>
                <w:rFonts w:ascii="Arial" w:hAnsi="Arial" w:cs="Arial"/>
                <w:sz w:val="16"/>
                <w:szCs w:val="16"/>
              </w:rPr>
            </w:pPr>
            <w:r>
              <w:rPr>
                <w:rFonts w:ascii="Arial" w:hAnsi="Arial" w:cs="Arial"/>
                <w:sz w:val="16"/>
                <w:szCs w:val="16"/>
              </w:rPr>
              <w:noBreakHyphen/>
            </w:r>
            <w:r w:rsidR="00C06FA5" w:rsidRPr="005A36DD">
              <w:rPr>
                <w:rFonts w:ascii="Arial" w:hAnsi="Arial" w:cs="Arial"/>
                <w:sz w:val="16"/>
                <w:szCs w:val="16"/>
              </w:rPr>
              <w:t>112</w:t>
            </w:r>
          </w:p>
        </w:tc>
      </w:tr>
      <w:tr w:rsidR="00C06FA5" w:rsidRPr="00C06FA5" w14:paraId="64B643FC" w14:textId="77777777" w:rsidTr="00C06FA5">
        <w:trPr>
          <w:divId w:val="1500660037"/>
          <w:trHeight w:hRule="exact" w:val="210"/>
        </w:trPr>
        <w:tc>
          <w:tcPr>
            <w:tcW w:w="2392" w:type="pct"/>
            <w:tcBorders>
              <w:top w:val="nil"/>
              <w:left w:val="nil"/>
              <w:bottom w:val="nil"/>
              <w:right w:val="nil"/>
            </w:tcBorders>
            <w:shd w:val="clear" w:color="000000" w:fill="FFFFFF"/>
            <w:noWrap/>
            <w:vAlign w:val="center"/>
            <w:hideMark/>
          </w:tcPr>
          <w:p w14:paraId="45303BFE" w14:textId="77777777" w:rsidR="00C06FA5" w:rsidRPr="005A36DD" w:rsidRDefault="00C06FA5" w:rsidP="00C06FA5">
            <w:pPr>
              <w:spacing w:before="0" w:after="0" w:line="240" w:lineRule="auto"/>
              <w:ind w:left="170"/>
              <w:rPr>
                <w:rFonts w:ascii="Arial" w:hAnsi="Arial" w:cs="Arial"/>
                <w:color w:val="000000"/>
                <w:sz w:val="16"/>
                <w:szCs w:val="16"/>
              </w:rPr>
            </w:pPr>
            <w:r w:rsidRPr="005A36DD">
              <w:rPr>
                <w:rFonts w:ascii="Arial" w:hAnsi="Arial" w:cs="Arial"/>
                <w:color w:val="000000"/>
                <w:sz w:val="16"/>
                <w:szCs w:val="16"/>
              </w:rPr>
              <w:t>Other fuel products</w:t>
            </w:r>
          </w:p>
        </w:tc>
        <w:tc>
          <w:tcPr>
            <w:tcW w:w="785" w:type="pct"/>
            <w:tcBorders>
              <w:top w:val="nil"/>
              <w:left w:val="nil"/>
              <w:bottom w:val="nil"/>
              <w:right w:val="nil"/>
            </w:tcBorders>
            <w:shd w:val="clear" w:color="000000" w:fill="FFFFFF"/>
            <w:noWrap/>
            <w:vAlign w:val="center"/>
            <w:hideMark/>
          </w:tcPr>
          <w:p w14:paraId="667A543D"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2,120</w:t>
            </w:r>
          </w:p>
        </w:tc>
        <w:tc>
          <w:tcPr>
            <w:tcW w:w="884" w:type="pct"/>
            <w:tcBorders>
              <w:top w:val="nil"/>
              <w:left w:val="nil"/>
              <w:bottom w:val="nil"/>
              <w:right w:val="nil"/>
            </w:tcBorders>
            <w:shd w:val="clear" w:color="000000" w:fill="E6F2FF"/>
            <w:noWrap/>
            <w:vAlign w:val="center"/>
            <w:hideMark/>
          </w:tcPr>
          <w:p w14:paraId="7DFEA79C"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2,006</w:t>
            </w:r>
          </w:p>
        </w:tc>
        <w:tc>
          <w:tcPr>
            <w:tcW w:w="939" w:type="pct"/>
            <w:tcBorders>
              <w:top w:val="nil"/>
              <w:left w:val="nil"/>
              <w:bottom w:val="nil"/>
              <w:right w:val="nil"/>
            </w:tcBorders>
            <w:shd w:val="clear" w:color="000000" w:fill="FFFFFF"/>
            <w:noWrap/>
            <w:vAlign w:val="center"/>
            <w:hideMark/>
          </w:tcPr>
          <w:p w14:paraId="2D710AC0" w14:textId="1B0B1ED9" w:rsidR="00C06FA5" w:rsidRPr="005A36DD" w:rsidRDefault="00D95444" w:rsidP="00C06FA5">
            <w:pPr>
              <w:spacing w:before="0" w:after="0" w:line="240" w:lineRule="auto"/>
              <w:jc w:val="right"/>
              <w:rPr>
                <w:rFonts w:ascii="Arial" w:hAnsi="Arial" w:cs="Arial"/>
                <w:sz w:val="16"/>
                <w:szCs w:val="16"/>
              </w:rPr>
            </w:pPr>
            <w:r>
              <w:rPr>
                <w:rFonts w:ascii="Arial" w:hAnsi="Arial" w:cs="Arial"/>
                <w:sz w:val="16"/>
                <w:szCs w:val="16"/>
              </w:rPr>
              <w:noBreakHyphen/>
            </w:r>
            <w:r w:rsidR="00C06FA5" w:rsidRPr="005A36DD">
              <w:rPr>
                <w:rFonts w:ascii="Arial" w:hAnsi="Arial" w:cs="Arial"/>
                <w:sz w:val="16"/>
                <w:szCs w:val="16"/>
              </w:rPr>
              <w:t>114</w:t>
            </w:r>
          </w:p>
        </w:tc>
      </w:tr>
      <w:tr w:rsidR="00C06FA5" w:rsidRPr="00C06FA5" w14:paraId="6AABEECD" w14:textId="77777777" w:rsidTr="00C06FA5">
        <w:trPr>
          <w:divId w:val="1500660037"/>
          <w:trHeight w:hRule="exact" w:val="210"/>
        </w:trPr>
        <w:tc>
          <w:tcPr>
            <w:tcW w:w="2392" w:type="pct"/>
            <w:tcBorders>
              <w:top w:val="nil"/>
              <w:left w:val="nil"/>
              <w:bottom w:val="nil"/>
              <w:right w:val="nil"/>
            </w:tcBorders>
            <w:shd w:val="clear" w:color="000000" w:fill="FFFFFF"/>
            <w:noWrap/>
            <w:vAlign w:val="center"/>
            <w:hideMark/>
          </w:tcPr>
          <w:p w14:paraId="3F5B0B64" w14:textId="77777777" w:rsidR="00C06FA5" w:rsidRPr="005A36DD" w:rsidRDefault="00C06FA5" w:rsidP="00C06FA5">
            <w:pPr>
              <w:spacing w:before="0" w:after="0" w:line="240" w:lineRule="auto"/>
              <w:ind w:left="170"/>
              <w:rPr>
                <w:rFonts w:ascii="Arial" w:hAnsi="Arial" w:cs="Arial"/>
                <w:color w:val="000000"/>
                <w:sz w:val="16"/>
                <w:szCs w:val="16"/>
              </w:rPr>
            </w:pPr>
            <w:r w:rsidRPr="005A36DD">
              <w:rPr>
                <w:rFonts w:ascii="Arial" w:hAnsi="Arial" w:cs="Arial"/>
                <w:color w:val="000000"/>
                <w:sz w:val="16"/>
                <w:szCs w:val="16"/>
              </w:rPr>
              <w:t>Tobacco</w:t>
            </w:r>
          </w:p>
        </w:tc>
        <w:tc>
          <w:tcPr>
            <w:tcW w:w="785" w:type="pct"/>
            <w:tcBorders>
              <w:top w:val="nil"/>
              <w:left w:val="nil"/>
              <w:bottom w:val="nil"/>
              <w:right w:val="nil"/>
            </w:tcBorders>
            <w:shd w:val="clear" w:color="000000" w:fill="FFFFFF"/>
            <w:noWrap/>
            <w:vAlign w:val="center"/>
            <w:hideMark/>
          </w:tcPr>
          <w:p w14:paraId="22D0C3F0"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10,500</w:t>
            </w:r>
          </w:p>
        </w:tc>
        <w:tc>
          <w:tcPr>
            <w:tcW w:w="884" w:type="pct"/>
            <w:tcBorders>
              <w:top w:val="nil"/>
              <w:left w:val="nil"/>
              <w:bottom w:val="nil"/>
              <w:right w:val="nil"/>
            </w:tcBorders>
            <w:shd w:val="clear" w:color="000000" w:fill="E6F2FF"/>
            <w:noWrap/>
            <w:vAlign w:val="center"/>
            <w:hideMark/>
          </w:tcPr>
          <w:p w14:paraId="3DF9820A"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9,812</w:t>
            </w:r>
          </w:p>
        </w:tc>
        <w:tc>
          <w:tcPr>
            <w:tcW w:w="939" w:type="pct"/>
            <w:tcBorders>
              <w:top w:val="nil"/>
              <w:left w:val="nil"/>
              <w:bottom w:val="nil"/>
              <w:right w:val="nil"/>
            </w:tcBorders>
            <w:shd w:val="clear" w:color="000000" w:fill="FFFFFF"/>
            <w:noWrap/>
            <w:vAlign w:val="center"/>
            <w:hideMark/>
          </w:tcPr>
          <w:p w14:paraId="27FE87C9" w14:textId="04E180ED" w:rsidR="00C06FA5" w:rsidRPr="005A36DD" w:rsidRDefault="00D95444" w:rsidP="00C06FA5">
            <w:pPr>
              <w:spacing w:before="0" w:after="0" w:line="240" w:lineRule="auto"/>
              <w:jc w:val="right"/>
              <w:rPr>
                <w:rFonts w:ascii="Arial" w:hAnsi="Arial" w:cs="Arial"/>
                <w:sz w:val="16"/>
                <w:szCs w:val="16"/>
              </w:rPr>
            </w:pPr>
            <w:r>
              <w:rPr>
                <w:rFonts w:ascii="Arial" w:hAnsi="Arial" w:cs="Arial"/>
                <w:sz w:val="16"/>
                <w:szCs w:val="16"/>
              </w:rPr>
              <w:noBreakHyphen/>
            </w:r>
            <w:r w:rsidR="00C06FA5" w:rsidRPr="005A36DD">
              <w:rPr>
                <w:rFonts w:ascii="Arial" w:hAnsi="Arial" w:cs="Arial"/>
                <w:sz w:val="16"/>
                <w:szCs w:val="16"/>
              </w:rPr>
              <w:t>688</w:t>
            </w:r>
          </w:p>
        </w:tc>
      </w:tr>
      <w:tr w:rsidR="00C06FA5" w:rsidRPr="00C06FA5" w14:paraId="74B9A6F7" w14:textId="77777777" w:rsidTr="00C06FA5">
        <w:trPr>
          <w:divId w:val="1500660037"/>
          <w:trHeight w:hRule="exact" w:val="210"/>
        </w:trPr>
        <w:tc>
          <w:tcPr>
            <w:tcW w:w="2392" w:type="pct"/>
            <w:tcBorders>
              <w:top w:val="nil"/>
              <w:left w:val="nil"/>
              <w:bottom w:val="nil"/>
              <w:right w:val="nil"/>
            </w:tcBorders>
            <w:shd w:val="clear" w:color="000000" w:fill="FFFFFF"/>
            <w:noWrap/>
            <w:vAlign w:val="center"/>
            <w:hideMark/>
          </w:tcPr>
          <w:p w14:paraId="60F524EF" w14:textId="77777777" w:rsidR="00C06FA5" w:rsidRPr="005A36DD" w:rsidRDefault="00C06FA5" w:rsidP="00C06FA5">
            <w:pPr>
              <w:spacing w:before="0" w:after="0" w:line="240" w:lineRule="auto"/>
              <w:ind w:left="170"/>
              <w:rPr>
                <w:rFonts w:ascii="Arial" w:hAnsi="Arial" w:cs="Arial"/>
                <w:color w:val="000000"/>
                <w:sz w:val="16"/>
                <w:szCs w:val="16"/>
              </w:rPr>
            </w:pPr>
            <w:r w:rsidRPr="005A36DD">
              <w:rPr>
                <w:rFonts w:ascii="Arial" w:hAnsi="Arial" w:cs="Arial"/>
                <w:color w:val="000000"/>
                <w:sz w:val="16"/>
                <w:szCs w:val="16"/>
              </w:rPr>
              <w:t>Beer</w:t>
            </w:r>
          </w:p>
        </w:tc>
        <w:tc>
          <w:tcPr>
            <w:tcW w:w="785" w:type="pct"/>
            <w:tcBorders>
              <w:top w:val="nil"/>
              <w:left w:val="nil"/>
              <w:bottom w:val="nil"/>
              <w:right w:val="nil"/>
            </w:tcBorders>
            <w:shd w:val="clear" w:color="000000" w:fill="FFFFFF"/>
            <w:noWrap/>
            <w:vAlign w:val="center"/>
            <w:hideMark/>
          </w:tcPr>
          <w:p w14:paraId="3796C555"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2,650</w:t>
            </w:r>
          </w:p>
        </w:tc>
        <w:tc>
          <w:tcPr>
            <w:tcW w:w="884" w:type="pct"/>
            <w:tcBorders>
              <w:top w:val="nil"/>
              <w:left w:val="nil"/>
              <w:bottom w:val="nil"/>
              <w:right w:val="nil"/>
            </w:tcBorders>
            <w:shd w:val="clear" w:color="000000" w:fill="E6F2FF"/>
            <w:noWrap/>
            <w:vAlign w:val="center"/>
            <w:hideMark/>
          </w:tcPr>
          <w:p w14:paraId="2E1D25EC"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2,660</w:t>
            </w:r>
          </w:p>
        </w:tc>
        <w:tc>
          <w:tcPr>
            <w:tcW w:w="939" w:type="pct"/>
            <w:tcBorders>
              <w:top w:val="nil"/>
              <w:left w:val="nil"/>
              <w:bottom w:val="nil"/>
              <w:right w:val="nil"/>
            </w:tcBorders>
            <w:shd w:val="clear" w:color="000000" w:fill="FFFFFF"/>
            <w:noWrap/>
            <w:vAlign w:val="center"/>
            <w:hideMark/>
          </w:tcPr>
          <w:p w14:paraId="2F44929F"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10</w:t>
            </w:r>
          </w:p>
        </w:tc>
      </w:tr>
      <w:tr w:rsidR="00C06FA5" w:rsidRPr="00C06FA5" w14:paraId="6C23C116" w14:textId="77777777" w:rsidTr="00C06FA5">
        <w:trPr>
          <w:divId w:val="1500660037"/>
          <w:trHeight w:hRule="exact" w:val="210"/>
        </w:trPr>
        <w:tc>
          <w:tcPr>
            <w:tcW w:w="2392" w:type="pct"/>
            <w:tcBorders>
              <w:top w:val="nil"/>
              <w:left w:val="nil"/>
              <w:bottom w:val="nil"/>
              <w:right w:val="nil"/>
            </w:tcBorders>
            <w:shd w:val="clear" w:color="000000" w:fill="FFFFFF"/>
            <w:noWrap/>
            <w:vAlign w:val="center"/>
            <w:hideMark/>
          </w:tcPr>
          <w:p w14:paraId="11473D55" w14:textId="77777777" w:rsidR="00C06FA5" w:rsidRPr="005A36DD" w:rsidRDefault="00C06FA5" w:rsidP="00C06FA5">
            <w:pPr>
              <w:spacing w:before="0" w:after="0" w:line="240" w:lineRule="auto"/>
              <w:ind w:left="170"/>
              <w:rPr>
                <w:rFonts w:ascii="Arial" w:hAnsi="Arial" w:cs="Arial"/>
                <w:color w:val="000000"/>
                <w:sz w:val="16"/>
                <w:szCs w:val="16"/>
              </w:rPr>
            </w:pPr>
            <w:r w:rsidRPr="005A36DD">
              <w:rPr>
                <w:rFonts w:ascii="Arial" w:hAnsi="Arial" w:cs="Arial"/>
                <w:color w:val="000000"/>
                <w:sz w:val="16"/>
                <w:szCs w:val="16"/>
              </w:rPr>
              <w:t>Spirits</w:t>
            </w:r>
          </w:p>
        </w:tc>
        <w:tc>
          <w:tcPr>
            <w:tcW w:w="785" w:type="pct"/>
            <w:tcBorders>
              <w:top w:val="nil"/>
              <w:left w:val="nil"/>
              <w:bottom w:val="nil"/>
              <w:right w:val="nil"/>
            </w:tcBorders>
            <w:shd w:val="clear" w:color="000000" w:fill="FFFFFF"/>
            <w:noWrap/>
            <w:vAlign w:val="center"/>
            <w:hideMark/>
          </w:tcPr>
          <w:p w14:paraId="7508930F"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3,370</w:t>
            </w:r>
          </w:p>
        </w:tc>
        <w:tc>
          <w:tcPr>
            <w:tcW w:w="884" w:type="pct"/>
            <w:tcBorders>
              <w:top w:val="nil"/>
              <w:left w:val="nil"/>
              <w:bottom w:val="nil"/>
              <w:right w:val="nil"/>
            </w:tcBorders>
            <w:shd w:val="clear" w:color="000000" w:fill="E6F2FF"/>
            <w:noWrap/>
            <w:vAlign w:val="center"/>
            <w:hideMark/>
          </w:tcPr>
          <w:p w14:paraId="64FE9498"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3,226</w:t>
            </w:r>
          </w:p>
        </w:tc>
        <w:tc>
          <w:tcPr>
            <w:tcW w:w="939" w:type="pct"/>
            <w:tcBorders>
              <w:top w:val="nil"/>
              <w:left w:val="nil"/>
              <w:bottom w:val="nil"/>
              <w:right w:val="nil"/>
            </w:tcBorders>
            <w:shd w:val="clear" w:color="000000" w:fill="FFFFFF"/>
            <w:noWrap/>
            <w:vAlign w:val="center"/>
            <w:hideMark/>
          </w:tcPr>
          <w:p w14:paraId="159765A9" w14:textId="7350203A" w:rsidR="00C06FA5" w:rsidRPr="005A36DD" w:rsidRDefault="00D95444" w:rsidP="00C06FA5">
            <w:pPr>
              <w:spacing w:before="0" w:after="0" w:line="240" w:lineRule="auto"/>
              <w:jc w:val="right"/>
              <w:rPr>
                <w:rFonts w:ascii="Arial" w:hAnsi="Arial" w:cs="Arial"/>
                <w:sz w:val="16"/>
                <w:szCs w:val="16"/>
              </w:rPr>
            </w:pPr>
            <w:r>
              <w:rPr>
                <w:rFonts w:ascii="Arial" w:hAnsi="Arial" w:cs="Arial"/>
                <w:sz w:val="16"/>
                <w:szCs w:val="16"/>
              </w:rPr>
              <w:noBreakHyphen/>
            </w:r>
            <w:r w:rsidR="00C06FA5" w:rsidRPr="005A36DD">
              <w:rPr>
                <w:rFonts w:ascii="Arial" w:hAnsi="Arial" w:cs="Arial"/>
                <w:sz w:val="16"/>
                <w:szCs w:val="16"/>
              </w:rPr>
              <w:t>144</w:t>
            </w:r>
          </w:p>
        </w:tc>
      </w:tr>
      <w:tr w:rsidR="00C06FA5" w:rsidRPr="00C06FA5" w14:paraId="1A75683A" w14:textId="77777777" w:rsidTr="00C06FA5">
        <w:trPr>
          <w:divId w:val="1500660037"/>
          <w:trHeight w:hRule="exact" w:val="210"/>
        </w:trPr>
        <w:tc>
          <w:tcPr>
            <w:tcW w:w="2392" w:type="pct"/>
            <w:tcBorders>
              <w:top w:val="nil"/>
              <w:left w:val="nil"/>
              <w:bottom w:val="nil"/>
              <w:right w:val="nil"/>
            </w:tcBorders>
            <w:shd w:val="clear" w:color="000000" w:fill="FFFFFF"/>
            <w:noWrap/>
            <w:vAlign w:val="center"/>
            <w:hideMark/>
          </w:tcPr>
          <w:p w14:paraId="32B347C7" w14:textId="77777777" w:rsidR="00C06FA5" w:rsidRPr="005A36DD" w:rsidRDefault="00C06FA5" w:rsidP="00C06FA5">
            <w:pPr>
              <w:spacing w:before="0" w:after="0" w:line="240" w:lineRule="auto"/>
              <w:ind w:left="170"/>
              <w:rPr>
                <w:rFonts w:ascii="Arial" w:hAnsi="Arial" w:cs="Arial"/>
                <w:color w:val="000000"/>
                <w:sz w:val="16"/>
                <w:szCs w:val="16"/>
              </w:rPr>
            </w:pPr>
            <w:r w:rsidRPr="005A36DD">
              <w:rPr>
                <w:rFonts w:ascii="Arial" w:hAnsi="Arial" w:cs="Arial"/>
                <w:color w:val="000000"/>
                <w:sz w:val="16"/>
                <w:szCs w:val="16"/>
              </w:rPr>
              <w:t>Other alcoholic beverages(a)</w:t>
            </w:r>
          </w:p>
        </w:tc>
        <w:tc>
          <w:tcPr>
            <w:tcW w:w="785" w:type="pct"/>
            <w:tcBorders>
              <w:top w:val="nil"/>
              <w:left w:val="nil"/>
              <w:bottom w:val="nil"/>
              <w:right w:val="nil"/>
            </w:tcBorders>
            <w:shd w:val="clear" w:color="000000" w:fill="FFFFFF"/>
            <w:noWrap/>
            <w:vAlign w:val="center"/>
            <w:hideMark/>
          </w:tcPr>
          <w:p w14:paraId="22D56E98"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1,680</w:t>
            </w:r>
          </w:p>
        </w:tc>
        <w:tc>
          <w:tcPr>
            <w:tcW w:w="884" w:type="pct"/>
            <w:tcBorders>
              <w:top w:val="nil"/>
              <w:left w:val="nil"/>
              <w:bottom w:val="nil"/>
              <w:right w:val="nil"/>
            </w:tcBorders>
            <w:shd w:val="clear" w:color="000000" w:fill="E6F2FF"/>
            <w:noWrap/>
            <w:vAlign w:val="center"/>
            <w:hideMark/>
          </w:tcPr>
          <w:p w14:paraId="710073C4"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1,719</w:t>
            </w:r>
          </w:p>
        </w:tc>
        <w:tc>
          <w:tcPr>
            <w:tcW w:w="939" w:type="pct"/>
            <w:tcBorders>
              <w:top w:val="nil"/>
              <w:left w:val="nil"/>
              <w:bottom w:val="nil"/>
              <w:right w:val="nil"/>
            </w:tcBorders>
            <w:shd w:val="clear" w:color="000000" w:fill="FFFFFF"/>
            <w:noWrap/>
            <w:vAlign w:val="center"/>
            <w:hideMark/>
          </w:tcPr>
          <w:p w14:paraId="39660909"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39</w:t>
            </w:r>
          </w:p>
        </w:tc>
      </w:tr>
      <w:tr w:rsidR="00C06FA5" w:rsidRPr="00C06FA5" w14:paraId="6AA94EC2" w14:textId="77777777" w:rsidTr="00C06FA5">
        <w:trPr>
          <w:divId w:val="1500660037"/>
          <w:trHeight w:hRule="exact" w:val="210"/>
        </w:trPr>
        <w:tc>
          <w:tcPr>
            <w:tcW w:w="2392" w:type="pct"/>
            <w:tcBorders>
              <w:top w:val="nil"/>
              <w:left w:val="nil"/>
              <w:bottom w:val="nil"/>
              <w:right w:val="nil"/>
            </w:tcBorders>
            <w:shd w:val="clear" w:color="000000" w:fill="FFFFFF"/>
            <w:noWrap/>
            <w:vAlign w:val="center"/>
            <w:hideMark/>
          </w:tcPr>
          <w:p w14:paraId="252C3743" w14:textId="77777777" w:rsidR="00C06FA5" w:rsidRPr="005A36DD" w:rsidRDefault="00C06FA5" w:rsidP="00C06FA5">
            <w:pPr>
              <w:spacing w:before="0" w:after="0" w:line="240" w:lineRule="auto"/>
              <w:ind w:left="170"/>
              <w:rPr>
                <w:rFonts w:ascii="Arial" w:hAnsi="Arial" w:cs="Arial"/>
                <w:color w:val="000000"/>
                <w:sz w:val="16"/>
                <w:szCs w:val="16"/>
              </w:rPr>
            </w:pPr>
            <w:r w:rsidRPr="005A36DD">
              <w:rPr>
                <w:rFonts w:ascii="Arial" w:hAnsi="Arial" w:cs="Arial"/>
                <w:color w:val="000000"/>
                <w:sz w:val="16"/>
                <w:szCs w:val="16"/>
              </w:rPr>
              <w:t>Other customs duty</w:t>
            </w:r>
          </w:p>
        </w:tc>
        <w:tc>
          <w:tcPr>
            <w:tcW w:w="785" w:type="pct"/>
            <w:tcBorders>
              <w:top w:val="nil"/>
              <w:left w:val="nil"/>
              <w:bottom w:val="nil"/>
              <w:right w:val="nil"/>
            </w:tcBorders>
            <w:shd w:val="clear" w:color="000000" w:fill="FFFFFF"/>
            <w:noWrap/>
            <w:vAlign w:val="center"/>
            <w:hideMark/>
          </w:tcPr>
          <w:p w14:paraId="2C50D60A" w14:textId="77777777" w:rsidR="00C06FA5" w:rsidRPr="005A36DD" w:rsidRDefault="00C06FA5" w:rsidP="00C06FA5">
            <w:pPr>
              <w:spacing w:before="0" w:after="0" w:line="240" w:lineRule="auto"/>
              <w:rPr>
                <w:rFonts w:ascii="Arial" w:hAnsi="Arial" w:cs="Arial"/>
                <w:sz w:val="16"/>
                <w:szCs w:val="16"/>
              </w:rPr>
            </w:pPr>
            <w:r w:rsidRPr="005A36DD">
              <w:rPr>
                <w:rFonts w:ascii="Arial" w:hAnsi="Arial" w:cs="Arial"/>
                <w:sz w:val="16"/>
                <w:szCs w:val="16"/>
              </w:rPr>
              <w:t> </w:t>
            </w:r>
          </w:p>
        </w:tc>
        <w:tc>
          <w:tcPr>
            <w:tcW w:w="884" w:type="pct"/>
            <w:tcBorders>
              <w:top w:val="nil"/>
              <w:left w:val="nil"/>
              <w:bottom w:val="nil"/>
              <w:right w:val="nil"/>
            </w:tcBorders>
            <w:shd w:val="clear" w:color="000000" w:fill="E6F2FF"/>
            <w:noWrap/>
            <w:vAlign w:val="center"/>
            <w:hideMark/>
          </w:tcPr>
          <w:p w14:paraId="34300929" w14:textId="77777777" w:rsidR="00C06FA5" w:rsidRPr="005A36DD" w:rsidRDefault="00C06FA5" w:rsidP="00C06FA5">
            <w:pPr>
              <w:spacing w:before="0" w:after="0" w:line="240" w:lineRule="auto"/>
              <w:rPr>
                <w:rFonts w:ascii="Arial" w:hAnsi="Arial" w:cs="Arial"/>
                <w:sz w:val="16"/>
                <w:szCs w:val="16"/>
              </w:rPr>
            </w:pPr>
            <w:r w:rsidRPr="005A36DD">
              <w:rPr>
                <w:rFonts w:ascii="Arial" w:hAnsi="Arial" w:cs="Arial"/>
                <w:sz w:val="16"/>
                <w:szCs w:val="16"/>
              </w:rPr>
              <w:t> </w:t>
            </w:r>
          </w:p>
        </w:tc>
        <w:tc>
          <w:tcPr>
            <w:tcW w:w="939" w:type="pct"/>
            <w:tcBorders>
              <w:top w:val="nil"/>
              <w:left w:val="nil"/>
              <w:bottom w:val="nil"/>
              <w:right w:val="nil"/>
            </w:tcBorders>
            <w:shd w:val="clear" w:color="000000" w:fill="FFFFFF"/>
            <w:noWrap/>
            <w:vAlign w:val="center"/>
            <w:hideMark/>
          </w:tcPr>
          <w:p w14:paraId="31DC4755" w14:textId="77777777" w:rsidR="00C06FA5" w:rsidRPr="005A36DD" w:rsidRDefault="00C06FA5" w:rsidP="00C06FA5">
            <w:pPr>
              <w:spacing w:before="0" w:after="0" w:line="240" w:lineRule="auto"/>
              <w:rPr>
                <w:rFonts w:ascii="Arial" w:hAnsi="Arial" w:cs="Arial"/>
                <w:sz w:val="16"/>
                <w:szCs w:val="16"/>
              </w:rPr>
            </w:pPr>
            <w:r w:rsidRPr="005A36DD">
              <w:rPr>
                <w:rFonts w:ascii="Arial" w:hAnsi="Arial" w:cs="Arial"/>
                <w:sz w:val="16"/>
                <w:szCs w:val="16"/>
              </w:rPr>
              <w:t> </w:t>
            </w:r>
          </w:p>
        </w:tc>
      </w:tr>
      <w:tr w:rsidR="00C06FA5" w:rsidRPr="00C06FA5" w14:paraId="15EE6D06" w14:textId="77777777" w:rsidTr="00C06FA5">
        <w:trPr>
          <w:divId w:val="1500660037"/>
          <w:trHeight w:hRule="exact" w:val="210"/>
        </w:trPr>
        <w:tc>
          <w:tcPr>
            <w:tcW w:w="2392" w:type="pct"/>
            <w:tcBorders>
              <w:top w:val="nil"/>
              <w:left w:val="nil"/>
              <w:bottom w:val="nil"/>
              <w:right w:val="nil"/>
            </w:tcBorders>
            <w:shd w:val="clear" w:color="000000" w:fill="FFFFFF"/>
            <w:noWrap/>
            <w:vAlign w:val="bottom"/>
            <w:hideMark/>
          </w:tcPr>
          <w:p w14:paraId="7C3F623B" w14:textId="77777777" w:rsidR="00C06FA5" w:rsidRPr="005A36DD" w:rsidRDefault="00C06FA5" w:rsidP="00C06FA5">
            <w:pPr>
              <w:spacing w:before="0" w:after="0" w:line="240" w:lineRule="auto"/>
              <w:ind w:left="340"/>
              <w:rPr>
                <w:rFonts w:ascii="Arial" w:hAnsi="Arial" w:cs="Arial"/>
                <w:color w:val="000000"/>
                <w:sz w:val="16"/>
                <w:szCs w:val="16"/>
              </w:rPr>
            </w:pPr>
            <w:r w:rsidRPr="005A36DD">
              <w:rPr>
                <w:rFonts w:ascii="Arial" w:hAnsi="Arial" w:cs="Arial"/>
                <w:color w:val="000000"/>
                <w:sz w:val="16"/>
                <w:szCs w:val="16"/>
              </w:rPr>
              <w:t>Textiles, clothing and footwear</w:t>
            </w:r>
          </w:p>
        </w:tc>
        <w:tc>
          <w:tcPr>
            <w:tcW w:w="785" w:type="pct"/>
            <w:tcBorders>
              <w:top w:val="nil"/>
              <w:left w:val="nil"/>
              <w:bottom w:val="nil"/>
              <w:right w:val="nil"/>
            </w:tcBorders>
            <w:shd w:val="clear" w:color="000000" w:fill="FFFFFF"/>
            <w:noWrap/>
            <w:vAlign w:val="center"/>
            <w:hideMark/>
          </w:tcPr>
          <w:p w14:paraId="26A87802"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160</w:t>
            </w:r>
          </w:p>
        </w:tc>
        <w:tc>
          <w:tcPr>
            <w:tcW w:w="884" w:type="pct"/>
            <w:tcBorders>
              <w:top w:val="nil"/>
              <w:left w:val="nil"/>
              <w:bottom w:val="nil"/>
              <w:right w:val="nil"/>
            </w:tcBorders>
            <w:shd w:val="clear" w:color="000000" w:fill="E6F2FF"/>
            <w:noWrap/>
            <w:vAlign w:val="center"/>
            <w:hideMark/>
          </w:tcPr>
          <w:p w14:paraId="2810A0E5"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159</w:t>
            </w:r>
          </w:p>
        </w:tc>
        <w:tc>
          <w:tcPr>
            <w:tcW w:w="939" w:type="pct"/>
            <w:tcBorders>
              <w:top w:val="nil"/>
              <w:left w:val="nil"/>
              <w:bottom w:val="nil"/>
              <w:right w:val="nil"/>
            </w:tcBorders>
            <w:shd w:val="clear" w:color="000000" w:fill="FFFFFF"/>
            <w:noWrap/>
            <w:vAlign w:val="center"/>
            <w:hideMark/>
          </w:tcPr>
          <w:p w14:paraId="20F94590" w14:textId="3C46367D" w:rsidR="00C06FA5" w:rsidRPr="005A36DD" w:rsidRDefault="00D95444" w:rsidP="00C06FA5">
            <w:pPr>
              <w:spacing w:before="0" w:after="0" w:line="240" w:lineRule="auto"/>
              <w:jc w:val="right"/>
              <w:rPr>
                <w:rFonts w:ascii="Arial" w:hAnsi="Arial" w:cs="Arial"/>
                <w:sz w:val="16"/>
                <w:szCs w:val="16"/>
              </w:rPr>
            </w:pPr>
            <w:r>
              <w:rPr>
                <w:rFonts w:ascii="Arial" w:hAnsi="Arial" w:cs="Arial"/>
                <w:sz w:val="16"/>
                <w:szCs w:val="16"/>
              </w:rPr>
              <w:noBreakHyphen/>
            </w:r>
            <w:r w:rsidR="00C06FA5" w:rsidRPr="005A36DD">
              <w:rPr>
                <w:rFonts w:ascii="Arial" w:hAnsi="Arial" w:cs="Arial"/>
                <w:sz w:val="16"/>
                <w:szCs w:val="16"/>
              </w:rPr>
              <w:t>1</w:t>
            </w:r>
          </w:p>
        </w:tc>
      </w:tr>
      <w:tr w:rsidR="00C06FA5" w:rsidRPr="00C06FA5" w14:paraId="21A57AA5" w14:textId="77777777" w:rsidTr="00C06FA5">
        <w:trPr>
          <w:divId w:val="1500660037"/>
          <w:trHeight w:hRule="exact" w:val="210"/>
        </w:trPr>
        <w:tc>
          <w:tcPr>
            <w:tcW w:w="2392" w:type="pct"/>
            <w:tcBorders>
              <w:top w:val="nil"/>
              <w:left w:val="nil"/>
              <w:bottom w:val="nil"/>
              <w:right w:val="nil"/>
            </w:tcBorders>
            <w:shd w:val="clear" w:color="000000" w:fill="FFFFFF"/>
            <w:noWrap/>
            <w:vAlign w:val="bottom"/>
            <w:hideMark/>
          </w:tcPr>
          <w:p w14:paraId="76D92C22" w14:textId="77777777" w:rsidR="00C06FA5" w:rsidRPr="005A36DD" w:rsidRDefault="00C06FA5" w:rsidP="00C06FA5">
            <w:pPr>
              <w:spacing w:before="0" w:after="0" w:line="240" w:lineRule="auto"/>
              <w:ind w:left="340"/>
              <w:rPr>
                <w:rFonts w:ascii="Arial" w:hAnsi="Arial" w:cs="Arial"/>
                <w:color w:val="000000"/>
                <w:sz w:val="16"/>
                <w:szCs w:val="16"/>
              </w:rPr>
            </w:pPr>
            <w:r w:rsidRPr="005A36DD">
              <w:rPr>
                <w:rFonts w:ascii="Arial" w:hAnsi="Arial" w:cs="Arial"/>
                <w:color w:val="000000"/>
                <w:sz w:val="16"/>
                <w:szCs w:val="16"/>
              </w:rPr>
              <w:t>Passenger motor vehicles</w:t>
            </w:r>
          </w:p>
        </w:tc>
        <w:tc>
          <w:tcPr>
            <w:tcW w:w="785" w:type="pct"/>
            <w:tcBorders>
              <w:top w:val="nil"/>
              <w:left w:val="nil"/>
              <w:bottom w:val="nil"/>
              <w:right w:val="nil"/>
            </w:tcBorders>
            <w:shd w:val="clear" w:color="000000" w:fill="FFFFFF"/>
            <w:noWrap/>
            <w:vAlign w:val="center"/>
            <w:hideMark/>
          </w:tcPr>
          <w:p w14:paraId="047F13F5"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380</w:t>
            </w:r>
          </w:p>
        </w:tc>
        <w:tc>
          <w:tcPr>
            <w:tcW w:w="884" w:type="pct"/>
            <w:tcBorders>
              <w:top w:val="nil"/>
              <w:left w:val="nil"/>
              <w:bottom w:val="nil"/>
              <w:right w:val="nil"/>
            </w:tcBorders>
            <w:shd w:val="clear" w:color="000000" w:fill="E6F2FF"/>
            <w:noWrap/>
            <w:vAlign w:val="center"/>
            <w:hideMark/>
          </w:tcPr>
          <w:p w14:paraId="1A2D5E5F"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391</w:t>
            </w:r>
          </w:p>
        </w:tc>
        <w:tc>
          <w:tcPr>
            <w:tcW w:w="939" w:type="pct"/>
            <w:tcBorders>
              <w:top w:val="nil"/>
              <w:left w:val="nil"/>
              <w:bottom w:val="nil"/>
              <w:right w:val="nil"/>
            </w:tcBorders>
            <w:shd w:val="clear" w:color="000000" w:fill="FFFFFF"/>
            <w:noWrap/>
            <w:vAlign w:val="center"/>
            <w:hideMark/>
          </w:tcPr>
          <w:p w14:paraId="598A171C"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11</w:t>
            </w:r>
          </w:p>
        </w:tc>
      </w:tr>
      <w:tr w:rsidR="00C06FA5" w:rsidRPr="00C06FA5" w14:paraId="5AD50045" w14:textId="77777777" w:rsidTr="00C06FA5">
        <w:trPr>
          <w:divId w:val="1500660037"/>
          <w:trHeight w:hRule="exact" w:val="210"/>
        </w:trPr>
        <w:tc>
          <w:tcPr>
            <w:tcW w:w="2392" w:type="pct"/>
            <w:tcBorders>
              <w:top w:val="nil"/>
              <w:left w:val="nil"/>
              <w:bottom w:val="nil"/>
              <w:right w:val="nil"/>
            </w:tcBorders>
            <w:shd w:val="clear" w:color="000000" w:fill="FFFFFF"/>
            <w:noWrap/>
            <w:vAlign w:val="center"/>
            <w:hideMark/>
          </w:tcPr>
          <w:p w14:paraId="645ECDE0" w14:textId="77777777" w:rsidR="00C06FA5" w:rsidRPr="005A36DD" w:rsidRDefault="00C06FA5" w:rsidP="00C06FA5">
            <w:pPr>
              <w:spacing w:before="0" w:after="0" w:line="240" w:lineRule="auto"/>
              <w:ind w:left="340"/>
              <w:rPr>
                <w:rFonts w:ascii="Arial" w:hAnsi="Arial" w:cs="Arial"/>
                <w:color w:val="000000"/>
                <w:sz w:val="16"/>
                <w:szCs w:val="16"/>
              </w:rPr>
            </w:pPr>
            <w:r w:rsidRPr="005A36DD">
              <w:rPr>
                <w:rFonts w:ascii="Arial" w:hAnsi="Arial" w:cs="Arial"/>
                <w:color w:val="000000"/>
                <w:sz w:val="16"/>
                <w:szCs w:val="16"/>
              </w:rPr>
              <w:t>Other imports</w:t>
            </w:r>
          </w:p>
        </w:tc>
        <w:tc>
          <w:tcPr>
            <w:tcW w:w="785" w:type="pct"/>
            <w:tcBorders>
              <w:top w:val="nil"/>
              <w:left w:val="nil"/>
              <w:bottom w:val="nil"/>
              <w:right w:val="nil"/>
            </w:tcBorders>
            <w:shd w:val="clear" w:color="000000" w:fill="FFFFFF"/>
            <w:noWrap/>
            <w:vAlign w:val="center"/>
            <w:hideMark/>
          </w:tcPr>
          <w:p w14:paraId="240D0496"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1,490</w:t>
            </w:r>
          </w:p>
        </w:tc>
        <w:tc>
          <w:tcPr>
            <w:tcW w:w="884" w:type="pct"/>
            <w:tcBorders>
              <w:top w:val="nil"/>
              <w:left w:val="nil"/>
              <w:bottom w:val="nil"/>
              <w:right w:val="nil"/>
            </w:tcBorders>
            <w:shd w:val="clear" w:color="000000" w:fill="E6F2FF"/>
            <w:noWrap/>
            <w:vAlign w:val="center"/>
            <w:hideMark/>
          </w:tcPr>
          <w:p w14:paraId="2275ABC9"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1,501</w:t>
            </w:r>
          </w:p>
        </w:tc>
        <w:tc>
          <w:tcPr>
            <w:tcW w:w="939" w:type="pct"/>
            <w:tcBorders>
              <w:top w:val="nil"/>
              <w:left w:val="nil"/>
              <w:bottom w:val="nil"/>
              <w:right w:val="nil"/>
            </w:tcBorders>
            <w:shd w:val="clear" w:color="000000" w:fill="FFFFFF"/>
            <w:noWrap/>
            <w:vAlign w:val="center"/>
            <w:hideMark/>
          </w:tcPr>
          <w:p w14:paraId="174C07D4"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11</w:t>
            </w:r>
          </w:p>
        </w:tc>
      </w:tr>
      <w:tr w:rsidR="00C06FA5" w:rsidRPr="00C06FA5" w14:paraId="179A5B8D" w14:textId="77777777" w:rsidTr="00C06FA5">
        <w:trPr>
          <w:divId w:val="1500660037"/>
          <w:trHeight w:hRule="exact" w:val="210"/>
        </w:trPr>
        <w:tc>
          <w:tcPr>
            <w:tcW w:w="2392" w:type="pct"/>
            <w:tcBorders>
              <w:top w:val="nil"/>
              <w:left w:val="nil"/>
              <w:bottom w:val="nil"/>
              <w:right w:val="nil"/>
            </w:tcBorders>
            <w:shd w:val="clear" w:color="000000" w:fill="FFFFFF"/>
            <w:noWrap/>
            <w:vAlign w:val="bottom"/>
            <w:hideMark/>
          </w:tcPr>
          <w:p w14:paraId="38783002" w14:textId="77777777" w:rsidR="00C06FA5" w:rsidRPr="005A36DD" w:rsidRDefault="00C06FA5" w:rsidP="00C06FA5">
            <w:pPr>
              <w:spacing w:before="0" w:after="0" w:line="240" w:lineRule="auto"/>
              <w:ind w:left="170"/>
              <w:rPr>
                <w:rFonts w:ascii="Arial" w:hAnsi="Arial" w:cs="Arial"/>
                <w:i/>
                <w:sz w:val="16"/>
                <w:szCs w:val="16"/>
              </w:rPr>
            </w:pPr>
            <w:r w:rsidRPr="005A36DD">
              <w:rPr>
                <w:rFonts w:ascii="Arial" w:hAnsi="Arial" w:cs="Arial"/>
                <w:i/>
                <w:sz w:val="16"/>
                <w:szCs w:val="16"/>
              </w:rPr>
              <w:t>less:</w:t>
            </w:r>
            <w:r w:rsidRPr="005A36DD">
              <w:rPr>
                <w:rFonts w:ascii="Arial" w:hAnsi="Arial" w:cs="Arial"/>
                <w:sz w:val="16"/>
                <w:szCs w:val="16"/>
              </w:rPr>
              <w:t xml:space="preserve"> Refunds and drawbacks</w:t>
            </w:r>
          </w:p>
        </w:tc>
        <w:tc>
          <w:tcPr>
            <w:tcW w:w="785" w:type="pct"/>
            <w:tcBorders>
              <w:top w:val="nil"/>
              <w:left w:val="nil"/>
              <w:bottom w:val="single" w:sz="4" w:space="0" w:color="293F5B"/>
              <w:right w:val="nil"/>
            </w:tcBorders>
            <w:shd w:val="clear" w:color="000000" w:fill="FFFFFF"/>
            <w:noWrap/>
            <w:vAlign w:val="center"/>
            <w:hideMark/>
          </w:tcPr>
          <w:p w14:paraId="75D68781"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850</w:t>
            </w:r>
          </w:p>
        </w:tc>
        <w:tc>
          <w:tcPr>
            <w:tcW w:w="884" w:type="pct"/>
            <w:tcBorders>
              <w:top w:val="nil"/>
              <w:left w:val="nil"/>
              <w:bottom w:val="single" w:sz="4" w:space="0" w:color="293F5B"/>
              <w:right w:val="nil"/>
            </w:tcBorders>
            <w:shd w:val="clear" w:color="000000" w:fill="E6F2FF"/>
            <w:noWrap/>
            <w:vAlign w:val="center"/>
            <w:hideMark/>
          </w:tcPr>
          <w:p w14:paraId="42194458"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791</w:t>
            </w:r>
          </w:p>
        </w:tc>
        <w:tc>
          <w:tcPr>
            <w:tcW w:w="939" w:type="pct"/>
            <w:tcBorders>
              <w:top w:val="nil"/>
              <w:left w:val="nil"/>
              <w:bottom w:val="single" w:sz="4" w:space="0" w:color="293F5B"/>
              <w:right w:val="nil"/>
            </w:tcBorders>
            <w:shd w:val="clear" w:color="000000" w:fill="FFFFFF"/>
            <w:noWrap/>
            <w:vAlign w:val="center"/>
            <w:hideMark/>
          </w:tcPr>
          <w:p w14:paraId="5E5FADC6" w14:textId="1578B4C8" w:rsidR="00C06FA5" w:rsidRPr="005A36DD" w:rsidRDefault="00D95444" w:rsidP="00C06FA5">
            <w:pPr>
              <w:spacing w:before="0" w:after="0" w:line="240" w:lineRule="auto"/>
              <w:jc w:val="right"/>
              <w:rPr>
                <w:rFonts w:ascii="Arial" w:hAnsi="Arial" w:cs="Arial"/>
                <w:sz w:val="16"/>
                <w:szCs w:val="16"/>
              </w:rPr>
            </w:pPr>
            <w:r>
              <w:rPr>
                <w:rFonts w:ascii="Arial" w:hAnsi="Arial" w:cs="Arial"/>
                <w:sz w:val="16"/>
                <w:szCs w:val="16"/>
              </w:rPr>
              <w:noBreakHyphen/>
            </w:r>
            <w:r w:rsidR="00C06FA5" w:rsidRPr="005A36DD">
              <w:rPr>
                <w:rFonts w:ascii="Arial" w:hAnsi="Arial" w:cs="Arial"/>
                <w:sz w:val="16"/>
                <w:szCs w:val="16"/>
              </w:rPr>
              <w:t>59</w:t>
            </w:r>
          </w:p>
        </w:tc>
      </w:tr>
      <w:tr w:rsidR="00C06FA5" w:rsidRPr="00C06FA5" w14:paraId="5A972068" w14:textId="77777777" w:rsidTr="00C06FA5">
        <w:trPr>
          <w:divId w:val="1500660037"/>
          <w:trHeight w:hRule="exact" w:val="210"/>
        </w:trPr>
        <w:tc>
          <w:tcPr>
            <w:tcW w:w="2392" w:type="pct"/>
            <w:tcBorders>
              <w:top w:val="nil"/>
              <w:left w:val="nil"/>
              <w:bottom w:val="nil"/>
              <w:right w:val="nil"/>
            </w:tcBorders>
            <w:shd w:val="clear" w:color="000000" w:fill="FFFFFF"/>
            <w:noWrap/>
            <w:vAlign w:val="center"/>
            <w:hideMark/>
          </w:tcPr>
          <w:p w14:paraId="17B6E2CD" w14:textId="77777777" w:rsidR="00C06FA5" w:rsidRPr="005A36DD" w:rsidRDefault="00C06FA5" w:rsidP="00C06FA5">
            <w:pPr>
              <w:spacing w:before="0" w:after="0" w:line="240" w:lineRule="auto"/>
              <w:rPr>
                <w:rFonts w:ascii="Arial" w:hAnsi="Arial" w:cs="Arial"/>
                <w:color w:val="000000"/>
                <w:sz w:val="16"/>
                <w:szCs w:val="16"/>
              </w:rPr>
            </w:pPr>
            <w:r w:rsidRPr="005A36DD">
              <w:rPr>
                <w:rFonts w:ascii="Arial" w:hAnsi="Arial" w:cs="Arial"/>
                <w:color w:val="000000"/>
                <w:sz w:val="16"/>
                <w:szCs w:val="16"/>
              </w:rPr>
              <w:t xml:space="preserve">Total excise and customs duty </w:t>
            </w:r>
          </w:p>
        </w:tc>
        <w:tc>
          <w:tcPr>
            <w:tcW w:w="785" w:type="pct"/>
            <w:tcBorders>
              <w:top w:val="nil"/>
              <w:left w:val="nil"/>
              <w:bottom w:val="nil"/>
              <w:right w:val="nil"/>
            </w:tcBorders>
            <w:shd w:val="clear" w:color="000000" w:fill="FFFFFF"/>
            <w:noWrap/>
            <w:vAlign w:val="center"/>
            <w:hideMark/>
          </w:tcPr>
          <w:p w14:paraId="5E279D40"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44,660</w:t>
            </w:r>
          </w:p>
        </w:tc>
        <w:tc>
          <w:tcPr>
            <w:tcW w:w="884" w:type="pct"/>
            <w:tcBorders>
              <w:top w:val="nil"/>
              <w:left w:val="nil"/>
              <w:bottom w:val="nil"/>
              <w:right w:val="nil"/>
            </w:tcBorders>
            <w:shd w:val="clear" w:color="000000" w:fill="E6F2FF"/>
            <w:noWrap/>
            <w:vAlign w:val="center"/>
            <w:hideMark/>
          </w:tcPr>
          <w:p w14:paraId="30C884BB"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43,735</w:t>
            </w:r>
          </w:p>
        </w:tc>
        <w:tc>
          <w:tcPr>
            <w:tcW w:w="939" w:type="pct"/>
            <w:tcBorders>
              <w:top w:val="nil"/>
              <w:left w:val="nil"/>
              <w:bottom w:val="nil"/>
              <w:right w:val="nil"/>
            </w:tcBorders>
            <w:shd w:val="clear" w:color="000000" w:fill="FFFFFF"/>
            <w:noWrap/>
            <w:vAlign w:val="center"/>
            <w:hideMark/>
          </w:tcPr>
          <w:p w14:paraId="1798C3AA" w14:textId="173ED1EF" w:rsidR="00C06FA5" w:rsidRPr="005A36DD" w:rsidRDefault="00D95444" w:rsidP="00C06FA5">
            <w:pPr>
              <w:spacing w:before="0" w:after="0" w:line="240" w:lineRule="auto"/>
              <w:jc w:val="right"/>
              <w:rPr>
                <w:rFonts w:ascii="Arial" w:hAnsi="Arial" w:cs="Arial"/>
                <w:sz w:val="16"/>
                <w:szCs w:val="16"/>
              </w:rPr>
            </w:pPr>
            <w:r>
              <w:rPr>
                <w:rFonts w:ascii="Arial" w:hAnsi="Arial" w:cs="Arial"/>
                <w:sz w:val="16"/>
                <w:szCs w:val="16"/>
              </w:rPr>
              <w:noBreakHyphen/>
            </w:r>
            <w:r w:rsidR="00C06FA5" w:rsidRPr="005A36DD">
              <w:rPr>
                <w:rFonts w:ascii="Arial" w:hAnsi="Arial" w:cs="Arial"/>
                <w:sz w:val="16"/>
                <w:szCs w:val="16"/>
              </w:rPr>
              <w:t>925</w:t>
            </w:r>
          </w:p>
        </w:tc>
      </w:tr>
      <w:tr w:rsidR="00C06FA5" w:rsidRPr="00C06FA5" w14:paraId="03879F45" w14:textId="77777777" w:rsidTr="00C06FA5">
        <w:trPr>
          <w:divId w:val="1500660037"/>
          <w:trHeight w:hRule="exact" w:val="60"/>
        </w:trPr>
        <w:tc>
          <w:tcPr>
            <w:tcW w:w="2392" w:type="pct"/>
            <w:tcBorders>
              <w:top w:val="nil"/>
              <w:left w:val="nil"/>
              <w:bottom w:val="nil"/>
              <w:right w:val="nil"/>
            </w:tcBorders>
            <w:shd w:val="clear" w:color="000000" w:fill="FFFFFF"/>
            <w:noWrap/>
            <w:vAlign w:val="center"/>
            <w:hideMark/>
          </w:tcPr>
          <w:p w14:paraId="72C312D7" w14:textId="77777777" w:rsidR="00C06FA5" w:rsidRPr="005A36DD" w:rsidRDefault="00C06FA5" w:rsidP="00C06FA5">
            <w:pPr>
              <w:spacing w:before="0" w:after="0" w:line="240" w:lineRule="auto"/>
              <w:rPr>
                <w:rFonts w:ascii="Arial" w:hAnsi="Arial" w:cs="Arial"/>
                <w:b/>
                <w:color w:val="000000"/>
                <w:sz w:val="16"/>
                <w:szCs w:val="16"/>
              </w:rPr>
            </w:pPr>
            <w:r w:rsidRPr="005A36DD">
              <w:rPr>
                <w:rFonts w:ascii="Arial" w:hAnsi="Arial" w:cs="Arial"/>
                <w:b/>
                <w:color w:val="000000"/>
                <w:sz w:val="16"/>
                <w:szCs w:val="16"/>
              </w:rPr>
              <w:t> </w:t>
            </w:r>
          </w:p>
        </w:tc>
        <w:tc>
          <w:tcPr>
            <w:tcW w:w="785" w:type="pct"/>
            <w:tcBorders>
              <w:top w:val="nil"/>
              <w:left w:val="nil"/>
              <w:bottom w:val="nil"/>
              <w:right w:val="nil"/>
            </w:tcBorders>
            <w:shd w:val="clear" w:color="000000" w:fill="FFFFFF"/>
            <w:noWrap/>
            <w:vAlign w:val="center"/>
            <w:hideMark/>
          </w:tcPr>
          <w:p w14:paraId="40B6B2DF" w14:textId="77777777" w:rsidR="00C06FA5" w:rsidRPr="005A36DD" w:rsidRDefault="00C06FA5" w:rsidP="00C06FA5">
            <w:pPr>
              <w:spacing w:before="0" w:after="0" w:line="240" w:lineRule="auto"/>
              <w:rPr>
                <w:rFonts w:ascii="Arial" w:hAnsi="Arial" w:cs="Arial"/>
                <w:sz w:val="16"/>
                <w:szCs w:val="16"/>
              </w:rPr>
            </w:pPr>
            <w:r w:rsidRPr="005A36DD">
              <w:rPr>
                <w:rFonts w:ascii="Arial" w:hAnsi="Arial" w:cs="Arial"/>
                <w:sz w:val="16"/>
                <w:szCs w:val="16"/>
              </w:rPr>
              <w:t> </w:t>
            </w:r>
          </w:p>
        </w:tc>
        <w:tc>
          <w:tcPr>
            <w:tcW w:w="884" w:type="pct"/>
            <w:tcBorders>
              <w:top w:val="nil"/>
              <w:left w:val="nil"/>
              <w:bottom w:val="nil"/>
              <w:right w:val="nil"/>
            </w:tcBorders>
            <w:shd w:val="clear" w:color="000000" w:fill="E6F2FF"/>
            <w:noWrap/>
            <w:vAlign w:val="center"/>
            <w:hideMark/>
          </w:tcPr>
          <w:p w14:paraId="3BF8FD16" w14:textId="77777777" w:rsidR="00C06FA5" w:rsidRPr="005A36DD" w:rsidRDefault="00C06FA5" w:rsidP="00C06FA5">
            <w:pPr>
              <w:spacing w:before="0" w:after="0" w:line="240" w:lineRule="auto"/>
              <w:rPr>
                <w:rFonts w:ascii="Arial" w:hAnsi="Arial" w:cs="Arial"/>
                <w:sz w:val="16"/>
                <w:szCs w:val="16"/>
              </w:rPr>
            </w:pPr>
            <w:r w:rsidRPr="005A36DD">
              <w:rPr>
                <w:rFonts w:ascii="Arial" w:hAnsi="Arial" w:cs="Arial"/>
                <w:sz w:val="16"/>
                <w:szCs w:val="16"/>
              </w:rPr>
              <w:t> </w:t>
            </w:r>
          </w:p>
        </w:tc>
        <w:tc>
          <w:tcPr>
            <w:tcW w:w="939" w:type="pct"/>
            <w:tcBorders>
              <w:top w:val="nil"/>
              <w:left w:val="nil"/>
              <w:bottom w:val="nil"/>
              <w:right w:val="nil"/>
            </w:tcBorders>
            <w:shd w:val="clear" w:color="000000" w:fill="FFFFFF"/>
            <w:noWrap/>
            <w:vAlign w:val="center"/>
            <w:hideMark/>
          </w:tcPr>
          <w:p w14:paraId="5A121A4B" w14:textId="77777777" w:rsidR="00C06FA5" w:rsidRPr="005A36DD" w:rsidRDefault="00C06FA5" w:rsidP="00C06FA5">
            <w:pPr>
              <w:spacing w:before="0" w:after="0" w:line="240" w:lineRule="auto"/>
              <w:rPr>
                <w:rFonts w:ascii="Arial" w:hAnsi="Arial" w:cs="Arial"/>
                <w:sz w:val="16"/>
                <w:szCs w:val="16"/>
              </w:rPr>
            </w:pPr>
            <w:r w:rsidRPr="005A36DD">
              <w:rPr>
                <w:rFonts w:ascii="Arial" w:hAnsi="Arial" w:cs="Arial"/>
                <w:sz w:val="16"/>
                <w:szCs w:val="16"/>
              </w:rPr>
              <w:t> </w:t>
            </w:r>
          </w:p>
        </w:tc>
      </w:tr>
      <w:tr w:rsidR="00C06FA5" w:rsidRPr="00C06FA5" w14:paraId="23B362AE" w14:textId="77777777" w:rsidTr="00C06FA5">
        <w:trPr>
          <w:divId w:val="1500660037"/>
          <w:trHeight w:hRule="exact" w:val="210"/>
        </w:trPr>
        <w:tc>
          <w:tcPr>
            <w:tcW w:w="2392" w:type="pct"/>
            <w:tcBorders>
              <w:top w:val="nil"/>
              <w:left w:val="nil"/>
              <w:bottom w:val="nil"/>
              <w:right w:val="nil"/>
            </w:tcBorders>
            <w:shd w:val="clear" w:color="000000" w:fill="FFFFFF"/>
            <w:noWrap/>
            <w:vAlign w:val="center"/>
            <w:hideMark/>
          </w:tcPr>
          <w:p w14:paraId="04F5BC63" w14:textId="77777777" w:rsidR="00C06FA5" w:rsidRPr="005A36DD" w:rsidRDefault="00C06FA5" w:rsidP="00C06FA5">
            <w:pPr>
              <w:spacing w:before="0" w:after="0" w:line="240" w:lineRule="auto"/>
              <w:rPr>
                <w:rFonts w:ascii="Arial" w:hAnsi="Arial" w:cs="Arial"/>
                <w:sz w:val="16"/>
                <w:szCs w:val="16"/>
              </w:rPr>
            </w:pPr>
            <w:r w:rsidRPr="005A36DD">
              <w:rPr>
                <w:rFonts w:ascii="Arial" w:hAnsi="Arial" w:cs="Arial"/>
                <w:sz w:val="16"/>
                <w:szCs w:val="16"/>
              </w:rPr>
              <w:t>Major bank levy</w:t>
            </w:r>
          </w:p>
        </w:tc>
        <w:tc>
          <w:tcPr>
            <w:tcW w:w="785" w:type="pct"/>
            <w:tcBorders>
              <w:top w:val="nil"/>
              <w:left w:val="nil"/>
              <w:bottom w:val="nil"/>
              <w:right w:val="nil"/>
            </w:tcBorders>
            <w:shd w:val="clear" w:color="000000" w:fill="FFFFFF"/>
            <w:noWrap/>
            <w:vAlign w:val="center"/>
            <w:hideMark/>
          </w:tcPr>
          <w:p w14:paraId="6248DCC8"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1,660</w:t>
            </w:r>
          </w:p>
        </w:tc>
        <w:tc>
          <w:tcPr>
            <w:tcW w:w="884" w:type="pct"/>
            <w:tcBorders>
              <w:top w:val="nil"/>
              <w:left w:val="nil"/>
              <w:bottom w:val="nil"/>
              <w:right w:val="nil"/>
            </w:tcBorders>
            <w:shd w:val="clear" w:color="000000" w:fill="E6F2FF"/>
            <w:noWrap/>
            <w:vAlign w:val="center"/>
            <w:hideMark/>
          </w:tcPr>
          <w:p w14:paraId="204AD50D"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1,656</w:t>
            </w:r>
          </w:p>
        </w:tc>
        <w:tc>
          <w:tcPr>
            <w:tcW w:w="939" w:type="pct"/>
            <w:tcBorders>
              <w:top w:val="nil"/>
              <w:left w:val="nil"/>
              <w:bottom w:val="nil"/>
              <w:right w:val="nil"/>
            </w:tcBorders>
            <w:shd w:val="clear" w:color="000000" w:fill="FFFFFF"/>
            <w:noWrap/>
            <w:vAlign w:val="center"/>
            <w:hideMark/>
          </w:tcPr>
          <w:p w14:paraId="71DC18E1" w14:textId="42E33B1F" w:rsidR="00C06FA5" w:rsidRPr="005A36DD" w:rsidRDefault="00D95444" w:rsidP="00C06FA5">
            <w:pPr>
              <w:spacing w:before="0" w:after="0" w:line="240" w:lineRule="auto"/>
              <w:jc w:val="right"/>
              <w:rPr>
                <w:rFonts w:ascii="Arial" w:hAnsi="Arial" w:cs="Arial"/>
                <w:sz w:val="16"/>
                <w:szCs w:val="16"/>
              </w:rPr>
            </w:pPr>
            <w:r>
              <w:rPr>
                <w:rFonts w:ascii="Arial" w:hAnsi="Arial" w:cs="Arial"/>
                <w:sz w:val="16"/>
                <w:szCs w:val="16"/>
              </w:rPr>
              <w:noBreakHyphen/>
            </w:r>
            <w:r w:rsidR="00C06FA5" w:rsidRPr="005A36DD">
              <w:rPr>
                <w:rFonts w:ascii="Arial" w:hAnsi="Arial" w:cs="Arial"/>
                <w:sz w:val="16"/>
                <w:szCs w:val="16"/>
              </w:rPr>
              <w:t>4</w:t>
            </w:r>
          </w:p>
        </w:tc>
      </w:tr>
      <w:tr w:rsidR="00C06FA5" w:rsidRPr="00C06FA5" w14:paraId="760AFF6A" w14:textId="77777777" w:rsidTr="00C06FA5">
        <w:trPr>
          <w:divId w:val="1500660037"/>
          <w:trHeight w:hRule="exact" w:val="210"/>
        </w:trPr>
        <w:tc>
          <w:tcPr>
            <w:tcW w:w="2392" w:type="pct"/>
            <w:tcBorders>
              <w:top w:val="nil"/>
              <w:left w:val="nil"/>
              <w:bottom w:val="nil"/>
              <w:right w:val="nil"/>
            </w:tcBorders>
            <w:shd w:val="clear" w:color="000000" w:fill="FFFFFF"/>
            <w:noWrap/>
            <w:vAlign w:val="center"/>
            <w:hideMark/>
          </w:tcPr>
          <w:p w14:paraId="33DD7944" w14:textId="77777777" w:rsidR="00C06FA5" w:rsidRPr="005A36DD" w:rsidRDefault="00C06FA5" w:rsidP="00C06FA5">
            <w:pPr>
              <w:spacing w:before="0" w:after="0" w:line="240" w:lineRule="auto"/>
              <w:rPr>
                <w:rFonts w:ascii="Arial" w:hAnsi="Arial" w:cs="Arial"/>
                <w:sz w:val="16"/>
                <w:szCs w:val="16"/>
              </w:rPr>
            </w:pPr>
            <w:r w:rsidRPr="005A36DD">
              <w:rPr>
                <w:rFonts w:ascii="Arial" w:hAnsi="Arial" w:cs="Arial"/>
                <w:sz w:val="16"/>
                <w:szCs w:val="16"/>
              </w:rPr>
              <w:t>Agricultural levies</w:t>
            </w:r>
          </w:p>
        </w:tc>
        <w:tc>
          <w:tcPr>
            <w:tcW w:w="785" w:type="pct"/>
            <w:tcBorders>
              <w:top w:val="nil"/>
              <w:left w:val="nil"/>
              <w:bottom w:val="nil"/>
              <w:right w:val="nil"/>
            </w:tcBorders>
            <w:shd w:val="clear" w:color="000000" w:fill="FFFFFF"/>
            <w:noWrap/>
            <w:vAlign w:val="center"/>
            <w:hideMark/>
          </w:tcPr>
          <w:p w14:paraId="5281E731"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618</w:t>
            </w:r>
          </w:p>
        </w:tc>
        <w:tc>
          <w:tcPr>
            <w:tcW w:w="884" w:type="pct"/>
            <w:tcBorders>
              <w:top w:val="nil"/>
              <w:left w:val="nil"/>
              <w:bottom w:val="nil"/>
              <w:right w:val="nil"/>
            </w:tcBorders>
            <w:shd w:val="clear" w:color="000000" w:fill="E6F2FF"/>
            <w:noWrap/>
            <w:vAlign w:val="center"/>
            <w:hideMark/>
          </w:tcPr>
          <w:p w14:paraId="5C8F1333"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624</w:t>
            </w:r>
          </w:p>
        </w:tc>
        <w:tc>
          <w:tcPr>
            <w:tcW w:w="939" w:type="pct"/>
            <w:tcBorders>
              <w:top w:val="nil"/>
              <w:left w:val="nil"/>
              <w:bottom w:val="nil"/>
              <w:right w:val="nil"/>
            </w:tcBorders>
            <w:shd w:val="clear" w:color="000000" w:fill="FFFFFF"/>
            <w:noWrap/>
            <w:vAlign w:val="center"/>
            <w:hideMark/>
          </w:tcPr>
          <w:p w14:paraId="77E0618B"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6</w:t>
            </w:r>
          </w:p>
        </w:tc>
      </w:tr>
      <w:tr w:rsidR="00C06FA5" w:rsidRPr="00C06FA5" w14:paraId="49BA2E1F" w14:textId="77777777" w:rsidTr="00C06FA5">
        <w:trPr>
          <w:divId w:val="1500660037"/>
          <w:trHeight w:hRule="exact" w:val="210"/>
        </w:trPr>
        <w:tc>
          <w:tcPr>
            <w:tcW w:w="2392" w:type="pct"/>
            <w:tcBorders>
              <w:top w:val="nil"/>
              <w:left w:val="nil"/>
              <w:bottom w:val="nil"/>
              <w:right w:val="nil"/>
            </w:tcBorders>
            <w:shd w:val="clear" w:color="000000" w:fill="FFFFFF"/>
            <w:noWrap/>
            <w:vAlign w:val="center"/>
            <w:hideMark/>
          </w:tcPr>
          <w:p w14:paraId="1EF57155" w14:textId="1895AC17" w:rsidR="00C06FA5" w:rsidRPr="005A36DD" w:rsidRDefault="00C06FA5" w:rsidP="00C06FA5">
            <w:pPr>
              <w:spacing w:before="0" w:after="0" w:line="240" w:lineRule="auto"/>
              <w:rPr>
                <w:rFonts w:ascii="Arial" w:hAnsi="Arial" w:cs="Arial"/>
                <w:sz w:val="16"/>
                <w:szCs w:val="16"/>
              </w:rPr>
            </w:pPr>
            <w:r w:rsidRPr="005A36DD">
              <w:rPr>
                <w:rFonts w:ascii="Arial" w:hAnsi="Arial" w:cs="Arial"/>
                <w:sz w:val="16"/>
                <w:szCs w:val="16"/>
              </w:rPr>
              <w:t>Visa application charges</w:t>
            </w:r>
          </w:p>
        </w:tc>
        <w:tc>
          <w:tcPr>
            <w:tcW w:w="785" w:type="pct"/>
            <w:tcBorders>
              <w:top w:val="nil"/>
              <w:left w:val="nil"/>
              <w:bottom w:val="nil"/>
              <w:right w:val="nil"/>
            </w:tcBorders>
            <w:shd w:val="clear" w:color="000000" w:fill="FFFFFF"/>
            <w:noWrap/>
            <w:vAlign w:val="center"/>
            <w:hideMark/>
          </w:tcPr>
          <w:p w14:paraId="49098C0A"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3,290</w:t>
            </w:r>
          </w:p>
        </w:tc>
        <w:tc>
          <w:tcPr>
            <w:tcW w:w="884" w:type="pct"/>
            <w:tcBorders>
              <w:top w:val="nil"/>
              <w:left w:val="nil"/>
              <w:bottom w:val="nil"/>
              <w:right w:val="nil"/>
            </w:tcBorders>
            <w:shd w:val="clear" w:color="000000" w:fill="E6F2FF"/>
            <w:noWrap/>
            <w:vAlign w:val="center"/>
            <w:hideMark/>
          </w:tcPr>
          <w:p w14:paraId="0E4E4463"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3,385</w:t>
            </w:r>
          </w:p>
        </w:tc>
        <w:tc>
          <w:tcPr>
            <w:tcW w:w="939" w:type="pct"/>
            <w:tcBorders>
              <w:top w:val="nil"/>
              <w:left w:val="nil"/>
              <w:bottom w:val="nil"/>
              <w:right w:val="nil"/>
            </w:tcBorders>
            <w:shd w:val="clear" w:color="000000" w:fill="FFFFFF"/>
            <w:noWrap/>
            <w:vAlign w:val="center"/>
            <w:hideMark/>
          </w:tcPr>
          <w:p w14:paraId="6BA23AE4"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95</w:t>
            </w:r>
          </w:p>
        </w:tc>
      </w:tr>
      <w:tr w:rsidR="00C06FA5" w:rsidRPr="00C06FA5" w14:paraId="1F8A5308" w14:textId="77777777" w:rsidTr="00C06FA5">
        <w:trPr>
          <w:divId w:val="1500660037"/>
          <w:trHeight w:hRule="exact" w:val="210"/>
        </w:trPr>
        <w:tc>
          <w:tcPr>
            <w:tcW w:w="2392" w:type="pct"/>
            <w:tcBorders>
              <w:top w:val="nil"/>
              <w:left w:val="nil"/>
              <w:bottom w:val="nil"/>
              <w:right w:val="nil"/>
            </w:tcBorders>
            <w:shd w:val="clear" w:color="000000" w:fill="FFFFFF"/>
            <w:noWrap/>
            <w:vAlign w:val="center"/>
            <w:hideMark/>
          </w:tcPr>
          <w:p w14:paraId="06882751" w14:textId="40F79EE9" w:rsidR="00C06FA5" w:rsidRPr="005A36DD" w:rsidRDefault="00C06FA5" w:rsidP="00C06FA5">
            <w:pPr>
              <w:spacing w:before="0" w:after="0" w:line="240" w:lineRule="auto"/>
              <w:rPr>
                <w:rFonts w:ascii="Arial" w:hAnsi="Arial" w:cs="Arial"/>
                <w:sz w:val="16"/>
                <w:szCs w:val="16"/>
              </w:rPr>
            </w:pPr>
            <w:r w:rsidRPr="005A36DD">
              <w:rPr>
                <w:rFonts w:ascii="Arial" w:hAnsi="Arial" w:cs="Arial"/>
                <w:sz w:val="16"/>
                <w:szCs w:val="16"/>
              </w:rPr>
              <w:t>Other taxes</w:t>
            </w:r>
          </w:p>
        </w:tc>
        <w:tc>
          <w:tcPr>
            <w:tcW w:w="785" w:type="pct"/>
            <w:tcBorders>
              <w:top w:val="nil"/>
              <w:left w:val="nil"/>
              <w:bottom w:val="nil"/>
              <w:right w:val="nil"/>
            </w:tcBorders>
            <w:shd w:val="clear" w:color="000000" w:fill="FFFFFF"/>
            <w:noWrap/>
            <w:vAlign w:val="center"/>
            <w:hideMark/>
          </w:tcPr>
          <w:p w14:paraId="30590FEA"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7,461</w:t>
            </w:r>
          </w:p>
        </w:tc>
        <w:tc>
          <w:tcPr>
            <w:tcW w:w="884" w:type="pct"/>
            <w:tcBorders>
              <w:top w:val="nil"/>
              <w:left w:val="nil"/>
              <w:bottom w:val="nil"/>
              <w:right w:val="nil"/>
            </w:tcBorders>
            <w:shd w:val="clear" w:color="000000" w:fill="E6F2FF"/>
            <w:noWrap/>
            <w:vAlign w:val="center"/>
            <w:hideMark/>
          </w:tcPr>
          <w:p w14:paraId="63C45467"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7,706</w:t>
            </w:r>
          </w:p>
        </w:tc>
        <w:tc>
          <w:tcPr>
            <w:tcW w:w="939" w:type="pct"/>
            <w:tcBorders>
              <w:top w:val="nil"/>
              <w:left w:val="nil"/>
              <w:bottom w:val="nil"/>
              <w:right w:val="nil"/>
            </w:tcBorders>
            <w:shd w:val="clear" w:color="000000" w:fill="FFFFFF"/>
            <w:noWrap/>
            <w:vAlign w:val="center"/>
            <w:hideMark/>
          </w:tcPr>
          <w:p w14:paraId="7DE6EFCC"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245</w:t>
            </w:r>
          </w:p>
        </w:tc>
      </w:tr>
      <w:tr w:rsidR="00C06FA5" w:rsidRPr="00C06FA5" w14:paraId="646B9243" w14:textId="77777777" w:rsidTr="00C06FA5">
        <w:trPr>
          <w:divId w:val="1500660037"/>
          <w:trHeight w:hRule="exact" w:val="210"/>
        </w:trPr>
        <w:tc>
          <w:tcPr>
            <w:tcW w:w="2392" w:type="pct"/>
            <w:tcBorders>
              <w:top w:val="nil"/>
              <w:left w:val="nil"/>
              <w:bottom w:val="nil"/>
              <w:right w:val="nil"/>
            </w:tcBorders>
            <w:shd w:val="clear" w:color="000000" w:fill="FFFFFF"/>
            <w:noWrap/>
            <w:vAlign w:val="center"/>
            <w:hideMark/>
          </w:tcPr>
          <w:p w14:paraId="18A01F5E" w14:textId="77777777" w:rsidR="00C06FA5" w:rsidRPr="005A36DD" w:rsidRDefault="00C06FA5" w:rsidP="00C06FA5">
            <w:pPr>
              <w:spacing w:before="0" w:after="0" w:line="240" w:lineRule="auto"/>
              <w:rPr>
                <w:rFonts w:ascii="Arial" w:hAnsi="Arial" w:cs="Arial"/>
                <w:b/>
                <w:sz w:val="16"/>
                <w:szCs w:val="16"/>
              </w:rPr>
            </w:pPr>
            <w:r w:rsidRPr="005A36DD">
              <w:rPr>
                <w:rFonts w:ascii="Arial" w:hAnsi="Arial" w:cs="Arial"/>
                <w:b/>
                <w:sz w:val="16"/>
                <w:szCs w:val="16"/>
              </w:rPr>
              <w:t>Indirect taxation revenue</w:t>
            </w:r>
          </w:p>
        </w:tc>
        <w:tc>
          <w:tcPr>
            <w:tcW w:w="785" w:type="pct"/>
            <w:tcBorders>
              <w:top w:val="single" w:sz="4" w:space="0" w:color="293F5B"/>
              <w:left w:val="nil"/>
              <w:bottom w:val="nil"/>
              <w:right w:val="nil"/>
            </w:tcBorders>
            <w:shd w:val="clear" w:color="000000" w:fill="FFFFFF"/>
            <w:noWrap/>
            <w:vAlign w:val="center"/>
            <w:hideMark/>
          </w:tcPr>
          <w:p w14:paraId="51E01B3C" w14:textId="77777777" w:rsidR="00C06FA5" w:rsidRPr="005A36DD" w:rsidRDefault="00C06FA5" w:rsidP="00C06FA5">
            <w:pPr>
              <w:spacing w:before="0" w:after="0" w:line="240" w:lineRule="auto"/>
              <w:jc w:val="right"/>
              <w:rPr>
                <w:rFonts w:ascii="Arial" w:hAnsi="Arial" w:cs="Arial"/>
                <w:b/>
                <w:sz w:val="16"/>
                <w:szCs w:val="16"/>
              </w:rPr>
            </w:pPr>
            <w:r w:rsidRPr="005A36DD">
              <w:rPr>
                <w:rFonts w:ascii="Arial" w:hAnsi="Arial" w:cs="Arial"/>
                <w:b/>
                <w:sz w:val="16"/>
                <w:szCs w:val="16"/>
              </w:rPr>
              <w:t>150,249</w:t>
            </w:r>
          </w:p>
        </w:tc>
        <w:tc>
          <w:tcPr>
            <w:tcW w:w="884" w:type="pct"/>
            <w:tcBorders>
              <w:top w:val="single" w:sz="4" w:space="0" w:color="293F5B"/>
              <w:left w:val="nil"/>
              <w:bottom w:val="nil"/>
              <w:right w:val="nil"/>
            </w:tcBorders>
            <w:shd w:val="clear" w:color="000000" w:fill="E6F2FF"/>
            <w:noWrap/>
            <w:vAlign w:val="center"/>
            <w:hideMark/>
          </w:tcPr>
          <w:p w14:paraId="1D81AE95" w14:textId="77777777" w:rsidR="00C06FA5" w:rsidRPr="005A36DD" w:rsidRDefault="00C06FA5" w:rsidP="00C06FA5">
            <w:pPr>
              <w:spacing w:before="0" w:after="0" w:line="240" w:lineRule="auto"/>
              <w:jc w:val="right"/>
              <w:rPr>
                <w:rFonts w:ascii="Arial" w:hAnsi="Arial" w:cs="Arial"/>
                <w:b/>
                <w:sz w:val="16"/>
                <w:szCs w:val="16"/>
              </w:rPr>
            </w:pPr>
            <w:r w:rsidRPr="005A36DD">
              <w:rPr>
                <w:rFonts w:ascii="Arial" w:hAnsi="Arial" w:cs="Arial"/>
                <w:b/>
                <w:sz w:val="16"/>
                <w:szCs w:val="16"/>
              </w:rPr>
              <w:t>149,766</w:t>
            </w:r>
          </w:p>
        </w:tc>
        <w:tc>
          <w:tcPr>
            <w:tcW w:w="939" w:type="pct"/>
            <w:tcBorders>
              <w:top w:val="single" w:sz="4" w:space="0" w:color="293F5B"/>
              <w:left w:val="nil"/>
              <w:bottom w:val="nil"/>
              <w:right w:val="nil"/>
            </w:tcBorders>
            <w:shd w:val="clear" w:color="000000" w:fill="FFFFFF"/>
            <w:noWrap/>
            <w:vAlign w:val="center"/>
            <w:hideMark/>
          </w:tcPr>
          <w:p w14:paraId="13133F2E" w14:textId="5640E17A" w:rsidR="00C06FA5" w:rsidRPr="005A36DD" w:rsidRDefault="00D95444" w:rsidP="00C06FA5">
            <w:pPr>
              <w:spacing w:before="0" w:after="0" w:line="240" w:lineRule="auto"/>
              <w:jc w:val="right"/>
              <w:rPr>
                <w:rFonts w:ascii="Arial" w:hAnsi="Arial" w:cs="Arial"/>
                <w:b/>
                <w:sz w:val="16"/>
                <w:szCs w:val="16"/>
              </w:rPr>
            </w:pPr>
            <w:r>
              <w:rPr>
                <w:rFonts w:ascii="Arial" w:hAnsi="Arial" w:cs="Arial"/>
                <w:b/>
                <w:sz w:val="16"/>
                <w:szCs w:val="16"/>
              </w:rPr>
              <w:noBreakHyphen/>
            </w:r>
            <w:r w:rsidR="00C06FA5" w:rsidRPr="005A36DD">
              <w:rPr>
                <w:rFonts w:ascii="Arial" w:hAnsi="Arial" w:cs="Arial"/>
                <w:b/>
                <w:sz w:val="16"/>
                <w:szCs w:val="16"/>
              </w:rPr>
              <w:t>483</w:t>
            </w:r>
          </w:p>
        </w:tc>
      </w:tr>
      <w:tr w:rsidR="00C06FA5" w:rsidRPr="00C06FA5" w14:paraId="48FCBFA0" w14:textId="77777777" w:rsidTr="00C06FA5">
        <w:trPr>
          <w:divId w:val="1500660037"/>
          <w:trHeight w:hRule="exact" w:val="60"/>
        </w:trPr>
        <w:tc>
          <w:tcPr>
            <w:tcW w:w="2392" w:type="pct"/>
            <w:tcBorders>
              <w:top w:val="nil"/>
              <w:left w:val="nil"/>
              <w:bottom w:val="nil"/>
              <w:right w:val="nil"/>
            </w:tcBorders>
            <w:shd w:val="clear" w:color="000000" w:fill="FFFFFF"/>
            <w:noWrap/>
            <w:vAlign w:val="center"/>
            <w:hideMark/>
          </w:tcPr>
          <w:p w14:paraId="0DD70A48" w14:textId="77777777" w:rsidR="00C06FA5" w:rsidRPr="005A36DD" w:rsidRDefault="00C06FA5" w:rsidP="00C06FA5">
            <w:pPr>
              <w:spacing w:before="0" w:after="0" w:line="240" w:lineRule="auto"/>
              <w:rPr>
                <w:rFonts w:ascii="Arial" w:hAnsi="Arial" w:cs="Arial"/>
                <w:b/>
                <w:color w:val="000000"/>
                <w:sz w:val="16"/>
                <w:szCs w:val="16"/>
              </w:rPr>
            </w:pPr>
            <w:r w:rsidRPr="005A36DD">
              <w:rPr>
                <w:rFonts w:ascii="Arial" w:hAnsi="Arial" w:cs="Arial"/>
                <w:b/>
                <w:color w:val="000000"/>
                <w:sz w:val="16"/>
                <w:szCs w:val="16"/>
              </w:rPr>
              <w:t> </w:t>
            </w:r>
          </w:p>
        </w:tc>
        <w:tc>
          <w:tcPr>
            <w:tcW w:w="785" w:type="pct"/>
            <w:tcBorders>
              <w:top w:val="single" w:sz="4" w:space="0" w:color="293F5B"/>
              <w:left w:val="nil"/>
              <w:bottom w:val="nil"/>
              <w:right w:val="nil"/>
            </w:tcBorders>
            <w:shd w:val="clear" w:color="000000" w:fill="FFFFFF"/>
            <w:noWrap/>
            <w:vAlign w:val="center"/>
            <w:hideMark/>
          </w:tcPr>
          <w:p w14:paraId="0DB21BE4" w14:textId="77777777" w:rsidR="00C06FA5" w:rsidRPr="005A36DD" w:rsidRDefault="00C06FA5" w:rsidP="00C06FA5">
            <w:pPr>
              <w:spacing w:before="0" w:after="0" w:line="240" w:lineRule="auto"/>
              <w:rPr>
                <w:rFonts w:ascii="Arial" w:hAnsi="Arial" w:cs="Arial"/>
                <w:sz w:val="16"/>
                <w:szCs w:val="16"/>
              </w:rPr>
            </w:pPr>
            <w:r w:rsidRPr="005A36DD">
              <w:rPr>
                <w:rFonts w:ascii="Arial" w:hAnsi="Arial" w:cs="Arial"/>
                <w:sz w:val="16"/>
                <w:szCs w:val="16"/>
              </w:rPr>
              <w:t> </w:t>
            </w:r>
          </w:p>
        </w:tc>
        <w:tc>
          <w:tcPr>
            <w:tcW w:w="884" w:type="pct"/>
            <w:tcBorders>
              <w:top w:val="single" w:sz="4" w:space="0" w:color="293F5B"/>
              <w:left w:val="nil"/>
              <w:bottom w:val="nil"/>
              <w:right w:val="nil"/>
            </w:tcBorders>
            <w:shd w:val="clear" w:color="000000" w:fill="E6F2FF"/>
            <w:noWrap/>
            <w:vAlign w:val="center"/>
            <w:hideMark/>
          </w:tcPr>
          <w:p w14:paraId="04E4A1FE" w14:textId="77777777" w:rsidR="00C06FA5" w:rsidRPr="005A36DD" w:rsidRDefault="00C06FA5" w:rsidP="00C06FA5">
            <w:pPr>
              <w:spacing w:before="0" w:after="0" w:line="240" w:lineRule="auto"/>
              <w:rPr>
                <w:rFonts w:ascii="Arial" w:hAnsi="Arial" w:cs="Arial"/>
                <w:sz w:val="16"/>
                <w:szCs w:val="16"/>
              </w:rPr>
            </w:pPr>
            <w:r w:rsidRPr="005A36DD">
              <w:rPr>
                <w:rFonts w:ascii="Arial" w:hAnsi="Arial" w:cs="Arial"/>
                <w:sz w:val="16"/>
                <w:szCs w:val="16"/>
              </w:rPr>
              <w:t> </w:t>
            </w:r>
          </w:p>
        </w:tc>
        <w:tc>
          <w:tcPr>
            <w:tcW w:w="939" w:type="pct"/>
            <w:tcBorders>
              <w:top w:val="single" w:sz="4" w:space="0" w:color="293F5B"/>
              <w:left w:val="nil"/>
              <w:bottom w:val="nil"/>
              <w:right w:val="nil"/>
            </w:tcBorders>
            <w:shd w:val="clear" w:color="000000" w:fill="FFFFFF"/>
            <w:noWrap/>
            <w:vAlign w:val="center"/>
            <w:hideMark/>
          </w:tcPr>
          <w:p w14:paraId="52274E89" w14:textId="77777777" w:rsidR="00C06FA5" w:rsidRPr="005A36DD" w:rsidRDefault="00C06FA5" w:rsidP="00C06FA5">
            <w:pPr>
              <w:spacing w:before="0" w:after="0" w:line="240" w:lineRule="auto"/>
              <w:rPr>
                <w:rFonts w:ascii="Arial" w:hAnsi="Arial" w:cs="Arial"/>
                <w:sz w:val="16"/>
                <w:szCs w:val="16"/>
              </w:rPr>
            </w:pPr>
            <w:r w:rsidRPr="005A36DD">
              <w:rPr>
                <w:rFonts w:ascii="Arial" w:hAnsi="Arial" w:cs="Arial"/>
                <w:sz w:val="16"/>
                <w:szCs w:val="16"/>
              </w:rPr>
              <w:t> </w:t>
            </w:r>
          </w:p>
        </w:tc>
      </w:tr>
      <w:tr w:rsidR="00C06FA5" w:rsidRPr="00C06FA5" w14:paraId="30EE776B" w14:textId="77777777" w:rsidTr="00C06FA5">
        <w:trPr>
          <w:divId w:val="1500660037"/>
          <w:trHeight w:hRule="exact" w:val="210"/>
        </w:trPr>
        <w:tc>
          <w:tcPr>
            <w:tcW w:w="2392" w:type="pct"/>
            <w:tcBorders>
              <w:top w:val="nil"/>
              <w:left w:val="nil"/>
              <w:bottom w:val="nil"/>
              <w:right w:val="nil"/>
            </w:tcBorders>
            <w:shd w:val="clear" w:color="000000" w:fill="FFFFFF"/>
            <w:noWrap/>
            <w:vAlign w:val="center"/>
            <w:hideMark/>
          </w:tcPr>
          <w:p w14:paraId="23503F82" w14:textId="77777777" w:rsidR="00C06FA5" w:rsidRPr="005A36DD" w:rsidRDefault="00C06FA5" w:rsidP="00C06FA5">
            <w:pPr>
              <w:spacing w:before="0" w:after="0" w:line="240" w:lineRule="auto"/>
              <w:rPr>
                <w:rFonts w:ascii="Arial" w:hAnsi="Arial" w:cs="Arial"/>
                <w:b/>
                <w:color w:val="000000"/>
                <w:sz w:val="16"/>
                <w:szCs w:val="16"/>
              </w:rPr>
            </w:pPr>
            <w:r w:rsidRPr="005A36DD">
              <w:rPr>
                <w:rFonts w:ascii="Arial" w:hAnsi="Arial" w:cs="Arial"/>
                <w:b/>
                <w:color w:val="000000"/>
                <w:sz w:val="16"/>
                <w:szCs w:val="16"/>
              </w:rPr>
              <w:t>Taxation revenue</w:t>
            </w:r>
          </w:p>
        </w:tc>
        <w:tc>
          <w:tcPr>
            <w:tcW w:w="785" w:type="pct"/>
            <w:tcBorders>
              <w:top w:val="nil"/>
              <w:left w:val="nil"/>
              <w:bottom w:val="single" w:sz="4" w:space="0" w:color="293F5B"/>
              <w:right w:val="nil"/>
            </w:tcBorders>
            <w:shd w:val="clear" w:color="000000" w:fill="FFFFFF"/>
            <w:noWrap/>
            <w:vAlign w:val="center"/>
            <w:hideMark/>
          </w:tcPr>
          <w:p w14:paraId="58A124A8" w14:textId="77777777" w:rsidR="00C06FA5" w:rsidRPr="005A36DD" w:rsidRDefault="00C06FA5" w:rsidP="00C06FA5">
            <w:pPr>
              <w:spacing w:before="0" w:after="0" w:line="240" w:lineRule="auto"/>
              <w:jc w:val="right"/>
              <w:rPr>
                <w:rFonts w:ascii="Arial" w:hAnsi="Arial" w:cs="Arial"/>
                <w:b/>
                <w:sz w:val="16"/>
                <w:szCs w:val="16"/>
              </w:rPr>
            </w:pPr>
            <w:r w:rsidRPr="005A36DD">
              <w:rPr>
                <w:rFonts w:ascii="Arial" w:hAnsi="Arial" w:cs="Arial"/>
                <w:b/>
                <w:sz w:val="16"/>
                <w:szCs w:val="16"/>
              </w:rPr>
              <w:t>656,039</w:t>
            </w:r>
          </w:p>
        </w:tc>
        <w:tc>
          <w:tcPr>
            <w:tcW w:w="884" w:type="pct"/>
            <w:tcBorders>
              <w:top w:val="nil"/>
              <w:left w:val="nil"/>
              <w:bottom w:val="single" w:sz="4" w:space="0" w:color="293F5B"/>
              <w:right w:val="nil"/>
            </w:tcBorders>
            <w:shd w:val="clear" w:color="000000" w:fill="E6F2FF"/>
            <w:noWrap/>
            <w:vAlign w:val="center"/>
            <w:hideMark/>
          </w:tcPr>
          <w:p w14:paraId="39083758" w14:textId="77777777" w:rsidR="00C06FA5" w:rsidRPr="005A36DD" w:rsidRDefault="00C06FA5" w:rsidP="00C06FA5">
            <w:pPr>
              <w:spacing w:before="0" w:after="0" w:line="240" w:lineRule="auto"/>
              <w:jc w:val="right"/>
              <w:rPr>
                <w:rFonts w:ascii="Arial" w:hAnsi="Arial" w:cs="Arial"/>
                <w:b/>
                <w:sz w:val="16"/>
                <w:szCs w:val="16"/>
              </w:rPr>
            </w:pPr>
            <w:r w:rsidRPr="005A36DD">
              <w:rPr>
                <w:rFonts w:ascii="Arial" w:hAnsi="Arial" w:cs="Arial"/>
                <w:b/>
                <w:sz w:val="16"/>
                <w:szCs w:val="16"/>
              </w:rPr>
              <w:t>650,365</w:t>
            </w:r>
          </w:p>
        </w:tc>
        <w:tc>
          <w:tcPr>
            <w:tcW w:w="939" w:type="pct"/>
            <w:tcBorders>
              <w:top w:val="nil"/>
              <w:left w:val="nil"/>
              <w:bottom w:val="single" w:sz="4" w:space="0" w:color="293F5B"/>
              <w:right w:val="nil"/>
            </w:tcBorders>
            <w:shd w:val="clear" w:color="000000" w:fill="FFFFFF"/>
            <w:noWrap/>
            <w:vAlign w:val="center"/>
            <w:hideMark/>
          </w:tcPr>
          <w:p w14:paraId="0B3FFD8B" w14:textId="1453645C" w:rsidR="00C06FA5" w:rsidRPr="005A36DD" w:rsidRDefault="00D95444" w:rsidP="00C06FA5">
            <w:pPr>
              <w:spacing w:before="0" w:after="0" w:line="240" w:lineRule="auto"/>
              <w:jc w:val="right"/>
              <w:rPr>
                <w:rFonts w:ascii="Arial" w:hAnsi="Arial" w:cs="Arial"/>
                <w:b/>
                <w:sz w:val="16"/>
                <w:szCs w:val="16"/>
              </w:rPr>
            </w:pPr>
            <w:r>
              <w:rPr>
                <w:rFonts w:ascii="Arial" w:hAnsi="Arial" w:cs="Arial"/>
                <w:b/>
                <w:sz w:val="16"/>
                <w:szCs w:val="16"/>
              </w:rPr>
              <w:noBreakHyphen/>
            </w:r>
            <w:r w:rsidR="00C06FA5" w:rsidRPr="005A36DD">
              <w:rPr>
                <w:rFonts w:ascii="Arial" w:hAnsi="Arial" w:cs="Arial"/>
                <w:b/>
                <w:sz w:val="16"/>
                <w:szCs w:val="16"/>
              </w:rPr>
              <w:t>5,674</w:t>
            </w:r>
          </w:p>
        </w:tc>
      </w:tr>
      <w:tr w:rsidR="00C06FA5" w:rsidRPr="00C06FA5" w14:paraId="19AFA14C" w14:textId="77777777" w:rsidTr="00C06FA5">
        <w:trPr>
          <w:divId w:val="1500660037"/>
          <w:trHeight w:hRule="exact" w:val="60"/>
        </w:trPr>
        <w:tc>
          <w:tcPr>
            <w:tcW w:w="2392" w:type="pct"/>
            <w:tcBorders>
              <w:top w:val="nil"/>
              <w:left w:val="nil"/>
              <w:bottom w:val="nil"/>
              <w:right w:val="nil"/>
            </w:tcBorders>
            <w:shd w:val="clear" w:color="000000" w:fill="FFFFFF"/>
            <w:noWrap/>
            <w:vAlign w:val="center"/>
            <w:hideMark/>
          </w:tcPr>
          <w:p w14:paraId="47680702" w14:textId="77777777" w:rsidR="00C06FA5" w:rsidRPr="005A36DD" w:rsidRDefault="00C06FA5" w:rsidP="00C06FA5">
            <w:pPr>
              <w:spacing w:before="0" w:after="0" w:line="240" w:lineRule="auto"/>
              <w:rPr>
                <w:rFonts w:ascii="Arial" w:hAnsi="Arial" w:cs="Arial"/>
                <w:b/>
                <w:color w:val="000000"/>
                <w:sz w:val="16"/>
                <w:szCs w:val="16"/>
              </w:rPr>
            </w:pPr>
            <w:r w:rsidRPr="005A36DD">
              <w:rPr>
                <w:rFonts w:ascii="Arial" w:hAnsi="Arial" w:cs="Arial"/>
                <w:b/>
                <w:color w:val="000000"/>
                <w:sz w:val="16"/>
                <w:szCs w:val="16"/>
              </w:rPr>
              <w:t> </w:t>
            </w:r>
          </w:p>
        </w:tc>
        <w:tc>
          <w:tcPr>
            <w:tcW w:w="785" w:type="pct"/>
            <w:tcBorders>
              <w:top w:val="nil"/>
              <w:left w:val="nil"/>
              <w:bottom w:val="nil"/>
              <w:right w:val="nil"/>
            </w:tcBorders>
            <w:shd w:val="clear" w:color="000000" w:fill="FFFFFF"/>
            <w:noWrap/>
            <w:vAlign w:val="center"/>
            <w:hideMark/>
          </w:tcPr>
          <w:p w14:paraId="7CE1A7F9" w14:textId="77777777" w:rsidR="00C06FA5" w:rsidRPr="005A36DD" w:rsidRDefault="00C06FA5" w:rsidP="00C06FA5">
            <w:pPr>
              <w:spacing w:before="0" w:after="0" w:line="240" w:lineRule="auto"/>
              <w:rPr>
                <w:rFonts w:ascii="Arial" w:hAnsi="Arial" w:cs="Arial"/>
                <w:sz w:val="16"/>
                <w:szCs w:val="16"/>
              </w:rPr>
            </w:pPr>
            <w:r w:rsidRPr="005A36DD">
              <w:rPr>
                <w:rFonts w:ascii="Arial" w:hAnsi="Arial" w:cs="Arial"/>
                <w:sz w:val="16"/>
                <w:szCs w:val="16"/>
              </w:rPr>
              <w:t> </w:t>
            </w:r>
          </w:p>
        </w:tc>
        <w:tc>
          <w:tcPr>
            <w:tcW w:w="884" w:type="pct"/>
            <w:tcBorders>
              <w:top w:val="nil"/>
              <w:left w:val="nil"/>
              <w:bottom w:val="nil"/>
              <w:right w:val="nil"/>
            </w:tcBorders>
            <w:shd w:val="clear" w:color="000000" w:fill="E6F2FF"/>
            <w:noWrap/>
            <w:vAlign w:val="center"/>
            <w:hideMark/>
          </w:tcPr>
          <w:p w14:paraId="77F5E9E6" w14:textId="77777777" w:rsidR="00C06FA5" w:rsidRPr="005A36DD" w:rsidRDefault="00C06FA5" w:rsidP="00C06FA5">
            <w:pPr>
              <w:spacing w:before="0" w:after="0" w:line="240" w:lineRule="auto"/>
              <w:rPr>
                <w:rFonts w:ascii="Arial" w:hAnsi="Arial" w:cs="Arial"/>
                <w:sz w:val="16"/>
                <w:szCs w:val="16"/>
              </w:rPr>
            </w:pPr>
            <w:r w:rsidRPr="005A36DD">
              <w:rPr>
                <w:rFonts w:ascii="Arial" w:hAnsi="Arial" w:cs="Arial"/>
                <w:sz w:val="16"/>
                <w:szCs w:val="16"/>
              </w:rPr>
              <w:t> </w:t>
            </w:r>
          </w:p>
        </w:tc>
        <w:tc>
          <w:tcPr>
            <w:tcW w:w="939" w:type="pct"/>
            <w:tcBorders>
              <w:top w:val="nil"/>
              <w:left w:val="nil"/>
              <w:bottom w:val="nil"/>
              <w:right w:val="nil"/>
            </w:tcBorders>
            <w:shd w:val="clear" w:color="000000" w:fill="FFFFFF"/>
            <w:noWrap/>
            <w:vAlign w:val="center"/>
            <w:hideMark/>
          </w:tcPr>
          <w:p w14:paraId="301B12DE" w14:textId="77777777" w:rsidR="00C06FA5" w:rsidRPr="005A36DD" w:rsidRDefault="00C06FA5" w:rsidP="00C06FA5">
            <w:pPr>
              <w:spacing w:before="0" w:after="0" w:line="240" w:lineRule="auto"/>
              <w:rPr>
                <w:rFonts w:ascii="Arial" w:hAnsi="Arial" w:cs="Arial"/>
                <w:sz w:val="16"/>
                <w:szCs w:val="16"/>
              </w:rPr>
            </w:pPr>
            <w:r w:rsidRPr="005A36DD">
              <w:rPr>
                <w:rFonts w:ascii="Arial" w:hAnsi="Arial" w:cs="Arial"/>
                <w:sz w:val="16"/>
                <w:szCs w:val="16"/>
              </w:rPr>
              <w:t> </w:t>
            </w:r>
          </w:p>
        </w:tc>
      </w:tr>
      <w:tr w:rsidR="00C06FA5" w:rsidRPr="00C06FA5" w14:paraId="43C8FDE0" w14:textId="77777777" w:rsidTr="00C06FA5">
        <w:trPr>
          <w:divId w:val="1500660037"/>
          <w:trHeight w:hRule="exact" w:val="210"/>
        </w:trPr>
        <w:tc>
          <w:tcPr>
            <w:tcW w:w="2392" w:type="pct"/>
            <w:tcBorders>
              <w:top w:val="nil"/>
              <w:left w:val="nil"/>
              <w:bottom w:val="nil"/>
              <w:right w:val="nil"/>
            </w:tcBorders>
            <w:shd w:val="clear" w:color="000000" w:fill="FFFFFF"/>
            <w:noWrap/>
            <w:vAlign w:val="center"/>
            <w:hideMark/>
          </w:tcPr>
          <w:p w14:paraId="01CBA180" w14:textId="77777777" w:rsidR="00C06FA5" w:rsidRPr="005A36DD" w:rsidRDefault="00C06FA5" w:rsidP="00C06FA5">
            <w:pPr>
              <w:spacing w:before="0" w:after="0" w:line="240" w:lineRule="auto"/>
              <w:rPr>
                <w:rFonts w:ascii="Arial" w:hAnsi="Arial" w:cs="Arial"/>
                <w:color w:val="000000"/>
                <w:sz w:val="16"/>
                <w:szCs w:val="16"/>
              </w:rPr>
            </w:pPr>
            <w:r w:rsidRPr="005A36DD">
              <w:rPr>
                <w:rFonts w:ascii="Arial" w:hAnsi="Arial" w:cs="Arial"/>
                <w:color w:val="000000"/>
                <w:sz w:val="16"/>
                <w:szCs w:val="16"/>
              </w:rPr>
              <w:t>Sales of goods and services</w:t>
            </w:r>
          </w:p>
        </w:tc>
        <w:tc>
          <w:tcPr>
            <w:tcW w:w="785" w:type="pct"/>
            <w:tcBorders>
              <w:top w:val="nil"/>
              <w:left w:val="nil"/>
              <w:bottom w:val="nil"/>
              <w:right w:val="nil"/>
            </w:tcBorders>
            <w:shd w:val="clear" w:color="000000" w:fill="FFFFFF"/>
            <w:noWrap/>
            <w:vAlign w:val="center"/>
            <w:hideMark/>
          </w:tcPr>
          <w:p w14:paraId="7BFF6A83"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20,274</w:t>
            </w:r>
          </w:p>
        </w:tc>
        <w:tc>
          <w:tcPr>
            <w:tcW w:w="884" w:type="pct"/>
            <w:tcBorders>
              <w:top w:val="nil"/>
              <w:left w:val="nil"/>
              <w:bottom w:val="nil"/>
              <w:right w:val="nil"/>
            </w:tcBorders>
            <w:shd w:val="clear" w:color="000000" w:fill="E6F2FF"/>
            <w:noWrap/>
            <w:vAlign w:val="center"/>
            <w:hideMark/>
          </w:tcPr>
          <w:p w14:paraId="10A61A95"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19,698</w:t>
            </w:r>
          </w:p>
        </w:tc>
        <w:tc>
          <w:tcPr>
            <w:tcW w:w="939" w:type="pct"/>
            <w:tcBorders>
              <w:top w:val="nil"/>
              <w:left w:val="nil"/>
              <w:bottom w:val="nil"/>
              <w:right w:val="nil"/>
            </w:tcBorders>
            <w:shd w:val="clear" w:color="000000" w:fill="FFFFFF"/>
            <w:noWrap/>
            <w:vAlign w:val="center"/>
            <w:hideMark/>
          </w:tcPr>
          <w:p w14:paraId="4F567B67" w14:textId="06A600A9" w:rsidR="00C06FA5" w:rsidRPr="005A36DD" w:rsidRDefault="00D95444" w:rsidP="00C06FA5">
            <w:pPr>
              <w:spacing w:before="0" w:after="0" w:line="240" w:lineRule="auto"/>
              <w:jc w:val="right"/>
              <w:rPr>
                <w:rFonts w:ascii="Arial" w:hAnsi="Arial" w:cs="Arial"/>
                <w:sz w:val="16"/>
                <w:szCs w:val="16"/>
              </w:rPr>
            </w:pPr>
            <w:r>
              <w:rPr>
                <w:rFonts w:ascii="Arial" w:hAnsi="Arial" w:cs="Arial"/>
                <w:sz w:val="16"/>
                <w:szCs w:val="16"/>
              </w:rPr>
              <w:noBreakHyphen/>
            </w:r>
            <w:r w:rsidR="00C06FA5" w:rsidRPr="005A36DD">
              <w:rPr>
                <w:rFonts w:ascii="Arial" w:hAnsi="Arial" w:cs="Arial"/>
                <w:sz w:val="16"/>
                <w:szCs w:val="16"/>
              </w:rPr>
              <w:t>576</w:t>
            </w:r>
          </w:p>
        </w:tc>
      </w:tr>
      <w:tr w:rsidR="00C06FA5" w:rsidRPr="00C06FA5" w14:paraId="698BDC16" w14:textId="77777777" w:rsidTr="00C06FA5">
        <w:trPr>
          <w:divId w:val="1500660037"/>
          <w:trHeight w:hRule="exact" w:val="210"/>
        </w:trPr>
        <w:tc>
          <w:tcPr>
            <w:tcW w:w="2392" w:type="pct"/>
            <w:tcBorders>
              <w:top w:val="nil"/>
              <w:left w:val="nil"/>
              <w:bottom w:val="nil"/>
              <w:right w:val="nil"/>
            </w:tcBorders>
            <w:shd w:val="clear" w:color="000000" w:fill="FFFFFF"/>
            <w:noWrap/>
            <w:vAlign w:val="center"/>
            <w:hideMark/>
          </w:tcPr>
          <w:p w14:paraId="10C063F4" w14:textId="77777777" w:rsidR="00C06FA5" w:rsidRPr="005A36DD" w:rsidRDefault="00C06FA5" w:rsidP="00C06FA5">
            <w:pPr>
              <w:spacing w:before="0" w:after="0" w:line="240" w:lineRule="auto"/>
              <w:rPr>
                <w:rFonts w:ascii="Arial" w:hAnsi="Arial" w:cs="Arial"/>
                <w:color w:val="000000"/>
                <w:sz w:val="16"/>
                <w:szCs w:val="16"/>
              </w:rPr>
            </w:pPr>
            <w:r w:rsidRPr="005A36DD">
              <w:rPr>
                <w:rFonts w:ascii="Arial" w:hAnsi="Arial" w:cs="Arial"/>
                <w:color w:val="000000"/>
                <w:sz w:val="16"/>
                <w:szCs w:val="16"/>
              </w:rPr>
              <w:t>Interest</w:t>
            </w:r>
          </w:p>
        </w:tc>
        <w:tc>
          <w:tcPr>
            <w:tcW w:w="785" w:type="pct"/>
            <w:tcBorders>
              <w:top w:val="nil"/>
              <w:left w:val="nil"/>
              <w:bottom w:val="nil"/>
              <w:right w:val="nil"/>
            </w:tcBorders>
            <w:shd w:val="clear" w:color="000000" w:fill="FFFFFF"/>
            <w:noWrap/>
            <w:vAlign w:val="center"/>
            <w:hideMark/>
          </w:tcPr>
          <w:p w14:paraId="3FC7387F"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11,131</w:t>
            </w:r>
          </w:p>
        </w:tc>
        <w:tc>
          <w:tcPr>
            <w:tcW w:w="884" w:type="pct"/>
            <w:tcBorders>
              <w:top w:val="nil"/>
              <w:left w:val="nil"/>
              <w:bottom w:val="nil"/>
              <w:right w:val="nil"/>
            </w:tcBorders>
            <w:shd w:val="clear" w:color="000000" w:fill="E6F2FF"/>
            <w:noWrap/>
            <w:vAlign w:val="center"/>
            <w:hideMark/>
          </w:tcPr>
          <w:p w14:paraId="58CF2418"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12,206</w:t>
            </w:r>
          </w:p>
        </w:tc>
        <w:tc>
          <w:tcPr>
            <w:tcW w:w="939" w:type="pct"/>
            <w:tcBorders>
              <w:top w:val="nil"/>
              <w:left w:val="nil"/>
              <w:bottom w:val="nil"/>
              <w:right w:val="nil"/>
            </w:tcBorders>
            <w:shd w:val="clear" w:color="000000" w:fill="FFFFFF"/>
            <w:noWrap/>
            <w:vAlign w:val="center"/>
            <w:hideMark/>
          </w:tcPr>
          <w:p w14:paraId="1DA8A342"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1,075</w:t>
            </w:r>
          </w:p>
        </w:tc>
      </w:tr>
      <w:tr w:rsidR="00C06FA5" w:rsidRPr="00C06FA5" w14:paraId="7EF2D75D" w14:textId="77777777" w:rsidTr="00C06FA5">
        <w:trPr>
          <w:divId w:val="1500660037"/>
          <w:trHeight w:hRule="exact" w:val="210"/>
        </w:trPr>
        <w:tc>
          <w:tcPr>
            <w:tcW w:w="2392" w:type="pct"/>
            <w:tcBorders>
              <w:top w:val="nil"/>
              <w:left w:val="nil"/>
              <w:bottom w:val="nil"/>
              <w:right w:val="nil"/>
            </w:tcBorders>
            <w:shd w:val="clear" w:color="000000" w:fill="FFFFFF"/>
            <w:noWrap/>
            <w:vAlign w:val="center"/>
            <w:hideMark/>
          </w:tcPr>
          <w:p w14:paraId="35873247" w14:textId="77777777" w:rsidR="00C06FA5" w:rsidRPr="005A36DD" w:rsidRDefault="00C06FA5" w:rsidP="00C06FA5">
            <w:pPr>
              <w:spacing w:before="0" w:after="0" w:line="240" w:lineRule="auto"/>
              <w:rPr>
                <w:rFonts w:ascii="Arial" w:hAnsi="Arial" w:cs="Arial"/>
                <w:color w:val="000000"/>
                <w:sz w:val="16"/>
                <w:szCs w:val="16"/>
              </w:rPr>
            </w:pPr>
            <w:r w:rsidRPr="005A36DD">
              <w:rPr>
                <w:rFonts w:ascii="Arial" w:hAnsi="Arial" w:cs="Arial"/>
                <w:color w:val="000000"/>
                <w:sz w:val="16"/>
                <w:szCs w:val="16"/>
              </w:rPr>
              <w:t>Dividends and distributions</w:t>
            </w:r>
          </w:p>
        </w:tc>
        <w:tc>
          <w:tcPr>
            <w:tcW w:w="785" w:type="pct"/>
            <w:tcBorders>
              <w:top w:val="nil"/>
              <w:left w:val="nil"/>
              <w:bottom w:val="nil"/>
              <w:right w:val="nil"/>
            </w:tcBorders>
            <w:shd w:val="clear" w:color="000000" w:fill="FFFFFF"/>
            <w:noWrap/>
            <w:vAlign w:val="center"/>
            <w:hideMark/>
          </w:tcPr>
          <w:p w14:paraId="1EA0920E"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5,798</w:t>
            </w:r>
          </w:p>
        </w:tc>
        <w:tc>
          <w:tcPr>
            <w:tcW w:w="884" w:type="pct"/>
            <w:tcBorders>
              <w:top w:val="nil"/>
              <w:left w:val="nil"/>
              <w:bottom w:val="nil"/>
              <w:right w:val="nil"/>
            </w:tcBorders>
            <w:shd w:val="clear" w:color="000000" w:fill="E6F2FF"/>
            <w:noWrap/>
            <w:vAlign w:val="center"/>
            <w:hideMark/>
          </w:tcPr>
          <w:p w14:paraId="110FE8C6"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6,455</w:t>
            </w:r>
          </w:p>
        </w:tc>
        <w:tc>
          <w:tcPr>
            <w:tcW w:w="939" w:type="pct"/>
            <w:tcBorders>
              <w:top w:val="nil"/>
              <w:left w:val="nil"/>
              <w:bottom w:val="nil"/>
              <w:right w:val="nil"/>
            </w:tcBorders>
            <w:shd w:val="clear" w:color="000000" w:fill="FFFFFF"/>
            <w:noWrap/>
            <w:vAlign w:val="center"/>
            <w:hideMark/>
          </w:tcPr>
          <w:p w14:paraId="2A61A48F"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657</w:t>
            </w:r>
          </w:p>
        </w:tc>
      </w:tr>
      <w:tr w:rsidR="00C06FA5" w:rsidRPr="00C06FA5" w14:paraId="3EA0ABBC" w14:textId="77777777" w:rsidTr="00C06FA5">
        <w:trPr>
          <w:divId w:val="1500660037"/>
          <w:trHeight w:hRule="exact" w:val="210"/>
        </w:trPr>
        <w:tc>
          <w:tcPr>
            <w:tcW w:w="2392" w:type="pct"/>
            <w:tcBorders>
              <w:top w:val="nil"/>
              <w:left w:val="nil"/>
              <w:bottom w:val="nil"/>
              <w:right w:val="nil"/>
            </w:tcBorders>
            <w:shd w:val="clear" w:color="000000" w:fill="FFFFFF"/>
            <w:noWrap/>
            <w:vAlign w:val="center"/>
            <w:hideMark/>
          </w:tcPr>
          <w:p w14:paraId="453D0DAF" w14:textId="60CB869E" w:rsidR="00C06FA5" w:rsidRPr="005A36DD" w:rsidRDefault="00C06FA5" w:rsidP="00C06FA5">
            <w:pPr>
              <w:spacing w:before="0" w:after="0" w:line="240" w:lineRule="auto"/>
              <w:rPr>
                <w:rFonts w:ascii="Arial" w:hAnsi="Arial" w:cs="Arial"/>
                <w:color w:val="000000"/>
                <w:sz w:val="16"/>
                <w:szCs w:val="16"/>
              </w:rPr>
            </w:pPr>
            <w:r w:rsidRPr="005A36DD">
              <w:rPr>
                <w:rFonts w:ascii="Arial" w:hAnsi="Arial" w:cs="Arial"/>
                <w:color w:val="000000"/>
                <w:sz w:val="16"/>
                <w:szCs w:val="16"/>
              </w:rPr>
              <w:t>Other non</w:t>
            </w:r>
            <w:r w:rsidR="00D95444">
              <w:rPr>
                <w:rFonts w:ascii="Arial" w:hAnsi="Arial" w:cs="Arial"/>
                <w:color w:val="000000"/>
                <w:sz w:val="16"/>
                <w:szCs w:val="16"/>
              </w:rPr>
              <w:noBreakHyphen/>
            </w:r>
            <w:r w:rsidRPr="005A36DD">
              <w:rPr>
                <w:rFonts w:ascii="Arial" w:hAnsi="Arial" w:cs="Arial"/>
                <w:color w:val="000000"/>
                <w:sz w:val="16"/>
                <w:szCs w:val="16"/>
              </w:rPr>
              <w:t>taxation revenue</w:t>
            </w:r>
          </w:p>
        </w:tc>
        <w:tc>
          <w:tcPr>
            <w:tcW w:w="785" w:type="pct"/>
            <w:tcBorders>
              <w:top w:val="nil"/>
              <w:left w:val="nil"/>
              <w:bottom w:val="nil"/>
              <w:right w:val="nil"/>
            </w:tcBorders>
            <w:shd w:val="clear" w:color="000000" w:fill="FFFFFF"/>
            <w:noWrap/>
            <w:vAlign w:val="center"/>
            <w:hideMark/>
          </w:tcPr>
          <w:p w14:paraId="5242D900"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13,635</w:t>
            </w:r>
          </w:p>
        </w:tc>
        <w:tc>
          <w:tcPr>
            <w:tcW w:w="884" w:type="pct"/>
            <w:tcBorders>
              <w:top w:val="nil"/>
              <w:left w:val="nil"/>
              <w:bottom w:val="nil"/>
              <w:right w:val="nil"/>
            </w:tcBorders>
            <w:shd w:val="clear" w:color="000000" w:fill="E6F2FF"/>
            <w:noWrap/>
            <w:vAlign w:val="center"/>
            <w:hideMark/>
          </w:tcPr>
          <w:p w14:paraId="698BBA73"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15,780</w:t>
            </w:r>
          </w:p>
        </w:tc>
        <w:tc>
          <w:tcPr>
            <w:tcW w:w="939" w:type="pct"/>
            <w:tcBorders>
              <w:top w:val="nil"/>
              <w:left w:val="nil"/>
              <w:bottom w:val="nil"/>
              <w:right w:val="nil"/>
            </w:tcBorders>
            <w:shd w:val="clear" w:color="000000" w:fill="FFFFFF"/>
            <w:noWrap/>
            <w:vAlign w:val="center"/>
            <w:hideMark/>
          </w:tcPr>
          <w:p w14:paraId="307CCBBC" w14:textId="77777777" w:rsidR="00C06FA5" w:rsidRPr="005A36DD" w:rsidRDefault="00C06FA5" w:rsidP="00C06FA5">
            <w:pPr>
              <w:spacing w:before="0" w:after="0" w:line="240" w:lineRule="auto"/>
              <w:jc w:val="right"/>
              <w:rPr>
                <w:rFonts w:ascii="Arial" w:hAnsi="Arial" w:cs="Arial"/>
                <w:sz w:val="16"/>
                <w:szCs w:val="16"/>
              </w:rPr>
            </w:pPr>
            <w:r w:rsidRPr="005A36DD">
              <w:rPr>
                <w:rFonts w:ascii="Arial" w:hAnsi="Arial" w:cs="Arial"/>
                <w:sz w:val="16"/>
                <w:szCs w:val="16"/>
              </w:rPr>
              <w:t>2,144</w:t>
            </w:r>
          </w:p>
        </w:tc>
      </w:tr>
      <w:tr w:rsidR="00C06FA5" w:rsidRPr="00C06FA5" w14:paraId="6A5A7111" w14:textId="77777777" w:rsidTr="00C06FA5">
        <w:trPr>
          <w:divId w:val="1500660037"/>
          <w:trHeight w:hRule="exact" w:val="210"/>
        </w:trPr>
        <w:tc>
          <w:tcPr>
            <w:tcW w:w="2392" w:type="pct"/>
            <w:tcBorders>
              <w:top w:val="nil"/>
              <w:left w:val="nil"/>
              <w:bottom w:val="nil"/>
              <w:right w:val="nil"/>
            </w:tcBorders>
            <w:shd w:val="clear" w:color="000000" w:fill="FFFFFF"/>
            <w:noWrap/>
            <w:vAlign w:val="center"/>
            <w:hideMark/>
          </w:tcPr>
          <w:p w14:paraId="34E92D3B" w14:textId="2038EA29" w:rsidR="00C06FA5" w:rsidRPr="005A36DD" w:rsidRDefault="00C06FA5" w:rsidP="00C06FA5">
            <w:pPr>
              <w:spacing w:before="0" w:after="0" w:line="240" w:lineRule="auto"/>
              <w:rPr>
                <w:rFonts w:ascii="Arial" w:hAnsi="Arial" w:cs="Arial"/>
                <w:b/>
                <w:color w:val="000000"/>
                <w:sz w:val="16"/>
                <w:szCs w:val="16"/>
              </w:rPr>
            </w:pPr>
            <w:r w:rsidRPr="005A36DD">
              <w:rPr>
                <w:rFonts w:ascii="Arial" w:hAnsi="Arial" w:cs="Arial"/>
                <w:b/>
                <w:color w:val="000000"/>
                <w:sz w:val="16"/>
                <w:szCs w:val="16"/>
              </w:rPr>
              <w:t>Non</w:t>
            </w:r>
            <w:r w:rsidR="00D95444">
              <w:rPr>
                <w:rFonts w:ascii="Arial" w:hAnsi="Arial" w:cs="Arial"/>
                <w:b/>
                <w:color w:val="000000"/>
                <w:sz w:val="16"/>
                <w:szCs w:val="16"/>
              </w:rPr>
              <w:noBreakHyphen/>
            </w:r>
            <w:r w:rsidRPr="005A36DD">
              <w:rPr>
                <w:rFonts w:ascii="Arial" w:hAnsi="Arial" w:cs="Arial"/>
                <w:b/>
                <w:color w:val="000000"/>
                <w:sz w:val="16"/>
                <w:szCs w:val="16"/>
              </w:rPr>
              <w:t>taxation revenue</w:t>
            </w:r>
          </w:p>
        </w:tc>
        <w:tc>
          <w:tcPr>
            <w:tcW w:w="785" w:type="pct"/>
            <w:tcBorders>
              <w:top w:val="single" w:sz="4" w:space="0" w:color="293F5B"/>
              <w:left w:val="nil"/>
              <w:bottom w:val="nil"/>
              <w:right w:val="nil"/>
            </w:tcBorders>
            <w:shd w:val="clear" w:color="000000" w:fill="FFFFFF"/>
            <w:noWrap/>
            <w:vAlign w:val="center"/>
            <w:hideMark/>
          </w:tcPr>
          <w:p w14:paraId="7078F36B" w14:textId="77777777" w:rsidR="00C06FA5" w:rsidRPr="005A36DD" w:rsidRDefault="00C06FA5" w:rsidP="00C06FA5">
            <w:pPr>
              <w:spacing w:before="0" w:after="0" w:line="240" w:lineRule="auto"/>
              <w:jc w:val="right"/>
              <w:rPr>
                <w:rFonts w:ascii="Arial" w:hAnsi="Arial" w:cs="Arial"/>
                <w:b/>
                <w:sz w:val="16"/>
                <w:szCs w:val="16"/>
              </w:rPr>
            </w:pPr>
            <w:r w:rsidRPr="005A36DD">
              <w:rPr>
                <w:rFonts w:ascii="Arial" w:hAnsi="Arial" w:cs="Arial"/>
                <w:b/>
                <w:sz w:val="16"/>
                <w:szCs w:val="16"/>
              </w:rPr>
              <w:t>50,838</w:t>
            </w:r>
          </w:p>
        </w:tc>
        <w:tc>
          <w:tcPr>
            <w:tcW w:w="884" w:type="pct"/>
            <w:tcBorders>
              <w:top w:val="single" w:sz="4" w:space="0" w:color="293F5B"/>
              <w:left w:val="nil"/>
              <w:bottom w:val="nil"/>
              <w:right w:val="nil"/>
            </w:tcBorders>
            <w:shd w:val="clear" w:color="000000" w:fill="E6F2FF"/>
            <w:noWrap/>
            <w:vAlign w:val="center"/>
            <w:hideMark/>
          </w:tcPr>
          <w:p w14:paraId="6B1F388B" w14:textId="77777777" w:rsidR="00C06FA5" w:rsidRPr="005A36DD" w:rsidRDefault="00C06FA5" w:rsidP="00C06FA5">
            <w:pPr>
              <w:spacing w:before="0" w:after="0" w:line="240" w:lineRule="auto"/>
              <w:jc w:val="right"/>
              <w:rPr>
                <w:rFonts w:ascii="Arial" w:hAnsi="Arial" w:cs="Arial"/>
                <w:b/>
                <w:sz w:val="16"/>
                <w:szCs w:val="16"/>
              </w:rPr>
            </w:pPr>
            <w:r w:rsidRPr="005A36DD">
              <w:rPr>
                <w:rFonts w:ascii="Arial" w:hAnsi="Arial" w:cs="Arial"/>
                <w:b/>
                <w:sz w:val="16"/>
                <w:szCs w:val="16"/>
              </w:rPr>
              <w:t>54,139</w:t>
            </w:r>
          </w:p>
        </w:tc>
        <w:tc>
          <w:tcPr>
            <w:tcW w:w="939" w:type="pct"/>
            <w:tcBorders>
              <w:top w:val="single" w:sz="4" w:space="0" w:color="293F5B"/>
              <w:left w:val="nil"/>
              <w:bottom w:val="nil"/>
              <w:right w:val="nil"/>
            </w:tcBorders>
            <w:shd w:val="clear" w:color="000000" w:fill="FFFFFF"/>
            <w:noWrap/>
            <w:vAlign w:val="center"/>
            <w:hideMark/>
          </w:tcPr>
          <w:p w14:paraId="27C92342" w14:textId="77777777" w:rsidR="00C06FA5" w:rsidRPr="005A36DD" w:rsidRDefault="00C06FA5" w:rsidP="00C06FA5">
            <w:pPr>
              <w:spacing w:before="0" w:after="0" w:line="240" w:lineRule="auto"/>
              <w:jc w:val="right"/>
              <w:rPr>
                <w:rFonts w:ascii="Arial" w:hAnsi="Arial" w:cs="Arial"/>
                <w:b/>
                <w:sz w:val="16"/>
                <w:szCs w:val="16"/>
              </w:rPr>
            </w:pPr>
            <w:r w:rsidRPr="005A36DD">
              <w:rPr>
                <w:rFonts w:ascii="Arial" w:hAnsi="Arial" w:cs="Arial"/>
                <w:b/>
                <w:sz w:val="16"/>
                <w:szCs w:val="16"/>
              </w:rPr>
              <w:t>3,301</w:t>
            </w:r>
          </w:p>
        </w:tc>
      </w:tr>
      <w:tr w:rsidR="00C06FA5" w:rsidRPr="00C06FA5" w14:paraId="13F8852D" w14:textId="77777777" w:rsidTr="00C06FA5">
        <w:trPr>
          <w:divId w:val="1500660037"/>
          <w:trHeight w:hRule="exact" w:val="60"/>
        </w:trPr>
        <w:tc>
          <w:tcPr>
            <w:tcW w:w="2392" w:type="pct"/>
            <w:tcBorders>
              <w:top w:val="nil"/>
              <w:left w:val="nil"/>
              <w:bottom w:val="nil"/>
              <w:right w:val="nil"/>
            </w:tcBorders>
            <w:shd w:val="clear" w:color="000000" w:fill="FFFFFF"/>
            <w:noWrap/>
            <w:vAlign w:val="center"/>
            <w:hideMark/>
          </w:tcPr>
          <w:p w14:paraId="2AB08E11" w14:textId="77777777" w:rsidR="00C06FA5" w:rsidRPr="005A36DD" w:rsidRDefault="00C06FA5" w:rsidP="00C06FA5">
            <w:pPr>
              <w:spacing w:before="0" w:after="0" w:line="240" w:lineRule="auto"/>
              <w:rPr>
                <w:rFonts w:ascii="Arial" w:hAnsi="Arial" w:cs="Arial"/>
                <w:b/>
                <w:color w:val="000000"/>
                <w:sz w:val="16"/>
                <w:szCs w:val="16"/>
              </w:rPr>
            </w:pPr>
            <w:r w:rsidRPr="005A36DD">
              <w:rPr>
                <w:rFonts w:ascii="Arial" w:hAnsi="Arial" w:cs="Arial"/>
                <w:b/>
                <w:color w:val="000000"/>
                <w:sz w:val="16"/>
                <w:szCs w:val="16"/>
              </w:rPr>
              <w:t> </w:t>
            </w:r>
          </w:p>
        </w:tc>
        <w:tc>
          <w:tcPr>
            <w:tcW w:w="785" w:type="pct"/>
            <w:tcBorders>
              <w:top w:val="single" w:sz="4" w:space="0" w:color="293F5B"/>
              <w:left w:val="nil"/>
              <w:bottom w:val="nil"/>
              <w:right w:val="nil"/>
            </w:tcBorders>
            <w:shd w:val="clear" w:color="000000" w:fill="FFFFFF"/>
            <w:noWrap/>
            <w:vAlign w:val="center"/>
            <w:hideMark/>
          </w:tcPr>
          <w:p w14:paraId="5246E370" w14:textId="77777777" w:rsidR="00C06FA5" w:rsidRPr="005A36DD" w:rsidRDefault="00C06FA5" w:rsidP="00C06FA5">
            <w:pPr>
              <w:spacing w:before="0" w:after="0" w:line="240" w:lineRule="auto"/>
              <w:rPr>
                <w:rFonts w:ascii="Arial" w:hAnsi="Arial" w:cs="Arial"/>
                <w:sz w:val="16"/>
                <w:szCs w:val="16"/>
              </w:rPr>
            </w:pPr>
            <w:r w:rsidRPr="005A36DD">
              <w:rPr>
                <w:rFonts w:ascii="Arial" w:hAnsi="Arial" w:cs="Arial"/>
                <w:sz w:val="16"/>
                <w:szCs w:val="16"/>
              </w:rPr>
              <w:t> </w:t>
            </w:r>
          </w:p>
        </w:tc>
        <w:tc>
          <w:tcPr>
            <w:tcW w:w="884" w:type="pct"/>
            <w:tcBorders>
              <w:top w:val="single" w:sz="4" w:space="0" w:color="293F5B"/>
              <w:left w:val="nil"/>
              <w:bottom w:val="nil"/>
              <w:right w:val="nil"/>
            </w:tcBorders>
            <w:shd w:val="clear" w:color="000000" w:fill="E6F2FF"/>
            <w:noWrap/>
            <w:vAlign w:val="center"/>
            <w:hideMark/>
          </w:tcPr>
          <w:p w14:paraId="0490218C" w14:textId="77777777" w:rsidR="00C06FA5" w:rsidRPr="005A36DD" w:rsidRDefault="00C06FA5" w:rsidP="00C06FA5">
            <w:pPr>
              <w:spacing w:before="0" w:after="0" w:line="240" w:lineRule="auto"/>
              <w:rPr>
                <w:rFonts w:ascii="Arial" w:hAnsi="Arial" w:cs="Arial"/>
                <w:sz w:val="16"/>
                <w:szCs w:val="16"/>
              </w:rPr>
            </w:pPr>
            <w:r w:rsidRPr="005A36DD">
              <w:rPr>
                <w:rFonts w:ascii="Arial" w:hAnsi="Arial" w:cs="Arial"/>
                <w:sz w:val="16"/>
                <w:szCs w:val="16"/>
              </w:rPr>
              <w:t> </w:t>
            </w:r>
          </w:p>
        </w:tc>
        <w:tc>
          <w:tcPr>
            <w:tcW w:w="939" w:type="pct"/>
            <w:tcBorders>
              <w:top w:val="single" w:sz="4" w:space="0" w:color="293F5B"/>
              <w:left w:val="nil"/>
              <w:bottom w:val="nil"/>
              <w:right w:val="nil"/>
            </w:tcBorders>
            <w:shd w:val="clear" w:color="000000" w:fill="FFFFFF"/>
            <w:noWrap/>
            <w:vAlign w:val="center"/>
            <w:hideMark/>
          </w:tcPr>
          <w:p w14:paraId="2863B3E1" w14:textId="77777777" w:rsidR="00C06FA5" w:rsidRPr="005A36DD" w:rsidRDefault="00C06FA5" w:rsidP="00C06FA5">
            <w:pPr>
              <w:spacing w:before="0" w:after="0" w:line="240" w:lineRule="auto"/>
              <w:rPr>
                <w:rFonts w:ascii="Arial" w:hAnsi="Arial" w:cs="Arial"/>
                <w:b/>
                <w:sz w:val="16"/>
                <w:szCs w:val="16"/>
              </w:rPr>
            </w:pPr>
            <w:r w:rsidRPr="005A36DD">
              <w:rPr>
                <w:rFonts w:ascii="Arial" w:hAnsi="Arial" w:cs="Arial"/>
                <w:b/>
                <w:sz w:val="16"/>
                <w:szCs w:val="16"/>
              </w:rPr>
              <w:t> </w:t>
            </w:r>
          </w:p>
        </w:tc>
      </w:tr>
      <w:tr w:rsidR="00C06FA5" w:rsidRPr="00C06FA5" w14:paraId="73B03540" w14:textId="77777777" w:rsidTr="00C06FA5">
        <w:trPr>
          <w:divId w:val="1500660037"/>
          <w:trHeight w:hRule="exact" w:val="210"/>
        </w:trPr>
        <w:tc>
          <w:tcPr>
            <w:tcW w:w="2392" w:type="pct"/>
            <w:tcBorders>
              <w:top w:val="nil"/>
              <w:left w:val="nil"/>
              <w:bottom w:val="nil"/>
              <w:right w:val="nil"/>
            </w:tcBorders>
            <w:shd w:val="clear" w:color="000000" w:fill="FFFFFF"/>
            <w:noWrap/>
            <w:vAlign w:val="center"/>
            <w:hideMark/>
          </w:tcPr>
          <w:p w14:paraId="4019B8EF" w14:textId="77777777" w:rsidR="00C06FA5" w:rsidRPr="005A36DD" w:rsidRDefault="00C06FA5" w:rsidP="00C06FA5">
            <w:pPr>
              <w:spacing w:before="0" w:after="0" w:line="240" w:lineRule="auto"/>
              <w:rPr>
                <w:rFonts w:ascii="Arial" w:hAnsi="Arial" w:cs="Arial"/>
                <w:b/>
                <w:color w:val="000000"/>
                <w:sz w:val="16"/>
                <w:szCs w:val="16"/>
              </w:rPr>
            </w:pPr>
            <w:r w:rsidRPr="005A36DD">
              <w:rPr>
                <w:rFonts w:ascii="Arial" w:hAnsi="Arial" w:cs="Arial"/>
                <w:b/>
                <w:color w:val="000000"/>
                <w:sz w:val="16"/>
                <w:szCs w:val="16"/>
              </w:rPr>
              <w:t>Total revenue</w:t>
            </w:r>
          </w:p>
        </w:tc>
        <w:tc>
          <w:tcPr>
            <w:tcW w:w="785" w:type="pct"/>
            <w:tcBorders>
              <w:top w:val="nil"/>
              <w:left w:val="nil"/>
              <w:bottom w:val="nil"/>
              <w:right w:val="nil"/>
            </w:tcBorders>
            <w:shd w:val="clear" w:color="000000" w:fill="FFFFFF"/>
            <w:noWrap/>
            <w:vAlign w:val="center"/>
            <w:hideMark/>
          </w:tcPr>
          <w:p w14:paraId="35D87B65" w14:textId="77777777" w:rsidR="00C06FA5" w:rsidRPr="005A36DD" w:rsidRDefault="00C06FA5" w:rsidP="00C06FA5">
            <w:pPr>
              <w:spacing w:before="0" w:after="0" w:line="240" w:lineRule="auto"/>
              <w:jc w:val="right"/>
              <w:rPr>
                <w:rFonts w:ascii="Arial" w:hAnsi="Arial" w:cs="Arial"/>
                <w:b/>
                <w:sz w:val="16"/>
                <w:szCs w:val="16"/>
              </w:rPr>
            </w:pPr>
            <w:r w:rsidRPr="005A36DD">
              <w:rPr>
                <w:rFonts w:ascii="Arial" w:hAnsi="Arial" w:cs="Arial"/>
                <w:b/>
                <w:sz w:val="16"/>
                <w:szCs w:val="16"/>
              </w:rPr>
              <w:t>706,877</w:t>
            </w:r>
          </w:p>
        </w:tc>
        <w:tc>
          <w:tcPr>
            <w:tcW w:w="884" w:type="pct"/>
            <w:tcBorders>
              <w:top w:val="nil"/>
              <w:left w:val="nil"/>
              <w:bottom w:val="nil"/>
              <w:right w:val="nil"/>
            </w:tcBorders>
            <w:shd w:val="clear" w:color="000000" w:fill="E6F2FF"/>
            <w:noWrap/>
            <w:vAlign w:val="center"/>
            <w:hideMark/>
          </w:tcPr>
          <w:p w14:paraId="4D02B1F9" w14:textId="77777777" w:rsidR="00C06FA5" w:rsidRPr="005A36DD" w:rsidRDefault="00C06FA5" w:rsidP="00C06FA5">
            <w:pPr>
              <w:spacing w:before="0" w:after="0" w:line="240" w:lineRule="auto"/>
              <w:jc w:val="right"/>
              <w:rPr>
                <w:rFonts w:ascii="Arial" w:hAnsi="Arial" w:cs="Arial"/>
                <w:b/>
                <w:sz w:val="16"/>
                <w:szCs w:val="16"/>
              </w:rPr>
            </w:pPr>
            <w:r w:rsidRPr="005A36DD">
              <w:rPr>
                <w:rFonts w:ascii="Arial" w:hAnsi="Arial" w:cs="Arial"/>
                <w:b/>
                <w:sz w:val="16"/>
                <w:szCs w:val="16"/>
              </w:rPr>
              <w:t>704,503</w:t>
            </w:r>
          </w:p>
        </w:tc>
        <w:tc>
          <w:tcPr>
            <w:tcW w:w="939" w:type="pct"/>
            <w:tcBorders>
              <w:top w:val="nil"/>
              <w:left w:val="nil"/>
              <w:bottom w:val="nil"/>
              <w:right w:val="nil"/>
            </w:tcBorders>
            <w:shd w:val="clear" w:color="000000" w:fill="FFFFFF"/>
            <w:noWrap/>
            <w:vAlign w:val="center"/>
            <w:hideMark/>
          </w:tcPr>
          <w:p w14:paraId="7B7286F4" w14:textId="271BA1AA" w:rsidR="00C06FA5" w:rsidRPr="005A36DD" w:rsidRDefault="00D95444" w:rsidP="00C06FA5">
            <w:pPr>
              <w:spacing w:before="0" w:after="0" w:line="240" w:lineRule="auto"/>
              <w:jc w:val="right"/>
              <w:rPr>
                <w:rFonts w:ascii="Arial" w:hAnsi="Arial" w:cs="Arial"/>
                <w:b/>
                <w:sz w:val="16"/>
                <w:szCs w:val="16"/>
              </w:rPr>
            </w:pPr>
            <w:r>
              <w:rPr>
                <w:rFonts w:ascii="Arial" w:hAnsi="Arial" w:cs="Arial"/>
                <w:b/>
                <w:sz w:val="16"/>
                <w:szCs w:val="16"/>
              </w:rPr>
              <w:noBreakHyphen/>
            </w:r>
            <w:r w:rsidR="00C06FA5" w:rsidRPr="005A36DD">
              <w:rPr>
                <w:rFonts w:ascii="Arial" w:hAnsi="Arial" w:cs="Arial"/>
                <w:b/>
                <w:sz w:val="16"/>
                <w:szCs w:val="16"/>
              </w:rPr>
              <w:t>2,374</w:t>
            </w:r>
          </w:p>
        </w:tc>
      </w:tr>
      <w:tr w:rsidR="00C06FA5" w:rsidRPr="00C06FA5" w14:paraId="4B487698" w14:textId="77777777" w:rsidTr="00C06FA5">
        <w:trPr>
          <w:divId w:val="1500660037"/>
          <w:trHeight w:hRule="exact" w:val="210"/>
        </w:trPr>
        <w:tc>
          <w:tcPr>
            <w:tcW w:w="2392" w:type="pct"/>
            <w:tcBorders>
              <w:top w:val="single" w:sz="4" w:space="0" w:color="293F5B"/>
              <w:left w:val="nil"/>
              <w:bottom w:val="nil"/>
              <w:right w:val="nil"/>
            </w:tcBorders>
            <w:shd w:val="clear" w:color="000000" w:fill="FFFFFF"/>
            <w:noWrap/>
            <w:vAlign w:val="center"/>
            <w:hideMark/>
          </w:tcPr>
          <w:p w14:paraId="49F7C6C5" w14:textId="77777777" w:rsidR="00C06FA5" w:rsidRPr="005A36DD" w:rsidRDefault="00C06FA5" w:rsidP="00C06FA5">
            <w:pPr>
              <w:spacing w:before="0" w:after="0" w:line="240" w:lineRule="auto"/>
              <w:rPr>
                <w:rFonts w:ascii="Arial" w:hAnsi="Arial" w:cs="Arial"/>
                <w:i/>
                <w:sz w:val="16"/>
                <w:szCs w:val="16"/>
              </w:rPr>
            </w:pPr>
            <w:r w:rsidRPr="005A36DD">
              <w:rPr>
                <w:rFonts w:ascii="Arial" w:hAnsi="Arial" w:cs="Arial"/>
                <w:i/>
                <w:sz w:val="16"/>
                <w:szCs w:val="16"/>
              </w:rPr>
              <w:t>Memorandum:</w:t>
            </w:r>
          </w:p>
        </w:tc>
        <w:tc>
          <w:tcPr>
            <w:tcW w:w="785" w:type="pct"/>
            <w:tcBorders>
              <w:top w:val="single" w:sz="4" w:space="0" w:color="293F5B"/>
              <w:left w:val="nil"/>
              <w:bottom w:val="nil"/>
              <w:right w:val="nil"/>
            </w:tcBorders>
            <w:shd w:val="clear" w:color="000000" w:fill="FFFFFF"/>
            <w:noWrap/>
            <w:vAlign w:val="center"/>
            <w:hideMark/>
          </w:tcPr>
          <w:p w14:paraId="41914A69" w14:textId="77777777" w:rsidR="00C06FA5" w:rsidRPr="005A36DD" w:rsidRDefault="00C06FA5" w:rsidP="00C06FA5">
            <w:pPr>
              <w:spacing w:before="0" w:after="0" w:line="240" w:lineRule="auto"/>
              <w:rPr>
                <w:rFonts w:ascii="Arial" w:hAnsi="Arial" w:cs="Arial"/>
                <w:sz w:val="16"/>
                <w:szCs w:val="16"/>
              </w:rPr>
            </w:pPr>
            <w:r w:rsidRPr="005A36DD">
              <w:rPr>
                <w:rFonts w:ascii="Arial" w:hAnsi="Arial" w:cs="Arial"/>
                <w:sz w:val="16"/>
                <w:szCs w:val="16"/>
              </w:rPr>
              <w:t> </w:t>
            </w:r>
          </w:p>
        </w:tc>
        <w:tc>
          <w:tcPr>
            <w:tcW w:w="884" w:type="pct"/>
            <w:tcBorders>
              <w:top w:val="single" w:sz="4" w:space="0" w:color="293F5B"/>
              <w:left w:val="nil"/>
              <w:bottom w:val="nil"/>
              <w:right w:val="nil"/>
            </w:tcBorders>
            <w:shd w:val="clear" w:color="000000" w:fill="E6F2FF"/>
            <w:noWrap/>
            <w:vAlign w:val="center"/>
            <w:hideMark/>
          </w:tcPr>
          <w:p w14:paraId="7DE0659F" w14:textId="77777777" w:rsidR="00C06FA5" w:rsidRPr="005A36DD" w:rsidRDefault="00C06FA5" w:rsidP="00C06FA5">
            <w:pPr>
              <w:spacing w:before="0" w:after="0" w:line="240" w:lineRule="auto"/>
              <w:rPr>
                <w:rFonts w:ascii="Arial" w:hAnsi="Arial" w:cs="Arial"/>
                <w:b/>
                <w:sz w:val="16"/>
                <w:szCs w:val="16"/>
              </w:rPr>
            </w:pPr>
            <w:r w:rsidRPr="005A36DD">
              <w:rPr>
                <w:rFonts w:ascii="Arial" w:hAnsi="Arial" w:cs="Arial"/>
                <w:b/>
                <w:sz w:val="16"/>
                <w:szCs w:val="16"/>
              </w:rPr>
              <w:t> </w:t>
            </w:r>
          </w:p>
        </w:tc>
        <w:tc>
          <w:tcPr>
            <w:tcW w:w="939" w:type="pct"/>
            <w:tcBorders>
              <w:top w:val="single" w:sz="4" w:space="0" w:color="293F5B"/>
              <w:left w:val="nil"/>
              <w:bottom w:val="nil"/>
              <w:right w:val="nil"/>
            </w:tcBorders>
            <w:shd w:val="clear" w:color="000000" w:fill="FFFFFF"/>
            <w:noWrap/>
            <w:vAlign w:val="center"/>
            <w:hideMark/>
          </w:tcPr>
          <w:p w14:paraId="24A78FE8" w14:textId="77777777" w:rsidR="00C06FA5" w:rsidRPr="005A36DD" w:rsidRDefault="00C06FA5" w:rsidP="00C06FA5">
            <w:pPr>
              <w:spacing w:before="0" w:after="0" w:line="240" w:lineRule="auto"/>
              <w:rPr>
                <w:rFonts w:ascii="Arial" w:hAnsi="Arial" w:cs="Arial"/>
                <w:sz w:val="16"/>
                <w:szCs w:val="16"/>
              </w:rPr>
            </w:pPr>
            <w:r w:rsidRPr="005A36DD">
              <w:rPr>
                <w:rFonts w:ascii="Arial" w:hAnsi="Arial" w:cs="Arial"/>
                <w:sz w:val="16"/>
                <w:szCs w:val="16"/>
              </w:rPr>
              <w:t> </w:t>
            </w:r>
          </w:p>
        </w:tc>
      </w:tr>
      <w:tr w:rsidR="00C06FA5" w:rsidRPr="00C06FA5" w14:paraId="3EC68DD3" w14:textId="77777777" w:rsidTr="00C06FA5">
        <w:trPr>
          <w:divId w:val="1500660037"/>
          <w:trHeight w:hRule="exact" w:val="210"/>
        </w:trPr>
        <w:tc>
          <w:tcPr>
            <w:tcW w:w="2392" w:type="pct"/>
            <w:tcBorders>
              <w:top w:val="nil"/>
              <w:left w:val="nil"/>
              <w:bottom w:val="nil"/>
              <w:right w:val="nil"/>
            </w:tcBorders>
            <w:shd w:val="clear" w:color="000000" w:fill="FFFFFF"/>
            <w:noWrap/>
            <w:vAlign w:val="center"/>
            <w:hideMark/>
          </w:tcPr>
          <w:p w14:paraId="35FA91B7" w14:textId="77777777" w:rsidR="00C06FA5" w:rsidRPr="005A36DD" w:rsidRDefault="00C06FA5" w:rsidP="00C06FA5">
            <w:pPr>
              <w:spacing w:before="0" w:after="0" w:line="240" w:lineRule="auto"/>
              <w:ind w:left="170"/>
              <w:rPr>
                <w:rFonts w:ascii="Arial" w:hAnsi="Arial" w:cs="Arial"/>
                <w:i/>
                <w:sz w:val="16"/>
                <w:szCs w:val="16"/>
              </w:rPr>
            </w:pPr>
            <w:r w:rsidRPr="005A36DD">
              <w:rPr>
                <w:rFonts w:ascii="Arial" w:hAnsi="Arial" w:cs="Arial"/>
                <w:i/>
                <w:sz w:val="16"/>
                <w:szCs w:val="16"/>
              </w:rPr>
              <w:t>Total excise</w:t>
            </w:r>
          </w:p>
        </w:tc>
        <w:tc>
          <w:tcPr>
            <w:tcW w:w="785" w:type="pct"/>
            <w:tcBorders>
              <w:top w:val="nil"/>
              <w:left w:val="nil"/>
              <w:bottom w:val="nil"/>
              <w:right w:val="nil"/>
            </w:tcBorders>
            <w:shd w:val="clear" w:color="000000" w:fill="FFFFFF"/>
            <w:noWrap/>
            <w:vAlign w:val="center"/>
            <w:hideMark/>
          </w:tcPr>
          <w:p w14:paraId="68B4F3EB" w14:textId="77777777" w:rsidR="00C06FA5" w:rsidRPr="005A36DD" w:rsidRDefault="00C06FA5" w:rsidP="00C06FA5">
            <w:pPr>
              <w:spacing w:before="0" w:after="0" w:line="240" w:lineRule="auto"/>
              <w:jc w:val="right"/>
              <w:rPr>
                <w:rFonts w:ascii="Arial" w:hAnsi="Arial" w:cs="Arial"/>
                <w:i/>
                <w:sz w:val="16"/>
                <w:szCs w:val="16"/>
              </w:rPr>
            </w:pPr>
            <w:r w:rsidRPr="005A36DD">
              <w:rPr>
                <w:rFonts w:ascii="Arial" w:hAnsi="Arial" w:cs="Arial"/>
                <w:i/>
                <w:sz w:val="16"/>
                <w:szCs w:val="16"/>
              </w:rPr>
              <w:t>30,020</w:t>
            </w:r>
          </w:p>
        </w:tc>
        <w:tc>
          <w:tcPr>
            <w:tcW w:w="884" w:type="pct"/>
            <w:tcBorders>
              <w:top w:val="nil"/>
              <w:left w:val="nil"/>
              <w:bottom w:val="nil"/>
              <w:right w:val="nil"/>
            </w:tcBorders>
            <w:shd w:val="clear" w:color="000000" w:fill="E6F2FF"/>
            <w:noWrap/>
            <w:vAlign w:val="center"/>
            <w:hideMark/>
          </w:tcPr>
          <w:p w14:paraId="00FE616E" w14:textId="77777777" w:rsidR="00C06FA5" w:rsidRPr="005A36DD" w:rsidRDefault="00C06FA5" w:rsidP="00C06FA5">
            <w:pPr>
              <w:spacing w:before="0" w:after="0" w:line="240" w:lineRule="auto"/>
              <w:jc w:val="right"/>
              <w:rPr>
                <w:rFonts w:ascii="Arial" w:hAnsi="Arial" w:cs="Arial"/>
                <w:i/>
                <w:sz w:val="16"/>
                <w:szCs w:val="16"/>
              </w:rPr>
            </w:pPr>
            <w:r w:rsidRPr="005A36DD">
              <w:rPr>
                <w:rFonts w:ascii="Arial" w:hAnsi="Arial" w:cs="Arial"/>
                <w:i/>
                <w:sz w:val="16"/>
                <w:szCs w:val="16"/>
              </w:rPr>
              <w:t>29,899</w:t>
            </w:r>
          </w:p>
        </w:tc>
        <w:tc>
          <w:tcPr>
            <w:tcW w:w="939" w:type="pct"/>
            <w:tcBorders>
              <w:top w:val="nil"/>
              <w:left w:val="nil"/>
              <w:bottom w:val="nil"/>
              <w:right w:val="nil"/>
            </w:tcBorders>
            <w:shd w:val="clear" w:color="000000" w:fill="FFFFFF"/>
            <w:noWrap/>
            <w:vAlign w:val="center"/>
            <w:hideMark/>
          </w:tcPr>
          <w:p w14:paraId="39EC7162" w14:textId="5FD9A74F" w:rsidR="00C06FA5" w:rsidRPr="005A36DD" w:rsidRDefault="00D95444" w:rsidP="00C06FA5">
            <w:pPr>
              <w:spacing w:before="0" w:after="0" w:line="240" w:lineRule="auto"/>
              <w:jc w:val="right"/>
              <w:rPr>
                <w:rFonts w:ascii="Arial" w:hAnsi="Arial" w:cs="Arial"/>
                <w:i/>
                <w:sz w:val="16"/>
                <w:szCs w:val="16"/>
              </w:rPr>
            </w:pPr>
            <w:r>
              <w:rPr>
                <w:rFonts w:ascii="Arial" w:hAnsi="Arial" w:cs="Arial"/>
                <w:i/>
                <w:sz w:val="16"/>
                <w:szCs w:val="16"/>
              </w:rPr>
              <w:noBreakHyphen/>
            </w:r>
            <w:r w:rsidR="00C06FA5" w:rsidRPr="005A36DD">
              <w:rPr>
                <w:rFonts w:ascii="Arial" w:hAnsi="Arial" w:cs="Arial"/>
                <w:i/>
                <w:sz w:val="16"/>
                <w:szCs w:val="16"/>
              </w:rPr>
              <w:t>121</w:t>
            </w:r>
          </w:p>
        </w:tc>
      </w:tr>
      <w:tr w:rsidR="00C06FA5" w:rsidRPr="00C06FA5" w14:paraId="33AEE0E9" w14:textId="77777777" w:rsidTr="00C06FA5">
        <w:trPr>
          <w:divId w:val="1500660037"/>
          <w:trHeight w:hRule="exact" w:val="210"/>
        </w:trPr>
        <w:tc>
          <w:tcPr>
            <w:tcW w:w="2392" w:type="pct"/>
            <w:tcBorders>
              <w:top w:val="nil"/>
              <w:left w:val="nil"/>
              <w:bottom w:val="single" w:sz="4" w:space="0" w:color="293F5B"/>
              <w:right w:val="nil"/>
            </w:tcBorders>
            <w:shd w:val="clear" w:color="000000" w:fill="FFFFFF"/>
            <w:noWrap/>
            <w:vAlign w:val="center"/>
            <w:hideMark/>
          </w:tcPr>
          <w:p w14:paraId="623BB90F" w14:textId="77777777" w:rsidR="00C06FA5" w:rsidRPr="005A36DD" w:rsidRDefault="00C06FA5" w:rsidP="00C06FA5">
            <w:pPr>
              <w:spacing w:before="0" w:after="0" w:line="240" w:lineRule="auto"/>
              <w:ind w:left="170"/>
              <w:rPr>
                <w:rFonts w:ascii="Arial" w:hAnsi="Arial" w:cs="Arial"/>
                <w:i/>
                <w:sz w:val="16"/>
                <w:szCs w:val="16"/>
              </w:rPr>
            </w:pPr>
            <w:r w:rsidRPr="005A36DD">
              <w:rPr>
                <w:rFonts w:ascii="Arial" w:hAnsi="Arial" w:cs="Arial"/>
                <w:i/>
                <w:sz w:val="16"/>
                <w:szCs w:val="16"/>
              </w:rPr>
              <w:t>Total customs duty</w:t>
            </w:r>
          </w:p>
        </w:tc>
        <w:tc>
          <w:tcPr>
            <w:tcW w:w="785" w:type="pct"/>
            <w:tcBorders>
              <w:top w:val="nil"/>
              <w:left w:val="nil"/>
              <w:bottom w:val="single" w:sz="4" w:space="0" w:color="293F5B"/>
              <w:right w:val="nil"/>
            </w:tcBorders>
            <w:shd w:val="clear" w:color="000000" w:fill="FFFFFF"/>
            <w:noWrap/>
            <w:vAlign w:val="center"/>
            <w:hideMark/>
          </w:tcPr>
          <w:p w14:paraId="28375363" w14:textId="77777777" w:rsidR="00C06FA5" w:rsidRPr="005A36DD" w:rsidRDefault="00C06FA5" w:rsidP="00C06FA5">
            <w:pPr>
              <w:spacing w:before="0" w:after="0" w:line="240" w:lineRule="auto"/>
              <w:jc w:val="right"/>
              <w:rPr>
                <w:rFonts w:ascii="Arial" w:hAnsi="Arial" w:cs="Arial"/>
                <w:i/>
                <w:sz w:val="16"/>
                <w:szCs w:val="16"/>
              </w:rPr>
            </w:pPr>
            <w:r w:rsidRPr="005A36DD">
              <w:rPr>
                <w:rFonts w:ascii="Arial" w:hAnsi="Arial" w:cs="Arial"/>
                <w:i/>
                <w:sz w:val="16"/>
                <w:szCs w:val="16"/>
              </w:rPr>
              <w:t>14,640</w:t>
            </w:r>
          </w:p>
        </w:tc>
        <w:tc>
          <w:tcPr>
            <w:tcW w:w="884" w:type="pct"/>
            <w:tcBorders>
              <w:top w:val="nil"/>
              <w:left w:val="nil"/>
              <w:bottom w:val="single" w:sz="4" w:space="0" w:color="293F5B"/>
              <w:right w:val="nil"/>
            </w:tcBorders>
            <w:shd w:val="clear" w:color="000000" w:fill="E6F2FF"/>
            <w:noWrap/>
            <w:vAlign w:val="center"/>
            <w:hideMark/>
          </w:tcPr>
          <w:p w14:paraId="6D86B5C2" w14:textId="77777777" w:rsidR="00C06FA5" w:rsidRPr="005A36DD" w:rsidRDefault="00C06FA5" w:rsidP="00C06FA5">
            <w:pPr>
              <w:spacing w:before="0" w:after="0" w:line="240" w:lineRule="auto"/>
              <w:jc w:val="right"/>
              <w:rPr>
                <w:rFonts w:ascii="Arial" w:hAnsi="Arial" w:cs="Arial"/>
                <w:i/>
                <w:sz w:val="16"/>
                <w:szCs w:val="16"/>
              </w:rPr>
            </w:pPr>
            <w:r w:rsidRPr="005A36DD">
              <w:rPr>
                <w:rFonts w:ascii="Arial" w:hAnsi="Arial" w:cs="Arial"/>
                <w:i/>
                <w:sz w:val="16"/>
                <w:szCs w:val="16"/>
              </w:rPr>
              <w:t>13,836</w:t>
            </w:r>
          </w:p>
        </w:tc>
        <w:tc>
          <w:tcPr>
            <w:tcW w:w="939" w:type="pct"/>
            <w:tcBorders>
              <w:top w:val="nil"/>
              <w:left w:val="nil"/>
              <w:bottom w:val="single" w:sz="4" w:space="0" w:color="293F5B"/>
              <w:right w:val="nil"/>
            </w:tcBorders>
            <w:shd w:val="clear" w:color="000000" w:fill="FFFFFF"/>
            <w:noWrap/>
            <w:vAlign w:val="center"/>
            <w:hideMark/>
          </w:tcPr>
          <w:p w14:paraId="63F7C78A" w14:textId="283A90E0" w:rsidR="00C06FA5" w:rsidRPr="005A36DD" w:rsidRDefault="00D95444" w:rsidP="00C06FA5">
            <w:pPr>
              <w:spacing w:before="0" w:after="0" w:line="240" w:lineRule="auto"/>
              <w:jc w:val="right"/>
              <w:rPr>
                <w:rFonts w:ascii="Arial" w:hAnsi="Arial" w:cs="Arial"/>
                <w:i/>
                <w:sz w:val="16"/>
                <w:szCs w:val="16"/>
              </w:rPr>
            </w:pPr>
            <w:r>
              <w:rPr>
                <w:rFonts w:ascii="Arial" w:hAnsi="Arial" w:cs="Arial"/>
                <w:i/>
                <w:sz w:val="16"/>
                <w:szCs w:val="16"/>
              </w:rPr>
              <w:noBreakHyphen/>
            </w:r>
            <w:r w:rsidR="00C06FA5" w:rsidRPr="005A36DD">
              <w:rPr>
                <w:rFonts w:ascii="Arial" w:hAnsi="Arial" w:cs="Arial"/>
                <w:i/>
                <w:sz w:val="16"/>
                <w:szCs w:val="16"/>
              </w:rPr>
              <w:t>804</w:t>
            </w:r>
          </w:p>
        </w:tc>
      </w:tr>
    </w:tbl>
    <w:p w14:paraId="3B06888B" w14:textId="2A363932" w:rsidR="00EA5D46" w:rsidRDefault="00D95444" w:rsidP="0038716B">
      <w:pPr>
        <w:pStyle w:val="ChartandTableFootnoteAlpha"/>
        <w:numPr>
          <w:ilvl w:val="0"/>
          <w:numId w:val="46"/>
        </w:numPr>
      </w:pPr>
      <w:r>
        <w:t>‘</w:t>
      </w:r>
      <w:r w:rsidR="00EA5D46" w:rsidRPr="005A36DD">
        <w:t>Other alcoholic beverages</w:t>
      </w:r>
      <w:r>
        <w:t>’</w:t>
      </w:r>
      <w:r w:rsidR="00EA5D46" w:rsidRPr="005A36DD">
        <w:t xml:space="preserve"> are those not exceeding 10</w:t>
      </w:r>
      <w:r w:rsidR="003F6673" w:rsidRPr="005A36DD">
        <w:t> per cent</w:t>
      </w:r>
      <w:r w:rsidR="00EA5D46" w:rsidRPr="005A36DD">
        <w:t xml:space="preserve"> by volume of alcohol (excluding beer, brandy and wine).</w:t>
      </w:r>
    </w:p>
    <w:p w14:paraId="7DFDAA5D" w14:textId="77777777" w:rsidR="000904E9" w:rsidRPr="000904E9" w:rsidRDefault="000904E9" w:rsidP="000904E9">
      <w:pPr>
        <w:pStyle w:val="ChartLine"/>
      </w:pPr>
    </w:p>
    <w:p w14:paraId="01DF8F29" w14:textId="447FAD20" w:rsidR="002959E6" w:rsidRPr="004A76CA" w:rsidRDefault="002959E6" w:rsidP="002959E6">
      <w:pPr>
        <w:pStyle w:val="Heading3"/>
      </w:pPr>
      <w:r w:rsidRPr="004A76CA">
        <w:lastRenderedPageBreak/>
        <w:t>Expenses and net capital investment</w:t>
      </w:r>
      <w:r w:rsidR="00BC7C37" w:rsidRPr="00BC7C37">
        <w:rPr>
          <w:noProof/>
        </w:rPr>
        <w:t xml:space="preserve"> </w:t>
      </w:r>
    </w:p>
    <w:p w14:paraId="08BE0BEF" w14:textId="0ACE2501" w:rsidR="00DA4950" w:rsidRPr="005A36DD" w:rsidRDefault="00DA4950" w:rsidP="00253D42">
      <w:r w:rsidRPr="005A36DD">
        <w:t>Total expenses were $685.</w:t>
      </w:r>
      <w:r w:rsidR="000B395B" w:rsidRPr="005A36DD">
        <w:t>9</w:t>
      </w:r>
      <w:r w:rsidR="00BC71DB" w:rsidRPr="005A36DD">
        <w:t> </w:t>
      </w:r>
      <w:r w:rsidRPr="005A36DD">
        <w:t>billion in 2023</w:t>
      </w:r>
      <w:r w:rsidR="005A72BE" w:rsidRPr="005A36DD">
        <w:t>–</w:t>
      </w:r>
      <w:r w:rsidRPr="005A36DD">
        <w:t>24, $5.2 billion lower than estimated in the 2024</w:t>
      </w:r>
      <w:r w:rsidR="005A72BE" w:rsidRPr="005A36DD">
        <w:t>‍–‍</w:t>
      </w:r>
      <w:r w:rsidRPr="005A36DD">
        <w:t>25 Budget. Total net capital investment for 2023</w:t>
      </w:r>
      <w:r w:rsidR="00E85C17" w:rsidRPr="005A36DD">
        <w:t>–</w:t>
      </w:r>
      <w:r w:rsidRPr="005A36DD">
        <w:t>24 was $6.</w:t>
      </w:r>
      <w:r w:rsidR="00BF0EB5" w:rsidRPr="005A36DD">
        <w:t>7</w:t>
      </w:r>
      <w:r w:rsidRPr="005A36DD">
        <w:t> billion, $</w:t>
      </w:r>
      <w:r w:rsidR="00C36F22" w:rsidRPr="005A36DD">
        <w:t>1.1</w:t>
      </w:r>
      <w:r w:rsidR="00BF0EB5" w:rsidRPr="005A36DD">
        <w:t> </w:t>
      </w:r>
      <w:r w:rsidRPr="005A36DD">
        <w:t>billion lower than estimated in the Budget. This results in a net outcome for expenses and net capital investment of $692.</w:t>
      </w:r>
      <w:r w:rsidR="00267416" w:rsidRPr="005A36DD">
        <w:t>5 </w:t>
      </w:r>
      <w:r w:rsidRPr="005A36DD">
        <w:t>billion, which is $6.</w:t>
      </w:r>
      <w:r w:rsidR="004E5727" w:rsidRPr="005A36DD">
        <w:t>3</w:t>
      </w:r>
      <w:r w:rsidRPr="005A36DD">
        <w:t xml:space="preserve"> billion lower than the $698.8 billion estimated at </w:t>
      </w:r>
      <w:r w:rsidR="00BC7EE1" w:rsidRPr="005A36DD">
        <w:t xml:space="preserve">the </w:t>
      </w:r>
      <w:r w:rsidRPr="005A36DD">
        <w:t>2024</w:t>
      </w:r>
      <w:r w:rsidR="005A72BE" w:rsidRPr="005A36DD">
        <w:t>–</w:t>
      </w:r>
      <w:r w:rsidRPr="005A36DD">
        <w:t xml:space="preserve">25 Budget. </w:t>
      </w:r>
    </w:p>
    <w:p w14:paraId="7DDC889E" w14:textId="0C638288" w:rsidR="00DA4950" w:rsidRPr="005A36DD" w:rsidRDefault="00DA4950" w:rsidP="00253D42">
      <w:r w:rsidRPr="005A36DD">
        <w:t>In comparison, cash payments in 2023–24 were $672.</w:t>
      </w:r>
      <w:r w:rsidR="005F5BCE" w:rsidRPr="005A36DD">
        <w:t>8 </w:t>
      </w:r>
      <w:r w:rsidRPr="005A36DD">
        <w:t>billion, $10.</w:t>
      </w:r>
      <w:r w:rsidR="005F5BCE" w:rsidRPr="005A36DD">
        <w:t>2 </w:t>
      </w:r>
      <w:r w:rsidRPr="005A36DD">
        <w:t>billion lower than estimated in the 2024</w:t>
      </w:r>
      <w:r w:rsidR="005A72BE" w:rsidRPr="005A36DD">
        <w:t>–</w:t>
      </w:r>
      <w:r w:rsidRPr="005A36DD">
        <w:t>25 Budget.</w:t>
      </w:r>
    </w:p>
    <w:p w14:paraId="10720977" w14:textId="1195049A" w:rsidR="00ED5C38" w:rsidRPr="005A36DD" w:rsidRDefault="002A285D" w:rsidP="00253D42">
      <w:r w:rsidRPr="005A36DD">
        <w:t xml:space="preserve">The difference of </w:t>
      </w:r>
      <w:r w:rsidR="00DA4950" w:rsidRPr="005A36DD">
        <w:t>$</w:t>
      </w:r>
      <w:r w:rsidR="006A1DE7" w:rsidRPr="005A36DD">
        <w:t>19.7 </w:t>
      </w:r>
      <w:r w:rsidRPr="005A36DD">
        <w:t>billion</w:t>
      </w:r>
      <w:r w:rsidR="00311540" w:rsidRPr="005A36DD">
        <w:t xml:space="preserve"> between </w:t>
      </w:r>
      <w:r w:rsidR="00E304DC" w:rsidRPr="005A36DD">
        <w:t>the net outcome for expenses</w:t>
      </w:r>
      <w:r w:rsidR="00557D68" w:rsidRPr="005A36DD">
        <w:t xml:space="preserve"> and net capital investment</w:t>
      </w:r>
      <w:r w:rsidR="00593998" w:rsidRPr="005A36DD">
        <w:t>, and the outcome for cash payments,</w:t>
      </w:r>
      <w:r w:rsidR="0008365A" w:rsidRPr="005A36DD">
        <w:t xml:space="preserve"> generally reflects timing </w:t>
      </w:r>
      <w:r w:rsidR="00F563A1" w:rsidRPr="005A36DD">
        <w:t>differences between the recognition of incurred expenses</w:t>
      </w:r>
      <w:r w:rsidR="00965042" w:rsidRPr="005A36DD">
        <w:t xml:space="preserve"> and the finalisation of corresponding payments.</w:t>
      </w:r>
    </w:p>
    <w:p w14:paraId="01E1DBA6" w14:textId="1F6FD20E" w:rsidR="004E1D0C" w:rsidRDefault="004A76CA" w:rsidP="00253D42">
      <w:r w:rsidRPr="005A36DD">
        <w:t>Further information on expenses by function and sub</w:t>
      </w:r>
      <w:r w:rsidR="00D95444">
        <w:noBreakHyphen/>
      </w:r>
      <w:r w:rsidRPr="005A36DD">
        <w:t>function is provided in Appendix A.</w:t>
      </w:r>
      <w:r w:rsidR="004E1D0C">
        <w:t xml:space="preserve"> </w:t>
      </w:r>
    </w:p>
    <w:p w14:paraId="54AF858C" w14:textId="51704A0D" w:rsidR="002959E6" w:rsidRPr="006354EB" w:rsidRDefault="002959E6" w:rsidP="002959E6">
      <w:r>
        <w:br w:type="page"/>
      </w:r>
    </w:p>
    <w:p w14:paraId="18539584" w14:textId="05EB2D51" w:rsidR="00803DA8" w:rsidRPr="005A36DD" w:rsidRDefault="002959E6" w:rsidP="3C2A7258">
      <w:pPr>
        <w:pStyle w:val="TableHeading"/>
        <w:rPr>
          <w:rFonts w:asciiTheme="minorHAnsi" w:eastAsiaTheme="minorHAnsi" w:hAnsiTheme="minorHAnsi" w:cstheme="minorBidi"/>
          <w:b w:val="0"/>
          <w:sz w:val="22"/>
          <w:szCs w:val="22"/>
          <w:lang w:eastAsia="en-US"/>
        </w:rPr>
      </w:pPr>
      <w:r w:rsidRPr="005A36DD">
        <w:lastRenderedPageBreak/>
        <w:t>Table 1.5: Australian Government general government sector expenses by</w:t>
      </w:r>
      <w:r w:rsidR="00D84D96" w:rsidRPr="005A36DD">
        <w:t> </w:t>
      </w:r>
      <w:r w:rsidRPr="005A36DD">
        <w:t>functio</w:t>
      </w:r>
      <w:bookmarkStart w:id="7" w:name="_1724158670"/>
      <w:bookmarkStart w:id="8" w:name="_1724182435"/>
      <w:bookmarkStart w:id="9" w:name="_1724850830"/>
      <w:bookmarkStart w:id="10" w:name="_1724859269"/>
      <w:bookmarkStart w:id="11" w:name="_1725103315"/>
      <w:bookmarkStart w:id="12" w:name="_1724833667"/>
      <w:bookmarkEnd w:id="7"/>
      <w:bookmarkEnd w:id="8"/>
      <w:bookmarkEnd w:id="9"/>
      <w:bookmarkEnd w:id="10"/>
      <w:bookmarkEnd w:id="11"/>
      <w:bookmarkEnd w:id="12"/>
      <w:r w:rsidR="00EA0195" w:rsidRPr="005A36DD">
        <w:t>n</w:t>
      </w:r>
    </w:p>
    <w:tbl>
      <w:tblPr>
        <w:tblW w:w="5000" w:type="pct"/>
        <w:tblCellMar>
          <w:left w:w="0" w:type="dxa"/>
          <w:right w:w="28" w:type="dxa"/>
        </w:tblCellMar>
        <w:tblLook w:val="04A0" w:firstRow="1" w:lastRow="0" w:firstColumn="1" w:lastColumn="0" w:noHBand="0" w:noVBand="1"/>
      </w:tblPr>
      <w:tblGrid>
        <w:gridCol w:w="4320"/>
        <w:gridCol w:w="1039"/>
        <w:gridCol w:w="1039"/>
        <w:gridCol w:w="1312"/>
      </w:tblGrid>
      <w:tr w:rsidR="00803DA8" w:rsidRPr="005A36DD" w14:paraId="606F0AB0" w14:textId="77777777" w:rsidTr="0057543C">
        <w:trPr>
          <w:divId w:val="1731345008"/>
          <w:trHeight w:hRule="exact" w:val="226"/>
        </w:trPr>
        <w:tc>
          <w:tcPr>
            <w:tcW w:w="2801" w:type="pct"/>
            <w:tcBorders>
              <w:top w:val="single" w:sz="4" w:space="0" w:color="002A54" w:themeColor="text2"/>
              <w:left w:val="nil"/>
              <w:bottom w:val="nil"/>
              <w:right w:val="nil"/>
            </w:tcBorders>
            <w:shd w:val="clear" w:color="000000" w:fill="FFFFFF"/>
            <w:noWrap/>
            <w:vAlign w:val="center"/>
            <w:hideMark/>
          </w:tcPr>
          <w:p w14:paraId="6BC2455A" w14:textId="1984D7B2" w:rsidR="00803DA8" w:rsidRPr="005A36DD" w:rsidRDefault="00803DA8" w:rsidP="00803DA8">
            <w:pPr>
              <w:rPr>
                <w:rFonts w:ascii="Arial" w:hAnsi="Arial" w:cs="Arial"/>
                <w:color w:val="000000"/>
                <w:sz w:val="16"/>
                <w:szCs w:val="16"/>
              </w:rPr>
            </w:pPr>
            <w:r w:rsidRPr="005A36DD">
              <w:rPr>
                <w:rFonts w:ascii="Arial" w:hAnsi="Arial" w:cs="Arial"/>
                <w:color w:val="000000"/>
                <w:sz w:val="16"/>
                <w:szCs w:val="16"/>
              </w:rPr>
              <w:t> </w:t>
            </w:r>
          </w:p>
        </w:tc>
        <w:tc>
          <w:tcPr>
            <w:tcW w:w="674" w:type="pct"/>
            <w:tcBorders>
              <w:top w:val="single" w:sz="4" w:space="0" w:color="002A54" w:themeColor="text2"/>
              <w:left w:val="nil"/>
              <w:bottom w:val="nil"/>
              <w:right w:val="nil"/>
            </w:tcBorders>
            <w:shd w:val="clear" w:color="000000" w:fill="FFFFFF"/>
            <w:noWrap/>
            <w:vAlign w:val="center"/>
            <w:hideMark/>
          </w:tcPr>
          <w:p w14:paraId="16EB703B" w14:textId="0D35DD43" w:rsidR="00803DA8" w:rsidRPr="005A36DD" w:rsidRDefault="00803DA8" w:rsidP="00803DA8">
            <w:pPr>
              <w:spacing w:before="0" w:after="0" w:line="240" w:lineRule="auto"/>
              <w:jc w:val="right"/>
              <w:rPr>
                <w:rFonts w:ascii="Arial" w:hAnsi="Arial" w:cs="Arial"/>
                <w:sz w:val="16"/>
                <w:szCs w:val="16"/>
              </w:rPr>
            </w:pPr>
            <w:r w:rsidRPr="005A36DD">
              <w:rPr>
                <w:rFonts w:ascii="Arial" w:hAnsi="Arial" w:cs="Arial"/>
                <w:sz w:val="16"/>
                <w:szCs w:val="16"/>
              </w:rPr>
              <w:t>2023</w:t>
            </w:r>
            <w:r w:rsidR="00D95444">
              <w:rPr>
                <w:rFonts w:ascii="Arial" w:hAnsi="Arial" w:cs="Arial"/>
                <w:sz w:val="16"/>
                <w:szCs w:val="16"/>
              </w:rPr>
              <w:noBreakHyphen/>
            </w:r>
            <w:r w:rsidRPr="005A36DD">
              <w:rPr>
                <w:rFonts w:ascii="Arial" w:hAnsi="Arial" w:cs="Arial"/>
                <w:sz w:val="16"/>
                <w:szCs w:val="16"/>
              </w:rPr>
              <w:t>24</w:t>
            </w:r>
          </w:p>
        </w:tc>
        <w:tc>
          <w:tcPr>
            <w:tcW w:w="674" w:type="pct"/>
            <w:tcBorders>
              <w:top w:val="single" w:sz="4" w:space="0" w:color="002A54" w:themeColor="text2"/>
              <w:left w:val="nil"/>
              <w:bottom w:val="nil"/>
              <w:right w:val="nil"/>
            </w:tcBorders>
            <w:shd w:val="clear" w:color="000000" w:fill="E6F2FF"/>
            <w:noWrap/>
            <w:vAlign w:val="center"/>
            <w:hideMark/>
          </w:tcPr>
          <w:p w14:paraId="613D3583" w14:textId="5B4076F5" w:rsidR="00803DA8" w:rsidRPr="005A36DD" w:rsidRDefault="00803DA8" w:rsidP="00803DA8">
            <w:pPr>
              <w:spacing w:before="0" w:after="0" w:line="240" w:lineRule="auto"/>
              <w:jc w:val="right"/>
              <w:rPr>
                <w:rFonts w:ascii="Arial" w:hAnsi="Arial" w:cs="Arial"/>
                <w:sz w:val="16"/>
                <w:szCs w:val="16"/>
              </w:rPr>
            </w:pPr>
            <w:r w:rsidRPr="005A36DD">
              <w:rPr>
                <w:rFonts w:ascii="Arial" w:hAnsi="Arial" w:cs="Arial"/>
                <w:sz w:val="16"/>
                <w:szCs w:val="16"/>
              </w:rPr>
              <w:t>2023</w:t>
            </w:r>
            <w:r w:rsidR="00D95444">
              <w:rPr>
                <w:rFonts w:ascii="Arial" w:hAnsi="Arial" w:cs="Arial"/>
                <w:sz w:val="16"/>
                <w:szCs w:val="16"/>
              </w:rPr>
              <w:noBreakHyphen/>
            </w:r>
            <w:r w:rsidRPr="005A36DD">
              <w:rPr>
                <w:rFonts w:ascii="Arial" w:hAnsi="Arial" w:cs="Arial"/>
                <w:sz w:val="16"/>
                <w:szCs w:val="16"/>
              </w:rPr>
              <w:t>24</w:t>
            </w:r>
          </w:p>
        </w:tc>
        <w:tc>
          <w:tcPr>
            <w:tcW w:w="851" w:type="pct"/>
            <w:tcBorders>
              <w:top w:val="single" w:sz="4" w:space="0" w:color="002A54" w:themeColor="text2"/>
              <w:left w:val="nil"/>
              <w:bottom w:val="nil"/>
              <w:right w:val="nil"/>
            </w:tcBorders>
            <w:shd w:val="clear" w:color="000000" w:fill="FFFFFF"/>
            <w:noWrap/>
            <w:vAlign w:val="bottom"/>
            <w:hideMark/>
          </w:tcPr>
          <w:p w14:paraId="043AD7A2" w14:textId="77777777" w:rsidR="00803DA8" w:rsidRPr="005A36DD" w:rsidRDefault="00803DA8" w:rsidP="00803DA8">
            <w:pPr>
              <w:spacing w:before="0" w:after="0" w:line="240" w:lineRule="auto"/>
              <w:jc w:val="right"/>
              <w:rPr>
                <w:rFonts w:ascii="Arial" w:hAnsi="Arial" w:cs="Arial"/>
                <w:sz w:val="16"/>
                <w:szCs w:val="16"/>
              </w:rPr>
            </w:pPr>
            <w:r w:rsidRPr="005A36DD">
              <w:rPr>
                <w:rFonts w:ascii="Arial" w:hAnsi="Arial" w:cs="Arial"/>
                <w:sz w:val="16"/>
                <w:szCs w:val="16"/>
              </w:rPr>
              <w:t>Change on</w:t>
            </w:r>
          </w:p>
        </w:tc>
      </w:tr>
      <w:tr w:rsidR="00803DA8" w:rsidRPr="005A36DD" w14:paraId="624106CC" w14:textId="77777777" w:rsidTr="00803DA8">
        <w:trPr>
          <w:divId w:val="1731345008"/>
          <w:trHeight w:hRule="exact" w:val="226"/>
        </w:trPr>
        <w:tc>
          <w:tcPr>
            <w:tcW w:w="2801" w:type="pct"/>
            <w:tcBorders>
              <w:top w:val="nil"/>
              <w:left w:val="nil"/>
              <w:bottom w:val="nil"/>
              <w:right w:val="nil"/>
            </w:tcBorders>
            <w:shd w:val="clear" w:color="000000" w:fill="FFFFFF"/>
            <w:noWrap/>
            <w:vAlign w:val="center"/>
            <w:hideMark/>
          </w:tcPr>
          <w:p w14:paraId="1EF9DB8E" w14:textId="77777777" w:rsidR="00803DA8" w:rsidRPr="005A36DD" w:rsidRDefault="00803DA8" w:rsidP="00803DA8">
            <w:pPr>
              <w:spacing w:before="0" w:after="0" w:line="240" w:lineRule="auto"/>
              <w:rPr>
                <w:rFonts w:ascii="Arial" w:hAnsi="Arial" w:cs="Arial"/>
                <w:color w:val="000000"/>
                <w:sz w:val="16"/>
                <w:szCs w:val="16"/>
              </w:rPr>
            </w:pPr>
            <w:r w:rsidRPr="005A36DD">
              <w:rPr>
                <w:rFonts w:ascii="Arial" w:hAnsi="Arial" w:cs="Arial"/>
                <w:color w:val="000000"/>
                <w:sz w:val="16"/>
                <w:szCs w:val="16"/>
              </w:rPr>
              <w:t> </w:t>
            </w:r>
          </w:p>
        </w:tc>
        <w:tc>
          <w:tcPr>
            <w:tcW w:w="674" w:type="pct"/>
            <w:tcBorders>
              <w:top w:val="nil"/>
              <w:left w:val="nil"/>
              <w:bottom w:val="nil"/>
              <w:right w:val="nil"/>
            </w:tcBorders>
            <w:shd w:val="clear" w:color="000000" w:fill="FFFFFF"/>
            <w:noWrap/>
            <w:vAlign w:val="center"/>
            <w:hideMark/>
          </w:tcPr>
          <w:p w14:paraId="7268935A" w14:textId="77777777" w:rsidR="00803DA8" w:rsidRPr="005A36DD" w:rsidRDefault="00803DA8" w:rsidP="00803DA8">
            <w:pPr>
              <w:spacing w:before="0" w:after="0" w:line="240" w:lineRule="auto"/>
              <w:jc w:val="right"/>
              <w:rPr>
                <w:rFonts w:ascii="Arial" w:hAnsi="Arial" w:cs="Arial"/>
                <w:sz w:val="16"/>
                <w:szCs w:val="16"/>
              </w:rPr>
            </w:pPr>
            <w:r w:rsidRPr="005A36DD">
              <w:rPr>
                <w:rFonts w:ascii="Arial" w:hAnsi="Arial" w:cs="Arial"/>
                <w:sz w:val="16"/>
                <w:szCs w:val="16"/>
              </w:rPr>
              <w:t>Estimate at</w:t>
            </w:r>
          </w:p>
        </w:tc>
        <w:tc>
          <w:tcPr>
            <w:tcW w:w="674" w:type="pct"/>
            <w:tcBorders>
              <w:top w:val="nil"/>
              <w:left w:val="nil"/>
              <w:bottom w:val="nil"/>
              <w:right w:val="nil"/>
            </w:tcBorders>
            <w:shd w:val="clear" w:color="000000" w:fill="E6F2FF"/>
            <w:noWrap/>
            <w:vAlign w:val="center"/>
            <w:hideMark/>
          </w:tcPr>
          <w:p w14:paraId="30E9C973" w14:textId="77777777" w:rsidR="00803DA8" w:rsidRPr="005A36DD" w:rsidRDefault="00803DA8" w:rsidP="00803DA8">
            <w:pPr>
              <w:spacing w:before="0" w:after="0" w:line="240" w:lineRule="auto"/>
              <w:jc w:val="right"/>
              <w:rPr>
                <w:rFonts w:ascii="Arial" w:hAnsi="Arial" w:cs="Arial"/>
                <w:sz w:val="16"/>
                <w:szCs w:val="16"/>
              </w:rPr>
            </w:pPr>
            <w:r w:rsidRPr="005A36DD">
              <w:rPr>
                <w:rFonts w:ascii="Arial" w:hAnsi="Arial" w:cs="Arial"/>
                <w:sz w:val="16"/>
                <w:szCs w:val="16"/>
              </w:rPr>
              <w:t>Outcome</w:t>
            </w:r>
          </w:p>
        </w:tc>
        <w:tc>
          <w:tcPr>
            <w:tcW w:w="851" w:type="pct"/>
            <w:tcBorders>
              <w:top w:val="nil"/>
              <w:left w:val="nil"/>
              <w:bottom w:val="nil"/>
              <w:right w:val="nil"/>
            </w:tcBorders>
            <w:shd w:val="clear" w:color="000000" w:fill="FFFFFF"/>
            <w:noWrap/>
            <w:vAlign w:val="center"/>
            <w:hideMark/>
          </w:tcPr>
          <w:p w14:paraId="13E20E08" w14:textId="1D7A2F74" w:rsidR="00803DA8" w:rsidRPr="005A36DD" w:rsidRDefault="00803DA8" w:rsidP="00803DA8">
            <w:pPr>
              <w:spacing w:before="0" w:after="0" w:line="240" w:lineRule="auto"/>
              <w:jc w:val="right"/>
              <w:rPr>
                <w:rFonts w:ascii="Arial" w:hAnsi="Arial" w:cs="Arial"/>
                <w:sz w:val="16"/>
                <w:szCs w:val="16"/>
              </w:rPr>
            </w:pPr>
            <w:r w:rsidRPr="005A36DD">
              <w:rPr>
                <w:rFonts w:ascii="Arial" w:hAnsi="Arial" w:cs="Arial"/>
                <w:sz w:val="16"/>
                <w:szCs w:val="16"/>
              </w:rPr>
              <w:t>2024</w:t>
            </w:r>
            <w:r w:rsidR="00D95444">
              <w:rPr>
                <w:rFonts w:ascii="Arial" w:hAnsi="Arial" w:cs="Arial"/>
                <w:sz w:val="16"/>
                <w:szCs w:val="16"/>
              </w:rPr>
              <w:noBreakHyphen/>
            </w:r>
            <w:r w:rsidRPr="005A36DD">
              <w:rPr>
                <w:rFonts w:ascii="Arial" w:hAnsi="Arial" w:cs="Arial"/>
                <w:sz w:val="16"/>
                <w:szCs w:val="16"/>
              </w:rPr>
              <w:t>25</w:t>
            </w:r>
          </w:p>
        </w:tc>
      </w:tr>
      <w:tr w:rsidR="00803DA8" w:rsidRPr="005A36DD" w14:paraId="48FFE7E0" w14:textId="77777777" w:rsidTr="00803DA8">
        <w:trPr>
          <w:divId w:val="1731345008"/>
          <w:trHeight w:hRule="exact" w:val="226"/>
        </w:trPr>
        <w:tc>
          <w:tcPr>
            <w:tcW w:w="2801" w:type="pct"/>
            <w:tcBorders>
              <w:top w:val="nil"/>
              <w:left w:val="nil"/>
              <w:bottom w:val="nil"/>
              <w:right w:val="nil"/>
            </w:tcBorders>
            <w:shd w:val="clear" w:color="000000" w:fill="FFFFFF"/>
            <w:noWrap/>
            <w:vAlign w:val="center"/>
            <w:hideMark/>
          </w:tcPr>
          <w:p w14:paraId="73AE9B4B" w14:textId="77777777" w:rsidR="00803DA8" w:rsidRPr="005A36DD" w:rsidRDefault="00803DA8" w:rsidP="00803DA8">
            <w:pPr>
              <w:spacing w:before="0" w:after="0" w:line="240" w:lineRule="auto"/>
              <w:rPr>
                <w:rFonts w:ascii="Arial" w:hAnsi="Arial" w:cs="Arial"/>
                <w:color w:val="000000"/>
                <w:sz w:val="16"/>
                <w:szCs w:val="16"/>
              </w:rPr>
            </w:pPr>
            <w:r w:rsidRPr="005A36DD">
              <w:rPr>
                <w:rFonts w:ascii="Arial" w:hAnsi="Arial" w:cs="Arial"/>
                <w:color w:val="000000"/>
                <w:sz w:val="16"/>
                <w:szCs w:val="16"/>
              </w:rPr>
              <w:t> </w:t>
            </w:r>
          </w:p>
        </w:tc>
        <w:tc>
          <w:tcPr>
            <w:tcW w:w="674" w:type="pct"/>
            <w:tcBorders>
              <w:top w:val="nil"/>
              <w:left w:val="nil"/>
              <w:bottom w:val="nil"/>
              <w:right w:val="nil"/>
            </w:tcBorders>
            <w:shd w:val="clear" w:color="000000" w:fill="FFFFFF"/>
            <w:noWrap/>
            <w:vAlign w:val="center"/>
            <w:hideMark/>
          </w:tcPr>
          <w:p w14:paraId="0C888EA0" w14:textId="5AF99738" w:rsidR="00803DA8" w:rsidRPr="005A36DD" w:rsidRDefault="00803DA8" w:rsidP="00803DA8">
            <w:pPr>
              <w:spacing w:before="0" w:after="0" w:line="240" w:lineRule="auto"/>
              <w:jc w:val="right"/>
              <w:rPr>
                <w:rFonts w:ascii="Arial" w:hAnsi="Arial" w:cs="Arial"/>
                <w:sz w:val="16"/>
                <w:szCs w:val="16"/>
              </w:rPr>
            </w:pPr>
            <w:r w:rsidRPr="005A36DD">
              <w:rPr>
                <w:rFonts w:ascii="Arial" w:hAnsi="Arial" w:cs="Arial"/>
                <w:sz w:val="16"/>
                <w:szCs w:val="16"/>
              </w:rPr>
              <w:t>2024</w:t>
            </w:r>
            <w:r w:rsidR="00D95444">
              <w:rPr>
                <w:rFonts w:ascii="Arial" w:hAnsi="Arial" w:cs="Arial"/>
                <w:sz w:val="16"/>
                <w:szCs w:val="16"/>
              </w:rPr>
              <w:noBreakHyphen/>
            </w:r>
            <w:r w:rsidRPr="005A36DD">
              <w:rPr>
                <w:rFonts w:ascii="Arial" w:hAnsi="Arial" w:cs="Arial"/>
                <w:sz w:val="16"/>
                <w:szCs w:val="16"/>
              </w:rPr>
              <w:t>25</w:t>
            </w:r>
          </w:p>
        </w:tc>
        <w:tc>
          <w:tcPr>
            <w:tcW w:w="674" w:type="pct"/>
            <w:tcBorders>
              <w:top w:val="nil"/>
              <w:left w:val="nil"/>
              <w:bottom w:val="nil"/>
              <w:right w:val="nil"/>
            </w:tcBorders>
            <w:shd w:val="clear" w:color="000000" w:fill="E6F2FF"/>
            <w:noWrap/>
            <w:vAlign w:val="center"/>
            <w:hideMark/>
          </w:tcPr>
          <w:p w14:paraId="6DD445B2" w14:textId="77777777" w:rsidR="00803DA8" w:rsidRPr="005A36DD" w:rsidRDefault="00803DA8" w:rsidP="00803DA8">
            <w:pPr>
              <w:spacing w:before="0" w:after="0" w:line="240" w:lineRule="auto"/>
              <w:jc w:val="right"/>
              <w:rPr>
                <w:rFonts w:ascii="Arial" w:hAnsi="Arial" w:cs="Arial"/>
                <w:sz w:val="16"/>
                <w:szCs w:val="16"/>
              </w:rPr>
            </w:pPr>
            <w:r w:rsidRPr="005A36DD">
              <w:rPr>
                <w:rFonts w:ascii="Arial" w:hAnsi="Arial" w:cs="Arial"/>
                <w:sz w:val="16"/>
                <w:szCs w:val="16"/>
              </w:rPr>
              <w:t> </w:t>
            </w:r>
          </w:p>
        </w:tc>
        <w:tc>
          <w:tcPr>
            <w:tcW w:w="851" w:type="pct"/>
            <w:tcBorders>
              <w:top w:val="nil"/>
              <w:left w:val="nil"/>
              <w:bottom w:val="nil"/>
              <w:right w:val="nil"/>
            </w:tcBorders>
            <w:shd w:val="clear" w:color="000000" w:fill="FFFFFF"/>
            <w:noWrap/>
            <w:vAlign w:val="bottom"/>
            <w:hideMark/>
          </w:tcPr>
          <w:p w14:paraId="0382B900" w14:textId="77777777" w:rsidR="00803DA8" w:rsidRPr="005A36DD" w:rsidRDefault="00803DA8" w:rsidP="00803DA8">
            <w:pPr>
              <w:spacing w:before="0" w:after="0" w:line="240" w:lineRule="auto"/>
              <w:jc w:val="right"/>
              <w:rPr>
                <w:rFonts w:ascii="Arial" w:hAnsi="Arial" w:cs="Arial"/>
                <w:sz w:val="16"/>
                <w:szCs w:val="16"/>
              </w:rPr>
            </w:pPr>
            <w:r w:rsidRPr="005A36DD">
              <w:rPr>
                <w:rFonts w:ascii="Arial" w:hAnsi="Arial" w:cs="Arial"/>
                <w:sz w:val="16"/>
                <w:szCs w:val="16"/>
              </w:rPr>
              <w:t>Budget</w:t>
            </w:r>
          </w:p>
        </w:tc>
      </w:tr>
      <w:tr w:rsidR="00803DA8" w:rsidRPr="005A36DD" w14:paraId="1AB9AEC7" w14:textId="77777777" w:rsidTr="00803DA8">
        <w:trPr>
          <w:divId w:val="1731345008"/>
          <w:trHeight w:hRule="exact" w:val="226"/>
        </w:trPr>
        <w:tc>
          <w:tcPr>
            <w:tcW w:w="2801" w:type="pct"/>
            <w:tcBorders>
              <w:top w:val="nil"/>
              <w:left w:val="nil"/>
              <w:bottom w:val="nil"/>
              <w:right w:val="nil"/>
            </w:tcBorders>
            <w:shd w:val="clear" w:color="000000" w:fill="FFFFFF"/>
            <w:noWrap/>
            <w:vAlign w:val="center"/>
            <w:hideMark/>
          </w:tcPr>
          <w:p w14:paraId="1C6F6307" w14:textId="77777777" w:rsidR="00803DA8" w:rsidRPr="005A36DD" w:rsidRDefault="00803DA8" w:rsidP="00803DA8">
            <w:pPr>
              <w:spacing w:before="0" w:after="0" w:line="240" w:lineRule="auto"/>
              <w:rPr>
                <w:rFonts w:ascii="Arial" w:hAnsi="Arial" w:cs="Arial"/>
                <w:color w:val="000000"/>
                <w:sz w:val="16"/>
                <w:szCs w:val="16"/>
              </w:rPr>
            </w:pPr>
            <w:r w:rsidRPr="005A36DD">
              <w:rPr>
                <w:rFonts w:ascii="Arial" w:hAnsi="Arial" w:cs="Arial"/>
                <w:color w:val="000000"/>
                <w:sz w:val="16"/>
                <w:szCs w:val="16"/>
              </w:rPr>
              <w:t> </w:t>
            </w:r>
          </w:p>
        </w:tc>
        <w:tc>
          <w:tcPr>
            <w:tcW w:w="674" w:type="pct"/>
            <w:tcBorders>
              <w:top w:val="nil"/>
              <w:left w:val="nil"/>
              <w:bottom w:val="nil"/>
              <w:right w:val="nil"/>
            </w:tcBorders>
            <w:shd w:val="clear" w:color="000000" w:fill="FFFFFF"/>
            <w:noWrap/>
            <w:vAlign w:val="center"/>
            <w:hideMark/>
          </w:tcPr>
          <w:p w14:paraId="7836D789" w14:textId="77777777" w:rsidR="00803DA8" w:rsidRPr="005A36DD" w:rsidRDefault="00803DA8" w:rsidP="00803DA8">
            <w:pPr>
              <w:spacing w:before="0" w:after="0" w:line="240" w:lineRule="auto"/>
              <w:jc w:val="right"/>
              <w:rPr>
                <w:rFonts w:ascii="Arial" w:hAnsi="Arial" w:cs="Arial"/>
                <w:sz w:val="16"/>
                <w:szCs w:val="16"/>
              </w:rPr>
            </w:pPr>
            <w:r w:rsidRPr="005A36DD">
              <w:rPr>
                <w:rFonts w:ascii="Arial" w:hAnsi="Arial" w:cs="Arial"/>
                <w:sz w:val="16"/>
                <w:szCs w:val="16"/>
              </w:rPr>
              <w:t>Budget</w:t>
            </w:r>
          </w:p>
        </w:tc>
        <w:tc>
          <w:tcPr>
            <w:tcW w:w="674" w:type="pct"/>
            <w:tcBorders>
              <w:top w:val="nil"/>
              <w:left w:val="nil"/>
              <w:bottom w:val="nil"/>
              <w:right w:val="nil"/>
            </w:tcBorders>
            <w:shd w:val="clear" w:color="000000" w:fill="E6F2FF"/>
            <w:noWrap/>
            <w:vAlign w:val="center"/>
            <w:hideMark/>
          </w:tcPr>
          <w:p w14:paraId="6AF7945C" w14:textId="77777777" w:rsidR="00803DA8" w:rsidRPr="005A36DD" w:rsidRDefault="00803DA8" w:rsidP="00803DA8">
            <w:pPr>
              <w:spacing w:before="0" w:after="0" w:line="240" w:lineRule="auto"/>
              <w:jc w:val="right"/>
              <w:rPr>
                <w:rFonts w:ascii="Arial" w:hAnsi="Arial" w:cs="Arial"/>
                <w:sz w:val="16"/>
                <w:szCs w:val="16"/>
              </w:rPr>
            </w:pPr>
            <w:r w:rsidRPr="005A36DD">
              <w:rPr>
                <w:rFonts w:ascii="Arial" w:hAnsi="Arial" w:cs="Arial"/>
                <w:sz w:val="16"/>
                <w:szCs w:val="16"/>
              </w:rPr>
              <w:t> </w:t>
            </w:r>
          </w:p>
        </w:tc>
        <w:tc>
          <w:tcPr>
            <w:tcW w:w="851" w:type="pct"/>
            <w:tcBorders>
              <w:top w:val="nil"/>
              <w:left w:val="nil"/>
              <w:bottom w:val="nil"/>
              <w:right w:val="nil"/>
            </w:tcBorders>
            <w:shd w:val="clear" w:color="000000" w:fill="FFFFFF"/>
            <w:noWrap/>
            <w:vAlign w:val="bottom"/>
            <w:hideMark/>
          </w:tcPr>
          <w:p w14:paraId="37037559" w14:textId="77777777" w:rsidR="00803DA8" w:rsidRPr="005A36DD" w:rsidRDefault="00803DA8" w:rsidP="00803DA8">
            <w:pPr>
              <w:spacing w:before="0" w:after="0" w:line="240" w:lineRule="auto"/>
              <w:jc w:val="right"/>
              <w:rPr>
                <w:rFonts w:ascii="Arial" w:hAnsi="Arial" w:cs="Arial"/>
                <w:sz w:val="16"/>
                <w:szCs w:val="16"/>
              </w:rPr>
            </w:pPr>
            <w:r w:rsidRPr="005A36DD">
              <w:rPr>
                <w:rFonts w:ascii="Arial" w:hAnsi="Arial" w:cs="Arial"/>
                <w:sz w:val="16"/>
                <w:szCs w:val="16"/>
              </w:rPr>
              <w:t> </w:t>
            </w:r>
          </w:p>
        </w:tc>
      </w:tr>
      <w:tr w:rsidR="00803DA8" w:rsidRPr="005A36DD" w14:paraId="0480EDBD" w14:textId="77777777" w:rsidTr="00803DA8">
        <w:trPr>
          <w:divId w:val="1731345008"/>
          <w:trHeight w:hRule="exact" w:val="226"/>
        </w:trPr>
        <w:tc>
          <w:tcPr>
            <w:tcW w:w="2801" w:type="pct"/>
            <w:tcBorders>
              <w:top w:val="nil"/>
              <w:left w:val="nil"/>
              <w:bottom w:val="nil"/>
              <w:right w:val="nil"/>
            </w:tcBorders>
            <w:shd w:val="clear" w:color="000000" w:fill="FFFFFF"/>
            <w:noWrap/>
            <w:vAlign w:val="center"/>
            <w:hideMark/>
          </w:tcPr>
          <w:p w14:paraId="6072BACB" w14:textId="77777777" w:rsidR="00803DA8" w:rsidRPr="005A36DD" w:rsidRDefault="00803DA8" w:rsidP="00803DA8">
            <w:pPr>
              <w:spacing w:before="0" w:after="0" w:line="240" w:lineRule="auto"/>
              <w:rPr>
                <w:rFonts w:ascii="Arial" w:hAnsi="Arial" w:cs="Arial"/>
                <w:color w:val="000000"/>
                <w:sz w:val="16"/>
                <w:szCs w:val="16"/>
              </w:rPr>
            </w:pPr>
            <w:r w:rsidRPr="005A36DD">
              <w:rPr>
                <w:rFonts w:ascii="Arial" w:hAnsi="Arial" w:cs="Arial"/>
                <w:color w:val="000000"/>
                <w:sz w:val="16"/>
                <w:szCs w:val="16"/>
              </w:rPr>
              <w:t> </w:t>
            </w:r>
          </w:p>
        </w:tc>
        <w:tc>
          <w:tcPr>
            <w:tcW w:w="674" w:type="pct"/>
            <w:tcBorders>
              <w:top w:val="nil"/>
              <w:left w:val="nil"/>
              <w:bottom w:val="nil"/>
              <w:right w:val="nil"/>
            </w:tcBorders>
            <w:shd w:val="clear" w:color="000000" w:fill="FFFFFF"/>
            <w:noWrap/>
            <w:vAlign w:val="center"/>
            <w:hideMark/>
          </w:tcPr>
          <w:p w14:paraId="2C74E7EC"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$m</w:t>
            </w:r>
          </w:p>
        </w:tc>
        <w:tc>
          <w:tcPr>
            <w:tcW w:w="674" w:type="pct"/>
            <w:tcBorders>
              <w:top w:val="nil"/>
              <w:left w:val="nil"/>
              <w:bottom w:val="nil"/>
              <w:right w:val="nil"/>
            </w:tcBorders>
            <w:shd w:val="clear" w:color="000000" w:fill="E6F2FF"/>
            <w:noWrap/>
            <w:vAlign w:val="center"/>
            <w:hideMark/>
          </w:tcPr>
          <w:p w14:paraId="1BF20AF9"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$m</w:t>
            </w:r>
          </w:p>
        </w:tc>
        <w:tc>
          <w:tcPr>
            <w:tcW w:w="851" w:type="pct"/>
            <w:tcBorders>
              <w:top w:val="nil"/>
              <w:left w:val="nil"/>
              <w:bottom w:val="nil"/>
              <w:right w:val="nil"/>
            </w:tcBorders>
            <w:shd w:val="clear" w:color="000000" w:fill="FFFFFF"/>
            <w:noWrap/>
            <w:vAlign w:val="center"/>
            <w:hideMark/>
          </w:tcPr>
          <w:p w14:paraId="2F9BBBD0"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$m</w:t>
            </w:r>
          </w:p>
        </w:tc>
      </w:tr>
      <w:tr w:rsidR="00803DA8" w:rsidRPr="005A36DD" w14:paraId="55AE99B0" w14:textId="77777777" w:rsidTr="00803DA8">
        <w:trPr>
          <w:divId w:val="1731345008"/>
          <w:trHeight w:hRule="exact" w:val="226"/>
        </w:trPr>
        <w:tc>
          <w:tcPr>
            <w:tcW w:w="2801" w:type="pct"/>
            <w:tcBorders>
              <w:top w:val="nil"/>
              <w:left w:val="nil"/>
              <w:bottom w:val="nil"/>
              <w:right w:val="nil"/>
            </w:tcBorders>
            <w:shd w:val="clear" w:color="000000" w:fill="FFFFFF"/>
            <w:noWrap/>
            <w:vAlign w:val="center"/>
            <w:hideMark/>
          </w:tcPr>
          <w:p w14:paraId="612D1099" w14:textId="77777777" w:rsidR="00803DA8" w:rsidRPr="005A36DD" w:rsidRDefault="00803DA8" w:rsidP="00803DA8">
            <w:pPr>
              <w:spacing w:before="0" w:after="0" w:line="240" w:lineRule="auto"/>
              <w:rPr>
                <w:rFonts w:ascii="Arial" w:hAnsi="Arial" w:cs="Arial"/>
                <w:b/>
                <w:bCs/>
                <w:color w:val="000000"/>
                <w:sz w:val="16"/>
                <w:szCs w:val="16"/>
              </w:rPr>
            </w:pPr>
            <w:r w:rsidRPr="005A36DD">
              <w:rPr>
                <w:rFonts w:ascii="Arial" w:hAnsi="Arial" w:cs="Arial"/>
                <w:b/>
                <w:bCs/>
                <w:color w:val="000000"/>
                <w:sz w:val="16"/>
                <w:szCs w:val="16"/>
              </w:rPr>
              <w:t>General public services</w:t>
            </w:r>
          </w:p>
        </w:tc>
        <w:tc>
          <w:tcPr>
            <w:tcW w:w="674" w:type="pct"/>
            <w:tcBorders>
              <w:top w:val="single" w:sz="4" w:space="0" w:color="293F5B"/>
              <w:left w:val="nil"/>
              <w:bottom w:val="nil"/>
              <w:right w:val="nil"/>
            </w:tcBorders>
            <w:shd w:val="clear" w:color="000000" w:fill="FFFFFF"/>
            <w:noWrap/>
            <w:vAlign w:val="center"/>
            <w:hideMark/>
          </w:tcPr>
          <w:p w14:paraId="18E2AC7B" w14:textId="77777777" w:rsidR="00803DA8" w:rsidRPr="005A36DD" w:rsidRDefault="00803DA8" w:rsidP="00803DA8">
            <w:pPr>
              <w:spacing w:before="0" w:after="0" w:line="240" w:lineRule="auto"/>
              <w:rPr>
                <w:rFonts w:ascii="Arial" w:hAnsi="Arial" w:cs="Arial"/>
                <w:color w:val="000000"/>
                <w:sz w:val="16"/>
                <w:szCs w:val="16"/>
              </w:rPr>
            </w:pPr>
            <w:r w:rsidRPr="005A36DD">
              <w:rPr>
                <w:rFonts w:ascii="Arial" w:hAnsi="Arial" w:cs="Arial"/>
                <w:color w:val="000000"/>
                <w:sz w:val="16"/>
                <w:szCs w:val="16"/>
              </w:rPr>
              <w:t> </w:t>
            </w:r>
          </w:p>
        </w:tc>
        <w:tc>
          <w:tcPr>
            <w:tcW w:w="674" w:type="pct"/>
            <w:tcBorders>
              <w:top w:val="single" w:sz="4" w:space="0" w:color="293F5B"/>
              <w:left w:val="nil"/>
              <w:bottom w:val="nil"/>
              <w:right w:val="nil"/>
            </w:tcBorders>
            <w:shd w:val="clear" w:color="000000" w:fill="E6F2FF"/>
            <w:noWrap/>
            <w:vAlign w:val="center"/>
            <w:hideMark/>
          </w:tcPr>
          <w:p w14:paraId="4AFF9791" w14:textId="77777777" w:rsidR="00803DA8" w:rsidRPr="005A36DD" w:rsidRDefault="00803DA8" w:rsidP="00803DA8">
            <w:pPr>
              <w:spacing w:before="0" w:after="0" w:line="240" w:lineRule="auto"/>
              <w:rPr>
                <w:rFonts w:ascii="Arial" w:hAnsi="Arial" w:cs="Arial"/>
                <w:color w:val="000000"/>
                <w:sz w:val="16"/>
                <w:szCs w:val="16"/>
              </w:rPr>
            </w:pPr>
            <w:r w:rsidRPr="005A36DD">
              <w:rPr>
                <w:rFonts w:ascii="Arial" w:hAnsi="Arial" w:cs="Arial"/>
                <w:color w:val="000000"/>
                <w:sz w:val="16"/>
                <w:szCs w:val="16"/>
              </w:rPr>
              <w:t> </w:t>
            </w:r>
          </w:p>
        </w:tc>
        <w:tc>
          <w:tcPr>
            <w:tcW w:w="851" w:type="pct"/>
            <w:tcBorders>
              <w:top w:val="single" w:sz="4" w:space="0" w:color="293F5B"/>
              <w:left w:val="nil"/>
              <w:bottom w:val="nil"/>
              <w:right w:val="nil"/>
            </w:tcBorders>
            <w:shd w:val="clear" w:color="000000" w:fill="FFFFFF"/>
            <w:noWrap/>
            <w:vAlign w:val="center"/>
            <w:hideMark/>
          </w:tcPr>
          <w:p w14:paraId="4A6667F2" w14:textId="77777777" w:rsidR="00803DA8" w:rsidRPr="005A36DD" w:rsidRDefault="00803DA8" w:rsidP="00803DA8">
            <w:pPr>
              <w:spacing w:before="0" w:after="0" w:line="240" w:lineRule="auto"/>
              <w:rPr>
                <w:rFonts w:ascii="Arial" w:hAnsi="Arial" w:cs="Arial"/>
                <w:color w:val="33CCCC"/>
                <w:sz w:val="16"/>
                <w:szCs w:val="16"/>
              </w:rPr>
            </w:pPr>
            <w:r w:rsidRPr="005A36DD">
              <w:rPr>
                <w:rFonts w:ascii="Arial" w:hAnsi="Arial" w:cs="Arial"/>
                <w:color w:val="33CCCC"/>
                <w:sz w:val="16"/>
                <w:szCs w:val="16"/>
              </w:rPr>
              <w:t> </w:t>
            </w:r>
          </w:p>
        </w:tc>
      </w:tr>
      <w:tr w:rsidR="00803DA8" w:rsidRPr="005A36DD" w14:paraId="3AD35C89" w14:textId="77777777" w:rsidTr="00803DA8">
        <w:trPr>
          <w:divId w:val="1731345008"/>
          <w:trHeight w:hRule="exact" w:val="226"/>
        </w:trPr>
        <w:tc>
          <w:tcPr>
            <w:tcW w:w="2801" w:type="pct"/>
            <w:tcBorders>
              <w:top w:val="nil"/>
              <w:left w:val="nil"/>
              <w:bottom w:val="nil"/>
              <w:right w:val="nil"/>
            </w:tcBorders>
            <w:shd w:val="clear" w:color="000000" w:fill="FFFFFF"/>
            <w:noWrap/>
            <w:vAlign w:val="center"/>
            <w:hideMark/>
          </w:tcPr>
          <w:p w14:paraId="264AC88F" w14:textId="77777777" w:rsidR="00803DA8" w:rsidRPr="005A36DD" w:rsidRDefault="00803DA8" w:rsidP="00803DA8">
            <w:pPr>
              <w:spacing w:before="0" w:after="0" w:line="240" w:lineRule="auto"/>
              <w:ind w:left="170"/>
              <w:rPr>
                <w:rFonts w:ascii="Arial" w:hAnsi="Arial" w:cs="Arial"/>
                <w:color w:val="000000"/>
                <w:sz w:val="16"/>
                <w:szCs w:val="16"/>
              </w:rPr>
            </w:pPr>
            <w:r w:rsidRPr="005A36DD">
              <w:rPr>
                <w:rFonts w:ascii="Arial" w:hAnsi="Arial" w:cs="Arial"/>
                <w:color w:val="000000"/>
                <w:sz w:val="16"/>
                <w:szCs w:val="16"/>
              </w:rPr>
              <w:t>Legislative and executive affairs</w:t>
            </w:r>
          </w:p>
        </w:tc>
        <w:tc>
          <w:tcPr>
            <w:tcW w:w="674" w:type="pct"/>
            <w:tcBorders>
              <w:top w:val="nil"/>
              <w:left w:val="nil"/>
              <w:bottom w:val="nil"/>
              <w:right w:val="nil"/>
            </w:tcBorders>
            <w:shd w:val="clear" w:color="000000" w:fill="FFFFFF"/>
            <w:noWrap/>
            <w:vAlign w:val="center"/>
            <w:hideMark/>
          </w:tcPr>
          <w:p w14:paraId="1DFCE4B4"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2,052</w:t>
            </w:r>
          </w:p>
        </w:tc>
        <w:tc>
          <w:tcPr>
            <w:tcW w:w="674" w:type="pct"/>
            <w:tcBorders>
              <w:top w:val="nil"/>
              <w:left w:val="nil"/>
              <w:bottom w:val="nil"/>
              <w:right w:val="nil"/>
            </w:tcBorders>
            <w:shd w:val="clear" w:color="000000" w:fill="E6F2FF"/>
            <w:noWrap/>
            <w:vAlign w:val="center"/>
            <w:hideMark/>
          </w:tcPr>
          <w:p w14:paraId="09DE7D33"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2,125</w:t>
            </w:r>
          </w:p>
        </w:tc>
        <w:tc>
          <w:tcPr>
            <w:tcW w:w="851" w:type="pct"/>
            <w:tcBorders>
              <w:top w:val="nil"/>
              <w:left w:val="nil"/>
              <w:bottom w:val="nil"/>
              <w:right w:val="nil"/>
            </w:tcBorders>
            <w:shd w:val="clear" w:color="000000" w:fill="FFFFFF"/>
            <w:noWrap/>
            <w:vAlign w:val="center"/>
            <w:hideMark/>
          </w:tcPr>
          <w:p w14:paraId="3775BCA8"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73</w:t>
            </w:r>
          </w:p>
        </w:tc>
      </w:tr>
      <w:tr w:rsidR="00803DA8" w:rsidRPr="005A36DD" w14:paraId="71F52862" w14:textId="77777777" w:rsidTr="00803DA8">
        <w:trPr>
          <w:divId w:val="1731345008"/>
          <w:trHeight w:hRule="exact" w:val="226"/>
        </w:trPr>
        <w:tc>
          <w:tcPr>
            <w:tcW w:w="2801" w:type="pct"/>
            <w:tcBorders>
              <w:top w:val="nil"/>
              <w:left w:val="nil"/>
              <w:bottom w:val="nil"/>
              <w:right w:val="nil"/>
            </w:tcBorders>
            <w:shd w:val="clear" w:color="000000" w:fill="FFFFFF"/>
            <w:noWrap/>
            <w:vAlign w:val="center"/>
            <w:hideMark/>
          </w:tcPr>
          <w:p w14:paraId="5991D600" w14:textId="77777777" w:rsidR="00803DA8" w:rsidRPr="005A36DD" w:rsidRDefault="00803DA8" w:rsidP="00803DA8">
            <w:pPr>
              <w:spacing w:before="0" w:after="0" w:line="240" w:lineRule="auto"/>
              <w:ind w:left="170"/>
              <w:rPr>
                <w:rFonts w:ascii="Arial" w:hAnsi="Arial" w:cs="Arial"/>
                <w:color w:val="000000"/>
                <w:sz w:val="16"/>
                <w:szCs w:val="16"/>
              </w:rPr>
            </w:pPr>
            <w:r w:rsidRPr="005A36DD">
              <w:rPr>
                <w:rFonts w:ascii="Arial" w:hAnsi="Arial" w:cs="Arial"/>
                <w:color w:val="000000"/>
                <w:sz w:val="16"/>
                <w:szCs w:val="16"/>
              </w:rPr>
              <w:t>Financial and fiscal affairs</w:t>
            </w:r>
          </w:p>
        </w:tc>
        <w:tc>
          <w:tcPr>
            <w:tcW w:w="674" w:type="pct"/>
            <w:tcBorders>
              <w:top w:val="nil"/>
              <w:left w:val="nil"/>
              <w:bottom w:val="nil"/>
              <w:right w:val="nil"/>
            </w:tcBorders>
            <w:shd w:val="clear" w:color="000000" w:fill="FFFFFF"/>
            <w:noWrap/>
            <w:vAlign w:val="center"/>
            <w:hideMark/>
          </w:tcPr>
          <w:p w14:paraId="4ACB9CDC"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10,378</w:t>
            </w:r>
          </w:p>
        </w:tc>
        <w:tc>
          <w:tcPr>
            <w:tcW w:w="674" w:type="pct"/>
            <w:tcBorders>
              <w:top w:val="nil"/>
              <w:left w:val="nil"/>
              <w:bottom w:val="nil"/>
              <w:right w:val="nil"/>
            </w:tcBorders>
            <w:shd w:val="clear" w:color="000000" w:fill="E6F2FF"/>
            <w:noWrap/>
            <w:vAlign w:val="center"/>
            <w:hideMark/>
          </w:tcPr>
          <w:p w14:paraId="004D7C1E"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10,666</w:t>
            </w:r>
          </w:p>
        </w:tc>
        <w:tc>
          <w:tcPr>
            <w:tcW w:w="851" w:type="pct"/>
            <w:tcBorders>
              <w:top w:val="nil"/>
              <w:left w:val="nil"/>
              <w:bottom w:val="nil"/>
              <w:right w:val="nil"/>
            </w:tcBorders>
            <w:shd w:val="clear" w:color="000000" w:fill="FFFFFF"/>
            <w:noWrap/>
            <w:vAlign w:val="center"/>
            <w:hideMark/>
          </w:tcPr>
          <w:p w14:paraId="379F365C"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288</w:t>
            </w:r>
          </w:p>
        </w:tc>
      </w:tr>
      <w:tr w:rsidR="00803DA8" w:rsidRPr="005A36DD" w14:paraId="727BF658" w14:textId="77777777" w:rsidTr="00803DA8">
        <w:trPr>
          <w:divId w:val="1731345008"/>
          <w:trHeight w:hRule="exact" w:val="226"/>
        </w:trPr>
        <w:tc>
          <w:tcPr>
            <w:tcW w:w="2801" w:type="pct"/>
            <w:tcBorders>
              <w:top w:val="nil"/>
              <w:left w:val="nil"/>
              <w:bottom w:val="nil"/>
              <w:right w:val="nil"/>
            </w:tcBorders>
            <w:shd w:val="clear" w:color="000000" w:fill="FFFFFF"/>
            <w:noWrap/>
            <w:vAlign w:val="center"/>
            <w:hideMark/>
          </w:tcPr>
          <w:p w14:paraId="651B3255" w14:textId="77777777" w:rsidR="00803DA8" w:rsidRPr="005A36DD" w:rsidRDefault="00803DA8" w:rsidP="00803DA8">
            <w:pPr>
              <w:spacing w:before="0" w:after="0" w:line="240" w:lineRule="auto"/>
              <w:ind w:left="170"/>
              <w:rPr>
                <w:rFonts w:ascii="Arial" w:hAnsi="Arial" w:cs="Arial"/>
                <w:color w:val="000000"/>
                <w:sz w:val="16"/>
                <w:szCs w:val="16"/>
              </w:rPr>
            </w:pPr>
            <w:r w:rsidRPr="005A36DD">
              <w:rPr>
                <w:rFonts w:ascii="Arial" w:hAnsi="Arial" w:cs="Arial"/>
                <w:color w:val="000000"/>
                <w:sz w:val="16"/>
                <w:szCs w:val="16"/>
              </w:rPr>
              <w:t>Foreign affairs and economic aid</w:t>
            </w:r>
          </w:p>
        </w:tc>
        <w:tc>
          <w:tcPr>
            <w:tcW w:w="674" w:type="pct"/>
            <w:tcBorders>
              <w:top w:val="nil"/>
              <w:left w:val="nil"/>
              <w:bottom w:val="nil"/>
              <w:right w:val="nil"/>
            </w:tcBorders>
            <w:shd w:val="clear" w:color="000000" w:fill="FFFFFF"/>
            <w:noWrap/>
            <w:vAlign w:val="center"/>
            <w:hideMark/>
          </w:tcPr>
          <w:p w14:paraId="5F66D519"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7,282</w:t>
            </w:r>
          </w:p>
        </w:tc>
        <w:tc>
          <w:tcPr>
            <w:tcW w:w="674" w:type="pct"/>
            <w:tcBorders>
              <w:top w:val="nil"/>
              <w:left w:val="nil"/>
              <w:bottom w:val="nil"/>
              <w:right w:val="nil"/>
            </w:tcBorders>
            <w:shd w:val="clear" w:color="000000" w:fill="E6F2FF"/>
            <w:noWrap/>
            <w:vAlign w:val="center"/>
            <w:hideMark/>
          </w:tcPr>
          <w:p w14:paraId="070A0158"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7,141</w:t>
            </w:r>
          </w:p>
        </w:tc>
        <w:tc>
          <w:tcPr>
            <w:tcW w:w="851" w:type="pct"/>
            <w:tcBorders>
              <w:top w:val="nil"/>
              <w:left w:val="nil"/>
              <w:bottom w:val="nil"/>
              <w:right w:val="nil"/>
            </w:tcBorders>
            <w:shd w:val="clear" w:color="000000" w:fill="FFFFFF"/>
            <w:noWrap/>
            <w:vAlign w:val="center"/>
            <w:hideMark/>
          </w:tcPr>
          <w:p w14:paraId="25E2379B" w14:textId="75D661B5" w:rsidR="00803DA8" w:rsidRPr="005A36DD" w:rsidRDefault="00D95444" w:rsidP="00803DA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03DA8" w:rsidRPr="005A36DD">
              <w:rPr>
                <w:rFonts w:ascii="Arial" w:hAnsi="Arial" w:cs="Arial"/>
                <w:color w:val="000000"/>
                <w:sz w:val="16"/>
                <w:szCs w:val="16"/>
              </w:rPr>
              <w:t>141</w:t>
            </w:r>
          </w:p>
        </w:tc>
      </w:tr>
      <w:tr w:rsidR="00803DA8" w:rsidRPr="005A36DD" w14:paraId="4E3DB16E" w14:textId="77777777" w:rsidTr="00803DA8">
        <w:trPr>
          <w:divId w:val="1731345008"/>
          <w:trHeight w:hRule="exact" w:val="226"/>
        </w:trPr>
        <w:tc>
          <w:tcPr>
            <w:tcW w:w="2801" w:type="pct"/>
            <w:tcBorders>
              <w:top w:val="nil"/>
              <w:left w:val="nil"/>
              <w:bottom w:val="nil"/>
              <w:right w:val="nil"/>
            </w:tcBorders>
            <w:shd w:val="clear" w:color="000000" w:fill="FFFFFF"/>
            <w:noWrap/>
            <w:vAlign w:val="center"/>
            <w:hideMark/>
          </w:tcPr>
          <w:p w14:paraId="18A68149" w14:textId="77777777" w:rsidR="00803DA8" w:rsidRPr="005A36DD" w:rsidRDefault="00803DA8" w:rsidP="00803DA8">
            <w:pPr>
              <w:spacing w:before="0" w:after="0" w:line="240" w:lineRule="auto"/>
              <w:ind w:left="170"/>
              <w:rPr>
                <w:rFonts w:ascii="Arial" w:hAnsi="Arial" w:cs="Arial"/>
                <w:color w:val="000000"/>
                <w:sz w:val="16"/>
                <w:szCs w:val="16"/>
              </w:rPr>
            </w:pPr>
            <w:r w:rsidRPr="005A36DD">
              <w:rPr>
                <w:rFonts w:ascii="Arial" w:hAnsi="Arial" w:cs="Arial"/>
                <w:color w:val="000000"/>
                <w:sz w:val="16"/>
                <w:szCs w:val="16"/>
              </w:rPr>
              <w:t>General research</w:t>
            </w:r>
          </w:p>
        </w:tc>
        <w:tc>
          <w:tcPr>
            <w:tcW w:w="674" w:type="pct"/>
            <w:tcBorders>
              <w:top w:val="nil"/>
              <w:left w:val="nil"/>
              <w:bottom w:val="nil"/>
              <w:right w:val="nil"/>
            </w:tcBorders>
            <w:shd w:val="clear" w:color="000000" w:fill="FFFFFF"/>
            <w:noWrap/>
            <w:vAlign w:val="center"/>
            <w:hideMark/>
          </w:tcPr>
          <w:p w14:paraId="46BA95FA"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4,063</w:t>
            </w:r>
          </w:p>
        </w:tc>
        <w:tc>
          <w:tcPr>
            <w:tcW w:w="674" w:type="pct"/>
            <w:tcBorders>
              <w:top w:val="nil"/>
              <w:left w:val="nil"/>
              <w:bottom w:val="nil"/>
              <w:right w:val="nil"/>
            </w:tcBorders>
            <w:shd w:val="clear" w:color="000000" w:fill="E6F2FF"/>
            <w:noWrap/>
            <w:vAlign w:val="center"/>
            <w:hideMark/>
          </w:tcPr>
          <w:p w14:paraId="7F186418"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3,947</w:t>
            </w:r>
          </w:p>
        </w:tc>
        <w:tc>
          <w:tcPr>
            <w:tcW w:w="851" w:type="pct"/>
            <w:tcBorders>
              <w:top w:val="nil"/>
              <w:left w:val="nil"/>
              <w:bottom w:val="nil"/>
              <w:right w:val="nil"/>
            </w:tcBorders>
            <w:shd w:val="clear" w:color="000000" w:fill="FFFFFF"/>
            <w:noWrap/>
            <w:vAlign w:val="center"/>
            <w:hideMark/>
          </w:tcPr>
          <w:p w14:paraId="65C4E979" w14:textId="15654ABD" w:rsidR="00803DA8" w:rsidRPr="005A36DD" w:rsidRDefault="00D95444" w:rsidP="00803DA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03DA8" w:rsidRPr="005A36DD">
              <w:rPr>
                <w:rFonts w:ascii="Arial" w:hAnsi="Arial" w:cs="Arial"/>
                <w:color w:val="000000"/>
                <w:sz w:val="16"/>
                <w:szCs w:val="16"/>
              </w:rPr>
              <w:t>116</w:t>
            </w:r>
          </w:p>
        </w:tc>
      </w:tr>
      <w:tr w:rsidR="00803DA8" w:rsidRPr="005A36DD" w14:paraId="6DD5A72B" w14:textId="77777777" w:rsidTr="00803DA8">
        <w:trPr>
          <w:divId w:val="1731345008"/>
          <w:trHeight w:hRule="exact" w:val="226"/>
        </w:trPr>
        <w:tc>
          <w:tcPr>
            <w:tcW w:w="2801" w:type="pct"/>
            <w:tcBorders>
              <w:top w:val="nil"/>
              <w:left w:val="nil"/>
              <w:bottom w:val="nil"/>
              <w:right w:val="nil"/>
            </w:tcBorders>
            <w:shd w:val="clear" w:color="000000" w:fill="FFFFFF"/>
            <w:noWrap/>
            <w:vAlign w:val="center"/>
            <w:hideMark/>
          </w:tcPr>
          <w:p w14:paraId="2FCCA712" w14:textId="77777777" w:rsidR="00803DA8" w:rsidRPr="005A36DD" w:rsidRDefault="00803DA8" w:rsidP="00803DA8">
            <w:pPr>
              <w:spacing w:before="0" w:after="0" w:line="240" w:lineRule="auto"/>
              <w:ind w:left="170"/>
              <w:rPr>
                <w:rFonts w:ascii="Arial" w:hAnsi="Arial" w:cs="Arial"/>
                <w:color w:val="000000"/>
                <w:sz w:val="16"/>
                <w:szCs w:val="16"/>
              </w:rPr>
            </w:pPr>
            <w:r w:rsidRPr="005A36DD">
              <w:rPr>
                <w:rFonts w:ascii="Arial" w:hAnsi="Arial" w:cs="Arial"/>
                <w:color w:val="000000"/>
                <w:sz w:val="16"/>
                <w:szCs w:val="16"/>
              </w:rPr>
              <w:t>General services</w:t>
            </w:r>
          </w:p>
        </w:tc>
        <w:tc>
          <w:tcPr>
            <w:tcW w:w="674" w:type="pct"/>
            <w:tcBorders>
              <w:top w:val="nil"/>
              <w:left w:val="nil"/>
              <w:bottom w:val="nil"/>
              <w:right w:val="nil"/>
            </w:tcBorders>
            <w:shd w:val="clear" w:color="000000" w:fill="FFFFFF"/>
            <w:noWrap/>
            <w:vAlign w:val="center"/>
            <w:hideMark/>
          </w:tcPr>
          <w:p w14:paraId="59323CC6"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1,260</w:t>
            </w:r>
          </w:p>
        </w:tc>
        <w:tc>
          <w:tcPr>
            <w:tcW w:w="674" w:type="pct"/>
            <w:tcBorders>
              <w:top w:val="nil"/>
              <w:left w:val="nil"/>
              <w:bottom w:val="nil"/>
              <w:right w:val="nil"/>
            </w:tcBorders>
            <w:shd w:val="clear" w:color="000000" w:fill="E6F2FF"/>
            <w:noWrap/>
            <w:vAlign w:val="center"/>
            <w:hideMark/>
          </w:tcPr>
          <w:p w14:paraId="77524C98"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1,359</w:t>
            </w:r>
          </w:p>
        </w:tc>
        <w:tc>
          <w:tcPr>
            <w:tcW w:w="851" w:type="pct"/>
            <w:tcBorders>
              <w:top w:val="nil"/>
              <w:left w:val="nil"/>
              <w:bottom w:val="nil"/>
              <w:right w:val="nil"/>
            </w:tcBorders>
            <w:shd w:val="clear" w:color="000000" w:fill="FFFFFF"/>
            <w:noWrap/>
            <w:vAlign w:val="center"/>
            <w:hideMark/>
          </w:tcPr>
          <w:p w14:paraId="2B516D2A"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99</w:t>
            </w:r>
          </w:p>
        </w:tc>
      </w:tr>
      <w:tr w:rsidR="00803DA8" w:rsidRPr="005A36DD" w14:paraId="079954C8" w14:textId="77777777" w:rsidTr="00803DA8">
        <w:trPr>
          <w:divId w:val="1731345008"/>
          <w:trHeight w:hRule="exact" w:val="226"/>
        </w:trPr>
        <w:tc>
          <w:tcPr>
            <w:tcW w:w="2801" w:type="pct"/>
            <w:tcBorders>
              <w:top w:val="nil"/>
              <w:left w:val="nil"/>
              <w:bottom w:val="nil"/>
              <w:right w:val="nil"/>
            </w:tcBorders>
            <w:shd w:val="clear" w:color="000000" w:fill="FFFFFF"/>
            <w:noWrap/>
            <w:vAlign w:val="center"/>
            <w:hideMark/>
          </w:tcPr>
          <w:p w14:paraId="387AFE54" w14:textId="77777777" w:rsidR="00803DA8" w:rsidRPr="005A36DD" w:rsidRDefault="00803DA8" w:rsidP="00803DA8">
            <w:pPr>
              <w:spacing w:before="0" w:after="0" w:line="240" w:lineRule="auto"/>
              <w:ind w:left="170"/>
              <w:rPr>
                <w:rFonts w:ascii="Arial" w:hAnsi="Arial" w:cs="Arial"/>
                <w:color w:val="000000"/>
                <w:sz w:val="16"/>
                <w:szCs w:val="16"/>
              </w:rPr>
            </w:pPr>
            <w:r w:rsidRPr="005A36DD">
              <w:rPr>
                <w:rFonts w:ascii="Arial" w:hAnsi="Arial" w:cs="Arial"/>
                <w:color w:val="000000"/>
                <w:sz w:val="16"/>
                <w:szCs w:val="16"/>
              </w:rPr>
              <w:t>Government superannuation benefits</w:t>
            </w:r>
          </w:p>
        </w:tc>
        <w:tc>
          <w:tcPr>
            <w:tcW w:w="674" w:type="pct"/>
            <w:tcBorders>
              <w:top w:val="nil"/>
              <w:left w:val="nil"/>
              <w:bottom w:val="nil"/>
              <w:right w:val="nil"/>
            </w:tcBorders>
            <w:shd w:val="clear" w:color="000000" w:fill="FFFFFF"/>
            <w:noWrap/>
            <w:vAlign w:val="center"/>
            <w:hideMark/>
          </w:tcPr>
          <w:p w14:paraId="617BB0F5"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6,407</w:t>
            </w:r>
          </w:p>
        </w:tc>
        <w:tc>
          <w:tcPr>
            <w:tcW w:w="674" w:type="pct"/>
            <w:tcBorders>
              <w:top w:val="nil"/>
              <w:left w:val="nil"/>
              <w:bottom w:val="nil"/>
              <w:right w:val="nil"/>
            </w:tcBorders>
            <w:shd w:val="clear" w:color="000000" w:fill="E6F2FF"/>
            <w:noWrap/>
            <w:vAlign w:val="center"/>
            <w:hideMark/>
          </w:tcPr>
          <w:p w14:paraId="61409C0A"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6,325</w:t>
            </w:r>
          </w:p>
        </w:tc>
        <w:tc>
          <w:tcPr>
            <w:tcW w:w="851" w:type="pct"/>
            <w:tcBorders>
              <w:top w:val="nil"/>
              <w:left w:val="nil"/>
              <w:bottom w:val="nil"/>
              <w:right w:val="nil"/>
            </w:tcBorders>
            <w:shd w:val="clear" w:color="000000" w:fill="FFFFFF"/>
            <w:noWrap/>
            <w:vAlign w:val="center"/>
            <w:hideMark/>
          </w:tcPr>
          <w:p w14:paraId="06AF2133" w14:textId="5C819BCE" w:rsidR="00803DA8" w:rsidRPr="005A36DD" w:rsidRDefault="00D95444" w:rsidP="00803DA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03DA8" w:rsidRPr="005A36DD">
              <w:rPr>
                <w:rFonts w:ascii="Arial" w:hAnsi="Arial" w:cs="Arial"/>
                <w:color w:val="000000"/>
                <w:sz w:val="16"/>
                <w:szCs w:val="16"/>
              </w:rPr>
              <w:t>82</w:t>
            </w:r>
          </w:p>
        </w:tc>
      </w:tr>
      <w:tr w:rsidR="00803DA8" w:rsidRPr="005A36DD" w14:paraId="2F379A36" w14:textId="77777777" w:rsidTr="00803DA8">
        <w:trPr>
          <w:divId w:val="1731345008"/>
          <w:trHeight w:hRule="exact" w:val="226"/>
        </w:trPr>
        <w:tc>
          <w:tcPr>
            <w:tcW w:w="2801" w:type="pct"/>
            <w:tcBorders>
              <w:top w:val="nil"/>
              <w:left w:val="nil"/>
              <w:bottom w:val="nil"/>
              <w:right w:val="nil"/>
            </w:tcBorders>
            <w:shd w:val="clear" w:color="000000" w:fill="FFFFFF"/>
            <w:noWrap/>
            <w:vAlign w:val="center"/>
            <w:hideMark/>
          </w:tcPr>
          <w:p w14:paraId="2056396D" w14:textId="77777777" w:rsidR="00803DA8" w:rsidRPr="005A36DD" w:rsidRDefault="00803DA8" w:rsidP="00803DA8">
            <w:pPr>
              <w:spacing w:before="0" w:after="0" w:line="240" w:lineRule="auto"/>
              <w:rPr>
                <w:rFonts w:ascii="Arial" w:hAnsi="Arial" w:cs="Arial"/>
                <w:b/>
                <w:bCs/>
                <w:color w:val="000000"/>
                <w:sz w:val="16"/>
                <w:szCs w:val="16"/>
              </w:rPr>
            </w:pPr>
            <w:r w:rsidRPr="005A36DD">
              <w:rPr>
                <w:rFonts w:ascii="Arial" w:hAnsi="Arial" w:cs="Arial"/>
                <w:b/>
                <w:bCs/>
                <w:color w:val="000000"/>
                <w:sz w:val="16"/>
                <w:szCs w:val="16"/>
              </w:rPr>
              <w:t>Defence</w:t>
            </w:r>
          </w:p>
        </w:tc>
        <w:tc>
          <w:tcPr>
            <w:tcW w:w="674" w:type="pct"/>
            <w:tcBorders>
              <w:top w:val="nil"/>
              <w:left w:val="nil"/>
              <w:bottom w:val="nil"/>
              <w:right w:val="nil"/>
            </w:tcBorders>
            <w:shd w:val="clear" w:color="000000" w:fill="FFFFFF"/>
            <w:noWrap/>
            <w:vAlign w:val="center"/>
            <w:hideMark/>
          </w:tcPr>
          <w:p w14:paraId="26E5C9FD"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45,128</w:t>
            </w:r>
          </w:p>
        </w:tc>
        <w:tc>
          <w:tcPr>
            <w:tcW w:w="674" w:type="pct"/>
            <w:tcBorders>
              <w:top w:val="nil"/>
              <w:left w:val="nil"/>
              <w:bottom w:val="nil"/>
              <w:right w:val="nil"/>
            </w:tcBorders>
            <w:shd w:val="clear" w:color="000000" w:fill="E6F2FF"/>
            <w:noWrap/>
            <w:vAlign w:val="center"/>
            <w:hideMark/>
          </w:tcPr>
          <w:p w14:paraId="5882BC03"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45,103</w:t>
            </w:r>
          </w:p>
        </w:tc>
        <w:tc>
          <w:tcPr>
            <w:tcW w:w="851" w:type="pct"/>
            <w:tcBorders>
              <w:top w:val="nil"/>
              <w:left w:val="nil"/>
              <w:bottom w:val="nil"/>
              <w:right w:val="nil"/>
            </w:tcBorders>
            <w:shd w:val="clear" w:color="000000" w:fill="FFFFFF"/>
            <w:noWrap/>
            <w:vAlign w:val="center"/>
            <w:hideMark/>
          </w:tcPr>
          <w:p w14:paraId="2A739569" w14:textId="6EF75918" w:rsidR="00803DA8" w:rsidRPr="005A36DD" w:rsidRDefault="00D95444" w:rsidP="00803DA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03DA8" w:rsidRPr="005A36DD">
              <w:rPr>
                <w:rFonts w:ascii="Arial" w:hAnsi="Arial" w:cs="Arial"/>
                <w:color w:val="000000"/>
                <w:sz w:val="16"/>
                <w:szCs w:val="16"/>
              </w:rPr>
              <w:t>25</w:t>
            </w:r>
          </w:p>
        </w:tc>
      </w:tr>
      <w:tr w:rsidR="00803DA8" w:rsidRPr="005A36DD" w14:paraId="43A788AD" w14:textId="77777777" w:rsidTr="00803DA8">
        <w:trPr>
          <w:divId w:val="1731345008"/>
          <w:trHeight w:hRule="exact" w:val="226"/>
        </w:trPr>
        <w:tc>
          <w:tcPr>
            <w:tcW w:w="2801" w:type="pct"/>
            <w:tcBorders>
              <w:top w:val="nil"/>
              <w:left w:val="nil"/>
              <w:bottom w:val="nil"/>
              <w:right w:val="nil"/>
            </w:tcBorders>
            <w:shd w:val="clear" w:color="000000" w:fill="FFFFFF"/>
            <w:noWrap/>
            <w:vAlign w:val="center"/>
            <w:hideMark/>
          </w:tcPr>
          <w:p w14:paraId="0323E4E2" w14:textId="77777777" w:rsidR="00803DA8" w:rsidRPr="005A36DD" w:rsidRDefault="00803DA8" w:rsidP="00803DA8">
            <w:pPr>
              <w:spacing w:before="0" w:after="0" w:line="240" w:lineRule="auto"/>
              <w:rPr>
                <w:rFonts w:ascii="Arial" w:hAnsi="Arial" w:cs="Arial"/>
                <w:b/>
                <w:bCs/>
                <w:color w:val="000000"/>
                <w:sz w:val="16"/>
                <w:szCs w:val="16"/>
              </w:rPr>
            </w:pPr>
            <w:r w:rsidRPr="005A36DD">
              <w:rPr>
                <w:rFonts w:ascii="Arial" w:hAnsi="Arial" w:cs="Arial"/>
                <w:b/>
                <w:bCs/>
                <w:color w:val="000000"/>
                <w:sz w:val="16"/>
                <w:szCs w:val="16"/>
              </w:rPr>
              <w:t>Public order and safety</w:t>
            </w:r>
          </w:p>
        </w:tc>
        <w:tc>
          <w:tcPr>
            <w:tcW w:w="674" w:type="pct"/>
            <w:tcBorders>
              <w:top w:val="nil"/>
              <w:left w:val="nil"/>
              <w:bottom w:val="nil"/>
              <w:right w:val="nil"/>
            </w:tcBorders>
            <w:shd w:val="clear" w:color="000000" w:fill="FFFFFF"/>
            <w:noWrap/>
            <w:vAlign w:val="center"/>
            <w:hideMark/>
          </w:tcPr>
          <w:p w14:paraId="13106EB9"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7,960</w:t>
            </w:r>
          </w:p>
        </w:tc>
        <w:tc>
          <w:tcPr>
            <w:tcW w:w="674" w:type="pct"/>
            <w:tcBorders>
              <w:top w:val="nil"/>
              <w:left w:val="nil"/>
              <w:bottom w:val="nil"/>
              <w:right w:val="nil"/>
            </w:tcBorders>
            <w:shd w:val="clear" w:color="000000" w:fill="E6F2FF"/>
            <w:noWrap/>
            <w:vAlign w:val="center"/>
            <w:hideMark/>
          </w:tcPr>
          <w:p w14:paraId="787460A9"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7,739</w:t>
            </w:r>
          </w:p>
        </w:tc>
        <w:tc>
          <w:tcPr>
            <w:tcW w:w="851" w:type="pct"/>
            <w:tcBorders>
              <w:top w:val="nil"/>
              <w:left w:val="nil"/>
              <w:bottom w:val="nil"/>
              <w:right w:val="nil"/>
            </w:tcBorders>
            <w:shd w:val="clear" w:color="000000" w:fill="FFFFFF"/>
            <w:noWrap/>
            <w:vAlign w:val="center"/>
            <w:hideMark/>
          </w:tcPr>
          <w:p w14:paraId="23AD1FBE" w14:textId="06F133AE" w:rsidR="00803DA8" w:rsidRPr="005A36DD" w:rsidRDefault="00D95444" w:rsidP="00803DA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03DA8" w:rsidRPr="005A36DD">
              <w:rPr>
                <w:rFonts w:ascii="Arial" w:hAnsi="Arial" w:cs="Arial"/>
                <w:color w:val="000000"/>
                <w:sz w:val="16"/>
                <w:szCs w:val="16"/>
              </w:rPr>
              <w:t>221</w:t>
            </w:r>
          </w:p>
        </w:tc>
      </w:tr>
      <w:tr w:rsidR="00803DA8" w:rsidRPr="005A36DD" w14:paraId="4477FF12" w14:textId="77777777" w:rsidTr="00803DA8">
        <w:trPr>
          <w:divId w:val="1731345008"/>
          <w:trHeight w:hRule="exact" w:val="226"/>
        </w:trPr>
        <w:tc>
          <w:tcPr>
            <w:tcW w:w="2801" w:type="pct"/>
            <w:tcBorders>
              <w:top w:val="nil"/>
              <w:left w:val="nil"/>
              <w:bottom w:val="nil"/>
              <w:right w:val="nil"/>
            </w:tcBorders>
            <w:shd w:val="clear" w:color="000000" w:fill="FFFFFF"/>
            <w:noWrap/>
            <w:vAlign w:val="center"/>
            <w:hideMark/>
          </w:tcPr>
          <w:p w14:paraId="0D3327B9" w14:textId="77777777" w:rsidR="00803DA8" w:rsidRPr="005A36DD" w:rsidRDefault="00803DA8" w:rsidP="00803DA8">
            <w:pPr>
              <w:spacing w:before="0" w:after="0" w:line="240" w:lineRule="auto"/>
              <w:rPr>
                <w:rFonts w:ascii="Arial" w:hAnsi="Arial" w:cs="Arial"/>
                <w:b/>
                <w:bCs/>
                <w:color w:val="000000"/>
                <w:sz w:val="16"/>
                <w:szCs w:val="16"/>
              </w:rPr>
            </w:pPr>
            <w:r w:rsidRPr="005A36DD">
              <w:rPr>
                <w:rFonts w:ascii="Arial" w:hAnsi="Arial" w:cs="Arial"/>
                <w:b/>
                <w:bCs/>
                <w:color w:val="000000"/>
                <w:sz w:val="16"/>
                <w:szCs w:val="16"/>
              </w:rPr>
              <w:t>Education</w:t>
            </w:r>
          </w:p>
        </w:tc>
        <w:tc>
          <w:tcPr>
            <w:tcW w:w="674" w:type="pct"/>
            <w:tcBorders>
              <w:top w:val="nil"/>
              <w:left w:val="nil"/>
              <w:bottom w:val="nil"/>
              <w:right w:val="nil"/>
            </w:tcBorders>
            <w:shd w:val="clear" w:color="000000" w:fill="FFFFFF"/>
            <w:noWrap/>
            <w:vAlign w:val="center"/>
            <w:hideMark/>
          </w:tcPr>
          <w:p w14:paraId="7E8793A2"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49,099</w:t>
            </w:r>
          </w:p>
        </w:tc>
        <w:tc>
          <w:tcPr>
            <w:tcW w:w="674" w:type="pct"/>
            <w:tcBorders>
              <w:top w:val="nil"/>
              <w:left w:val="nil"/>
              <w:bottom w:val="nil"/>
              <w:right w:val="nil"/>
            </w:tcBorders>
            <w:shd w:val="clear" w:color="000000" w:fill="E6F2FF"/>
            <w:noWrap/>
            <w:vAlign w:val="center"/>
            <w:hideMark/>
          </w:tcPr>
          <w:p w14:paraId="3237AD3B"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48,011</w:t>
            </w:r>
          </w:p>
        </w:tc>
        <w:tc>
          <w:tcPr>
            <w:tcW w:w="851" w:type="pct"/>
            <w:tcBorders>
              <w:top w:val="nil"/>
              <w:left w:val="nil"/>
              <w:bottom w:val="nil"/>
              <w:right w:val="nil"/>
            </w:tcBorders>
            <w:shd w:val="clear" w:color="000000" w:fill="FFFFFF"/>
            <w:noWrap/>
            <w:vAlign w:val="center"/>
            <w:hideMark/>
          </w:tcPr>
          <w:p w14:paraId="1CFD822F" w14:textId="4CF10760" w:rsidR="00803DA8" w:rsidRPr="005A36DD" w:rsidRDefault="00D95444" w:rsidP="00803DA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03DA8" w:rsidRPr="005A36DD">
              <w:rPr>
                <w:rFonts w:ascii="Arial" w:hAnsi="Arial" w:cs="Arial"/>
                <w:color w:val="000000"/>
                <w:sz w:val="16"/>
                <w:szCs w:val="16"/>
              </w:rPr>
              <w:t>1,087</w:t>
            </w:r>
          </w:p>
        </w:tc>
      </w:tr>
      <w:tr w:rsidR="00803DA8" w:rsidRPr="005A36DD" w14:paraId="328B588D" w14:textId="77777777" w:rsidTr="00803DA8">
        <w:trPr>
          <w:divId w:val="1731345008"/>
          <w:trHeight w:hRule="exact" w:val="226"/>
        </w:trPr>
        <w:tc>
          <w:tcPr>
            <w:tcW w:w="2801" w:type="pct"/>
            <w:tcBorders>
              <w:top w:val="nil"/>
              <w:left w:val="nil"/>
              <w:bottom w:val="nil"/>
              <w:right w:val="nil"/>
            </w:tcBorders>
            <w:shd w:val="clear" w:color="000000" w:fill="FFFFFF"/>
            <w:noWrap/>
            <w:vAlign w:val="center"/>
            <w:hideMark/>
          </w:tcPr>
          <w:p w14:paraId="4A811FA5" w14:textId="77777777" w:rsidR="00803DA8" w:rsidRPr="005A36DD" w:rsidRDefault="00803DA8" w:rsidP="00803DA8">
            <w:pPr>
              <w:spacing w:before="0" w:after="0" w:line="240" w:lineRule="auto"/>
              <w:rPr>
                <w:rFonts w:ascii="Arial" w:hAnsi="Arial" w:cs="Arial"/>
                <w:b/>
                <w:bCs/>
                <w:color w:val="000000"/>
                <w:sz w:val="16"/>
                <w:szCs w:val="16"/>
              </w:rPr>
            </w:pPr>
            <w:r w:rsidRPr="005A36DD">
              <w:rPr>
                <w:rFonts w:ascii="Arial" w:hAnsi="Arial" w:cs="Arial"/>
                <w:b/>
                <w:bCs/>
                <w:color w:val="000000"/>
                <w:sz w:val="16"/>
                <w:szCs w:val="16"/>
              </w:rPr>
              <w:t>Health</w:t>
            </w:r>
          </w:p>
        </w:tc>
        <w:tc>
          <w:tcPr>
            <w:tcW w:w="674" w:type="pct"/>
            <w:tcBorders>
              <w:top w:val="nil"/>
              <w:left w:val="nil"/>
              <w:bottom w:val="nil"/>
              <w:right w:val="nil"/>
            </w:tcBorders>
            <w:shd w:val="clear" w:color="000000" w:fill="FFFFFF"/>
            <w:noWrap/>
            <w:vAlign w:val="center"/>
            <w:hideMark/>
          </w:tcPr>
          <w:p w14:paraId="56A7C911"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107,416</w:t>
            </w:r>
          </w:p>
        </w:tc>
        <w:tc>
          <w:tcPr>
            <w:tcW w:w="674" w:type="pct"/>
            <w:tcBorders>
              <w:top w:val="nil"/>
              <w:left w:val="nil"/>
              <w:bottom w:val="nil"/>
              <w:right w:val="nil"/>
            </w:tcBorders>
            <w:shd w:val="clear" w:color="000000" w:fill="E6F2FF"/>
            <w:noWrap/>
            <w:vAlign w:val="center"/>
            <w:hideMark/>
          </w:tcPr>
          <w:p w14:paraId="7DD97FFE"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106,589</w:t>
            </w:r>
          </w:p>
        </w:tc>
        <w:tc>
          <w:tcPr>
            <w:tcW w:w="851" w:type="pct"/>
            <w:tcBorders>
              <w:top w:val="nil"/>
              <w:left w:val="nil"/>
              <w:bottom w:val="nil"/>
              <w:right w:val="nil"/>
            </w:tcBorders>
            <w:shd w:val="clear" w:color="000000" w:fill="FFFFFF"/>
            <w:noWrap/>
            <w:vAlign w:val="center"/>
            <w:hideMark/>
          </w:tcPr>
          <w:p w14:paraId="1C1025EB" w14:textId="151EF4FB" w:rsidR="00803DA8" w:rsidRPr="005A36DD" w:rsidRDefault="00D95444" w:rsidP="00803DA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03DA8" w:rsidRPr="005A36DD">
              <w:rPr>
                <w:rFonts w:ascii="Arial" w:hAnsi="Arial" w:cs="Arial"/>
                <w:color w:val="000000"/>
                <w:sz w:val="16"/>
                <w:szCs w:val="16"/>
              </w:rPr>
              <w:t>827</w:t>
            </w:r>
          </w:p>
        </w:tc>
      </w:tr>
      <w:tr w:rsidR="00803DA8" w:rsidRPr="005A36DD" w14:paraId="14BDD905" w14:textId="77777777" w:rsidTr="00803DA8">
        <w:trPr>
          <w:divId w:val="1731345008"/>
          <w:trHeight w:hRule="exact" w:val="226"/>
        </w:trPr>
        <w:tc>
          <w:tcPr>
            <w:tcW w:w="2801" w:type="pct"/>
            <w:tcBorders>
              <w:top w:val="nil"/>
              <w:left w:val="nil"/>
              <w:bottom w:val="nil"/>
              <w:right w:val="nil"/>
            </w:tcBorders>
            <w:shd w:val="clear" w:color="000000" w:fill="FFFFFF"/>
            <w:noWrap/>
            <w:vAlign w:val="center"/>
            <w:hideMark/>
          </w:tcPr>
          <w:p w14:paraId="26D0EB32" w14:textId="77777777" w:rsidR="00803DA8" w:rsidRPr="005A36DD" w:rsidRDefault="00803DA8" w:rsidP="00803DA8">
            <w:pPr>
              <w:spacing w:before="0" w:after="0" w:line="240" w:lineRule="auto"/>
              <w:rPr>
                <w:rFonts w:ascii="Arial" w:hAnsi="Arial" w:cs="Arial"/>
                <w:b/>
                <w:bCs/>
                <w:color w:val="000000"/>
                <w:sz w:val="16"/>
                <w:szCs w:val="16"/>
              </w:rPr>
            </w:pPr>
            <w:r w:rsidRPr="005A36DD">
              <w:rPr>
                <w:rFonts w:ascii="Arial" w:hAnsi="Arial" w:cs="Arial"/>
                <w:b/>
                <w:bCs/>
                <w:color w:val="000000"/>
                <w:sz w:val="16"/>
                <w:szCs w:val="16"/>
              </w:rPr>
              <w:t>Social security and welfare</w:t>
            </w:r>
          </w:p>
        </w:tc>
        <w:tc>
          <w:tcPr>
            <w:tcW w:w="674" w:type="pct"/>
            <w:tcBorders>
              <w:top w:val="nil"/>
              <w:left w:val="nil"/>
              <w:bottom w:val="nil"/>
              <w:right w:val="nil"/>
            </w:tcBorders>
            <w:shd w:val="clear" w:color="000000" w:fill="FFFFFF"/>
            <w:noWrap/>
            <w:vAlign w:val="center"/>
            <w:hideMark/>
          </w:tcPr>
          <w:p w14:paraId="37DBAC10"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252,342</w:t>
            </w:r>
          </w:p>
        </w:tc>
        <w:tc>
          <w:tcPr>
            <w:tcW w:w="674" w:type="pct"/>
            <w:tcBorders>
              <w:top w:val="nil"/>
              <w:left w:val="nil"/>
              <w:bottom w:val="nil"/>
              <w:right w:val="nil"/>
            </w:tcBorders>
            <w:shd w:val="clear" w:color="000000" w:fill="E6F2FF"/>
            <w:noWrap/>
            <w:vAlign w:val="center"/>
            <w:hideMark/>
          </w:tcPr>
          <w:p w14:paraId="0164C5EC"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253,184</w:t>
            </w:r>
          </w:p>
        </w:tc>
        <w:tc>
          <w:tcPr>
            <w:tcW w:w="851" w:type="pct"/>
            <w:tcBorders>
              <w:top w:val="nil"/>
              <w:left w:val="nil"/>
              <w:bottom w:val="nil"/>
              <w:right w:val="nil"/>
            </w:tcBorders>
            <w:shd w:val="clear" w:color="000000" w:fill="FFFFFF"/>
            <w:noWrap/>
            <w:vAlign w:val="center"/>
            <w:hideMark/>
          </w:tcPr>
          <w:p w14:paraId="120995A0"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842</w:t>
            </w:r>
          </w:p>
        </w:tc>
      </w:tr>
      <w:tr w:rsidR="00803DA8" w:rsidRPr="005A36DD" w14:paraId="0D4D93D8" w14:textId="77777777" w:rsidTr="00803DA8">
        <w:trPr>
          <w:divId w:val="1731345008"/>
          <w:trHeight w:hRule="exact" w:val="226"/>
        </w:trPr>
        <w:tc>
          <w:tcPr>
            <w:tcW w:w="2801" w:type="pct"/>
            <w:tcBorders>
              <w:top w:val="nil"/>
              <w:left w:val="nil"/>
              <w:bottom w:val="nil"/>
              <w:right w:val="nil"/>
            </w:tcBorders>
            <w:shd w:val="clear" w:color="000000" w:fill="FFFFFF"/>
            <w:noWrap/>
            <w:vAlign w:val="center"/>
            <w:hideMark/>
          </w:tcPr>
          <w:p w14:paraId="523B5524" w14:textId="77777777" w:rsidR="00803DA8" w:rsidRPr="005A36DD" w:rsidRDefault="00803DA8" w:rsidP="00803DA8">
            <w:pPr>
              <w:spacing w:before="0" w:after="0" w:line="240" w:lineRule="auto"/>
              <w:rPr>
                <w:rFonts w:ascii="Arial" w:hAnsi="Arial" w:cs="Arial"/>
                <w:b/>
                <w:bCs/>
                <w:color w:val="000000"/>
                <w:sz w:val="16"/>
                <w:szCs w:val="16"/>
              </w:rPr>
            </w:pPr>
            <w:r w:rsidRPr="005A36DD">
              <w:rPr>
                <w:rFonts w:ascii="Arial" w:hAnsi="Arial" w:cs="Arial"/>
                <w:b/>
                <w:bCs/>
                <w:color w:val="000000"/>
                <w:sz w:val="16"/>
                <w:szCs w:val="16"/>
              </w:rPr>
              <w:t>Housing and community amenities</w:t>
            </w:r>
          </w:p>
        </w:tc>
        <w:tc>
          <w:tcPr>
            <w:tcW w:w="674" w:type="pct"/>
            <w:tcBorders>
              <w:top w:val="nil"/>
              <w:left w:val="nil"/>
              <w:bottom w:val="nil"/>
              <w:right w:val="nil"/>
            </w:tcBorders>
            <w:shd w:val="clear" w:color="000000" w:fill="FFFFFF"/>
            <w:noWrap/>
            <w:vAlign w:val="center"/>
            <w:hideMark/>
          </w:tcPr>
          <w:p w14:paraId="493E30BD"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7,955</w:t>
            </w:r>
          </w:p>
        </w:tc>
        <w:tc>
          <w:tcPr>
            <w:tcW w:w="674" w:type="pct"/>
            <w:tcBorders>
              <w:top w:val="nil"/>
              <w:left w:val="nil"/>
              <w:bottom w:val="nil"/>
              <w:right w:val="nil"/>
            </w:tcBorders>
            <w:shd w:val="clear" w:color="000000" w:fill="E6F2FF"/>
            <w:noWrap/>
            <w:vAlign w:val="center"/>
            <w:hideMark/>
          </w:tcPr>
          <w:p w14:paraId="71E09EF8"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6,982</w:t>
            </w:r>
          </w:p>
        </w:tc>
        <w:tc>
          <w:tcPr>
            <w:tcW w:w="851" w:type="pct"/>
            <w:tcBorders>
              <w:top w:val="nil"/>
              <w:left w:val="nil"/>
              <w:bottom w:val="nil"/>
              <w:right w:val="nil"/>
            </w:tcBorders>
            <w:shd w:val="clear" w:color="000000" w:fill="FFFFFF"/>
            <w:noWrap/>
            <w:vAlign w:val="center"/>
            <w:hideMark/>
          </w:tcPr>
          <w:p w14:paraId="513F87E7" w14:textId="7111F9CE" w:rsidR="00803DA8" w:rsidRPr="005A36DD" w:rsidRDefault="00D95444" w:rsidP="00803DA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03DA8" w:rsidRPr="005A36DD">
              <w:rPr>
                <w:rFonts w:ascii="Arial" w:hAnsi="Arial" w:cs="Arial"/>
                <w:color w:val="000000"/>
                <w:sz w:val="16"/>
                <w:szCs w:val="16"/>
              </w:rPr>
              <w:t>973</w:t>
            </w:r>
          </w:p>
        </w:tc>
      </w:tr>
      <w:tr w:rsidR="00803DA8" w:rsidRPr="005A36DD" w14:paraId="255A7B2B" w14:textId="77777777" w:rsidTr="00803DA8">
        <w:trPr>
          <w:divId w:val="1731345008"/>
          <w:trHeight w:hRule="exact" w:val="226"/>
        </w:trPr>
        <w:tc>
          <w:tcPr>
            <w:tcW w:w="2801" w:type="pct"/>
            <w:tcBorders>
              <w:top w:val="nil"/>
              <w:left w:val="nil"/>
              <w:bottom w:val="nil"/>
              <w:right w:val="nil"/>
            </w:tcBorders>
            <w:shd w:val="clear" w:color="000000" w:fill="FFFFFF"/>
            <w:noWrap/>
            <w:vAlign w:val="center"/>
            <w:hideMark/>
          </w:tcPr>
          <w:p w14:paraId="742D80A9" w14:textId="77777777" w:rsidR="00803DA8" w:rsidRPr="005A36DD" w:rsidRDefault="00803DA8" w:rsidP="00803DA8">
            <w:pPr>
              <w:spacing w:before="0" w:after="0" w:line="240" w:lineRule="auto"/>
              <w:rPr>
                <w:rFonts w:ascii="Arial" w:hAnsi="Arial" w:cs="Arial"/>
                <w:b/>
                <w:bCs/>
                <w:color w:val="000000"/>
                <w:sz w:val="16"/>
                <w:szCs w:val="16"/>
              </w:rPr>
            </w:pPr>
            <w:r w:rsidRPr="005A36DD">
              <w:rPr>
                <w:rFonts w:ascii="Arial" w:hAnsi="Arial" w:cs="Arial"/>
                <w:b/>
                <w:bCs/>
                <w:color w:val="000000"/>
                <w:sz w:val="16"/>
                <w:szCs w:val="16"/>
              </w:rPr>
              <w:t>Recreation and culture</w:t>
            </w:r>
          </w:p>
        </w:tc>
        <w:tc>
          <w:tcPr>
            <w:tcW w:w="674" w:type="pct"/>
            <w:tcBorders>
              <w:top w:val="nil"/>
              <w:left w:val="nil"/>
              <w:bottom w:val="nil"/>
              <w:right w:val="nil"/>
            </w:tcBorders>
            <w:shd w:val="clear" w:color="000000" w:fill="FFFFFF"/>
            <w:noWrap/>
            <w:vAlign w:val="center"/>
            <w:hideMark/>
          </w:tcPr>
          <w:p w14:paraId="10ADC045"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5,050</w:t>
            </w:r>
          </w:p>
        </w:tc>
        <w:tc>
          <w:tcPr>
            <w:tcW w:w="674" w:type="pct"/>
            <w:tcBorders>
              <w:top w:val="nil"/>
              <w:left w:val="nil"/>
              <w:bottom w:val="nil"/>
              <w:right w:val="nil"/>
            </w:tcBorders>
            <w:shd w:val="clear" w:color="000000" w:fill="E6F2FF"/>
            <w:noWrap/>
            <w:vAlign w:val="center"/>
            <w:hideMark/>
          </w:tcPr>
          <w:p w14:paraId="74B5C7B1"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5,088</w:t>
            </w:r>
          </w:p>
        </w:tc>
        <w:tc>
          <w:tcPr>
            <w:tcW w:w="851" w:type="pct"/>
            <w:tcBorders>
              <w:top w:val="nil"/>
              <w:left w:val="nil"/>
              <w:bottom w:val="nil"/>
              <w:right w:val="nil"/>
            </w:tcBorders>
            <w:shd w:val="clear" w:color="000000" w:fill="FFFFFF"/>
            <w:noWrap/>
            <w:vAlign w:val="center"/>
            <w:hideMark/>
          </w:tcPr>
          <w:p w14:paraId="7CBACD14"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38</w:t>
            </w:r>
          </w:p>
        </w:tc>
      </w:tr>
      <w:tr w:rsidR="00803DA8" w:rsidRPr="005A36DD" w14:paraId="7127DC19" w14:textId="77777777" w:rsidTr="00803DA8">
        <w:trPr>
          <w:divId w:val="1731345008"/>
          <w:trHeight w:hRule="exact" w:val="226"/>
        </w:trPr>
        <w:tc>
          <w:tcPr>
            <w:tcW w:w="2801" w:type="pct"/>
            <w:tcBorders>
              <w:top w:val="nil"/>
              <w:left w:val="nil"/>
              <w:bottom w:val="nil"/>
              <w:right w:val="nil"/>
            </w:tcBorders>
            <w:shd w:val="clear" w:color="000000" w:fill="FFFFFF"/>
            <w:noWrap/>
            <w:vAlign w:val="center"/>
            <w:hideMark/>
          </w:tcPr>
          <w:p w14:paraId="1B33E0B0" w14:textId="77777777" w:rsidR="00803DA8" w:rsidRPr="005A36DD" w:rsidRDefault="00803DA8" w:rsidP="00803DA8">
            <w:pPr>
              <w:spacing w:before="0" w:after="0" w:line="240" w:lineRule="auto"/>
              <w:rPr>
                <w:rFonts w:ascii="Arial" w:hAnsi="Arial" w:cs="Arial"/>
                <w:b/>
                <w:bCs/>
                <w:color w:val="000000"/>
                <w:sz w:val="16"/>
                <w:szCs w:val="16"/>
              </w:rPr>
            </w:pPr>
            <w:r w:rsidRPr="005A36DD">
              <w:rPr>
                <w:rFonts w:ascii="Arial" w:hAnsi="Arial" w:cs="Arial"/>
                <w:b/>
                <w:bCs/>
                <w:color w:val="000000"/>
                <w:sz w:val="16"/>
                <w:szCs w:val="16"/>
              </w:rPr>
              <w:t>Fuel and energy</w:t>
            </w:r>
          </w:p>
        </w:tc>
        <w:tc>
          <w:tcPr>
            <w:tcW w:w="674" w:type="pct"/>
            <w:tcBorders>
              <w:top w:val="nil"/>
              <w:left w:val="nil"/>
              <w:bottom w:val="nil"/>
              <w:right w:val="nil"/>
            </w:tcBorders>
            <w:shd w:val="clear" w:color="000000" w:fill="FFFFFF"/>
            <w:noWrap/>
            <w:vAlign w:val="center"/>
            <w:hideMark/>
          </w:tcPr>
          <w:p w14:paraId="303F7F07"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13,273</w:t>
            </w:r>
          </w:p>
        </w:tc>
        <w:tc>
          <w:tcPr>
            <w:tcW w:w="674" w:type="pct"/>
            <w:tcBorders>
              <w:top w:val="nil"/>
              <w:left w:val="nil"/>
              <w:bottom w:val="nil"/>
              <w:right w:val="nil"/>
            </w:tcBorders>
            <w:shd w:val="clear" w:color="000000" w:fill="E6F2FF"/>
            <w:noWrap/>
            <w:vAlign w:val="center"/>
            <w:hideMark/>
          </w:tcPr>
          <w:p w14:paraId="0EF90723"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12,988</w:t>
            </w:r>
          </w:p>
        </w:tc>
        <w:tc>
          <w:tcPr>
            <w:tcW w:w="851" w:type="pct"/>
            <w:tcBorders>
              <w:top w:val="nil"/>
              <w:left w:val="nil"/>
              <w:bottom w:val="nil"/>
              <w:right w:val="nil"/>
            </w:tcBorders>
            <w:shd w:val="clear" w:color="000000" w:fill="FFFFFF"/>
            <w:noWrap/>
            <w:vAlign w:val="center"/>
            <w:hideMark/>
          </w:tcPr>
          <w:p w14:paraId="02938A28" w14:textId="4C1602E7" w:rsidR="00803DA8" w:rsidRPr="005A36DD" w:rsidRDefault="00D95444" w:rsidP="00803DA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03DA8" w:rsidRPr="005A36DD">
              <w:rPr>
                <w:rFonts w:ascii="Arial" w:hAnsi="Arial" w:cs="Arial"/>
                <w:color w:val="000000"/>
                <w:sz w:val="16"/>
                <w:szCs w:val="16"/>
              </w:rPr>
              <w:t>284</w:t>
            </w:r>
          </w:p>
        </w:tc>
      </w:tr>
      <w:tr w:rsidR="00803DA8" w:rsidRPr="005A36DD" w14:paraId="7D3D6B33" w14:textId="77777777" w:rsidTr="00803DA8">
        <w:trPr>
          <w:divId w:val="1731345008"/>
          <w:trHeight w:hRule="exact" w:val="226"/>
        </w:trPr>
        <w:tc>
          <w:tcPr>
            <w:tcW w:w="2801" w:type="pct"/>
            <w:tcBorders>
              <w:top w:val="nil"/>
              <w:left w:val="nil"/>
              <w:bottom w:val="nil"/>
              <w:right w:val="nil"/>
            </w:tcBorders>
            <w:shd w:val="clear" w:color="000000" w:fill="FFFFFF"/>
            <w:noWrap/>
            <w:vAlign w:val="center"/>
            <w:hideMark/>
          </w:tcPr>
          <w:p w14:paraId="21339470" w14:textId="77777777" w:rsidR="00803DA8" w:rsidRPr="005A36DD" w:rsidRDefault="00803DA8" w:rsidP="00803DA8">
            <w:pPr>
              <w:spacing w:before="0" w:after="0" w:line="240" w:lineRule="auto"/>
              <w:rPr>
                <w:rFonts w:ascii="Arial" w:hAnsi="Arial" w:cs="Arial"/>
                <w:b/>
                <w:bCs/>
                <w:color w:val="000000"/>
                <w:sz w:val="16"/>
                <w:szCs w:val="16"/>
              </w:rPr>
            </w:pPr>
            <w:r w:rsidRPr="005A36DD">
              <w:rPr>
                <w:rFonts w:ascii="Arial" w:hAnsi="Arial" w:cs="Arial"/>
                <w:b/>
                <w:bCs/>
                <w:color w:val="000000"/>
                <w:sz w:val="16"/>
                <w:szCs w:val="16"/>
              </w:rPr>
              <w:t>Agriculture, forestry and fishing</w:t>
            </w:r>
          </w:p>
        </w:tc>
        <w:tc>
          <w:tcPr>
            <w:tcW w:w="674" w:type="pct"/>
            <w:tcBorders>
              <w:top w:val="nil"/>
              <w:left w:val="nil"/>
              <w:bottom w:val="nil"/>
              <w:right w:val="nil"/>
            </w:tcBorders>
            <w:shd w:val="clear" w:color="000000" w:fill="FFFFFF"/>
            <w:noWrap/>
            <w:vAlign w:val="center"/>
            <w:hideMark/>
          </w:tcPr>
          <w:p w14:paraId="52D23FB6"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4,068</w:t>
            </w:r>
          </w:p>
        </w:tc>
        <w:tc>
          <w:tcPr>
            <w:tcW w:w="674" w:type="pct"/>
            <w:tcBorders>
              <w:top w:val="nil"/>
              <w:left w:val="nil"/>
              <w:bottom w:val="nil"/>
              <w:right w:val="nil"/>
            </w:tcBorders>
            <w:shd w:val="clear" w:color="000000" w:fill="E6F2FF"/>
            <w:noWrap/>
            <w:vAlign w:val="center"/>
            <w:hideMark/>
          </w:tcPr>
          <w:p w14:paraId="66E31DB4"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3,554</w:t>
            </w:r>
          </w:p>
        </w:tc>
        <w:tc>
          <w:tcPr>
            <w:tcW w:w="851" w:type="pct"/>
            <w:tcBorders>
              <w:top w:val="nil"/>
              <w:left w:val="nil"/>
              <w:bottom w:val="nil"/>
              <w:right w:val="nil"/>
            </w:tcBorders>
            <w:shd w:val="clear" w:color="000000" w:fill="FFFFFF"/>
            <w:noWrap/>
            <w:vAlign w:val="center"/>
            <w:hideMark/>
          </w:tcPr>
          <w:p w14:paraId="31F77482" w14:textId="01B9D251" w:rsidR="00803DA8" w:rsidRPr="005A36DD" w:rsidRDefault="00D95444" w:rsidP="00803DA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03DA8" w:rsidRPr="005A36DD">
              <w:rPr>
                <w:rFonts w:ascii="Arial" w:hAnsi="Arial" w:cs="Arial"/>
                <w:color w:val="000000"/>
                <w:sz w:val="16"/>
                <w:szCs w:val="16"/>
              </w:rPr>
              <w:t>514</w:t>
            </w:r>
          </w:p>
        </w:tc>
      </w:tr>
      <w:tr w:rsidR="00803DA8" w:rsidRPr="005A36DD" w14:paraId="40217C42" w14:textId="77777777" w:rsidTr="00803DA8">
        <w:trPr>
          <w:divId w:val="1731345008"/>
          <w:trHeight w:hRule="exact" w:val="226"/>
        </w:trPr>
        <w:tc>
          <w:tcPr>
            <w:tcW w:w="2801" w:type="pct"/>
            <w:tcBorders>
              <w:top w:val="nil"/>
              <w:left w:val="nil"/>
              <w:bottom w:val="nil"/>
              <w:right w:val="nil"/>
            </w:tcBorders>
            <w:shd w:val="clear" w:color="000000" w:fill="FFFFFF"/>
            <w:noWrap/>
            <w:vAlign w:val="center"/>
            <w:hideMark/>
          </w:tcPr>
          <w:p w14:paraId="38468AC6" w14:textId="77777777" w:rsidR="00803DA8" w:rsidRPr="005A36DD" w:rsidRDefault="00803DA8" w:rsidP="00803DA8">
            <w:pPr>
              <w:spacing w:before="0" w:after="0" w:line="240" w:lineRule="auto"/>
              <w:rPr>
                <w:rFonts w:ascii="Arial" w:hAnsi="Arial" w:cs="Arial"/>
                <w:b/>
                <w:bCs/>
                <w:color w:val="000000"/>
                <w:sz w:val="16"/>
                <w:szCs w:val="16"/>
              </w:rPr>
            </w:pPr>
            <w:r w:rsidRPr="005A36DD">
              <w:rPr>
                <w:rFonts w:ascii="Arial" w:hAnsi="Arial" w:cs="Arial"/>
                <w:b/>
                <w:bCs/>
                <w:color w:val="000000"/>
                <w:sz w:val="16"/>
                <w:szCs w:val="16"/>
              </w:rPr>
              <w:t>Mining, manufacturing and construction</w:t>
            </w:r>
          </w:p>
        </w:tc>
        <w:tc>
          <w:tcPr>
            <w:tcW w:w="674" w:type="pct"/>
            <w:tcBorders>
              <w:top w:val="nil"/>
              <w:left w:val="nil"/>
              <w:bottom w:val="nil"/>
              <w:right w:val="nil"/>
            </w:tcBorders>
            <w:shd w:val="clear" w:color="000000" w:fill="FFFFFF"/>
            <w:noWrap/>
            <w:vAlign w:val="center"/>
            <w:hideMark/>
          </w:tcPr>
          <w:p w14:paraId="0546A287"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5,968</w:t>
            </w:r>
          </w:p>
        </w:tc>
        <w:tc>
          <w:tcPr>
            <w:tcW w:w="674" w:type="pct"/>
            <w:tcBorders>
              <w:top w:val="nil"/>
              <w:left w:val="nil"/>
              <w:bottom w:val="nil"/>
              <w:right w:val="nil"/>
            </w:tcBorders>
            <w:shd w:val="clear" w:color="000000" w:fill="E6F2FF"/>
            <w:noWrap/>
            <w:vAlign w:val="center"/>
            <w:hideMark/>
          </w:tcPr>
          <w:p w14:paraId="01D5CB4C"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5,123</w:t>
            </w:r>
          </w:p>
        </w:tc>
        <w:tc>
          <w:tcPr>
            <w:tcW w:w="851" w:type="pct"/>
            <w:tcBorders>
              <w:top w:val="nil"/>
              <w:left w:val="nil"/>
              <w:bottom w:val="nil"/>
              <w:right w:val="nil"/>
            </w:tcBorders>
            <w:shd w:val="clear" w:color="000000" w:fill="FFFFFF"/>
            <w:noWrap/>
            <w:vAlign w:val="center"/>
            <w:hideMark/>
          </w:tcPr>
          <w:p w14:paraId="01E4C335" w14:textId="5BA6F291" w:rsidR="00803DA8" w:rsidRPr="005A36DD" w:rsidRDefault="00D95444" w:rsidP="00803DA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03DA8" w:rsidRPr="005A36DD">
              <w:rPr>
                <w:rFonts w:ascii="Arial" w:hAnsi="Arial" w:cs="Arial"/>
                <w:color w:val="000000"/>
                <w:sz w:val="16"/>
                <w:szCs w:val="16"/>
              </w:rPr>
              <w:t>844</w:t>
            </w:r>
          </w:p>
        </w:tc>
      </w:tr>
      <w:tr w:rsidR="00803DA8" w:rsidRPr="005A36DD" w14:paraId="6BF89340" w14:textId="77777777" w:rsidTr="00803DA8">
        <w:trPr>
          <w:divId w:val="1731345008"/>
          <w:trHeight w:hRule="exact" w:val="226"/>
        </w:trPr>
        <w:tc>
          <w:tcPr>
            <w:tcW w:w="2801" w:type="pct"/>
            <w:tcBorders>
              <w:top w:val="nil"/>
              <w:left w:val="nil"/>
              <w:bottom w:val="nil"/>
              <w:right w:val="nil"/>
            </w:tcBorders>
            <w:shd w:val="clear" w:color="000000" w:fill="FFFFFF"/>
            <w:noWrap/>
            <w:vAlign w:val="center"/>
            <w:hideMark/>
          </w:tcPr>
          <w:p w14:paraId="5FA8BCB2" w14:textId="77777777" w:rsidR="00803DA8" w:rsidRPr="005A36DD" w:rsidRDefault="00803DA8" w:rsidP="00803DA8">
            <w:pPr>
              <w:spacing w:before="0" w:after="0" w:line="240" w:lineRule="auto"/>
              <w:rPr>
                <w:rFonts w:ascii="Arial" w:hAnsi="Arial" w:cs="Arial"/>
                <w:b/>
                <w:bCs/>
                <w:color w:val="000000"/>
                <w:sz w:val="16"/>
                <w:szCs w:val="16"/>
              </w:rPr>
            </w:pPr>
            <w:r w:rsidRPr="005A36DD">
              <w:rPr>
                <w:rFonts w:ascii="Arial" w:hAnsi="Arial" w:cs="Arial"/>
                <w:b/>
                <w:bCs/>
                <w:color w:val="000000"/>
                <w:sz w:val="16"/>
                <w:szCs w:val="16"/>
              </w:rPr>
              <w:t>Transport and communication</w:t>
            </w:r>
          </w:p>
        </w:tc>
        <w:tc>
          <w:tcPr>
            <w:tcW w:w="674" w:type="pct"/>
            <w:tcBorders>
              <w:top w:val="nil"/>
              <w:left w:val="nil"/>
              <w:bottom w:val="nil"/>
              <w:right w:val="nil"/>
            </w:tcBorders>
            <w:shd w:val="clear" w:color="000000" w:fill="FFFFFF"/>
            <w:noWrap/>
            <w:vAlign w:val="center"/>
            <w:hideMark/>
          </w:tcPr>
          <w:p w14:paraId="675BF139"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14,928</w:t>
            </w:r>
          </w:p>
        </w:tc>
        <w:tc>
          <w:tcPr>
            <w:tcW w:w="674" w:type="pct"/>
            <w:tcBorders>
              <w:top w:val="nil"/>
              <w:left w:val="nil"/>
              <w:bottom w:val="nil"/>
              <w:right w:val="nil"/>
            </w:tcBorders>
            <w:shd w:val="clear" w:color="000000" w:fill="E6F2FF"/>
            <w:noWrap/>
            <w:vAlign w:val="center"/>
            <w:hideMark/>
          </w:tcPr>
          <w:p w14:paraId="4D41FB83"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14,041</w:t>
            </w:r>
          </w:p>
        </w:tc>
        <w:tc>
          <w:tcPr>
            <w:tcW w:w="851" w:type="pct"/>
            <w:tcBorders>
              <w:top w:val="nil"/>
              <w:left w:val="nil"/>
              <w:bottom w:val="nil"/>
              <w:right w:val="nil"/>
            </w:tcBorders>
            <w:shd w:val="clear" w:color="000000" w:fill="FFFFFF"/>
            <w:noWrap/>
            <w:vAlign w:val="center"/>
            <w:hideMark/>
          </w:tcPr>
          <w:p w14:paraId="775AA854" w14:textId="5DBC9BBE" w:rsidR="00803DA8" w:rsidRPr="005A36DD" w:rsidRDefault="00D95444" w:rsidP="00803DA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03DA8" w:rsidRPr="005A36DD">
              <w:rPr>
                <w:rFonts w:ascii="Arial" w:hAnsi="Arial" w:cs="Arial"/>
                <w:color w:val="000000"/>
                <w:sz w:val="16"/>
                <w:szCs w:val="16"/>
              </w:rPr>
              <w:t>887</w:t>
            </w:r>
          </w:p>
        </w:tc>
      </w:tr>
      <w:tr w:rsidR="00803DA8" w:rsidRPr="005A36DD" w14:paraId="4B96079A" w14:textId="77777777" w:rsidTr="00803DA8">
        <w:trPr>
          <w:divId w:val="1731345008"/>
          <w:trHeight w:hRule="exact" w:val="226"/>
        </w:trPr>
        <w:tc>
          <w:tcPr>
            <w:tcW w:w="2801" w:type="pct"/>
            <w:tcBorders>
              <w:top w:val="nil"/>
              <w:left w:val="nil"/>
              <w:bottom w:val="nil"/>
              <w:right w:val="nil"/>
            </w:tcBorders>
            <w:shd w:val="clear" w:color="000000" w:fill="FFFFFF"/>
            <w:noWrap/>
            <w:vAlign w:val="center"/>
            <w:hideMark/>
          </w:tcPr>
          <w:p w14:paraId="3A35FE74" w14:textId="77777777" w:rsidR="00803DA8" w:rsidRPr="005A36DD" w:rsidRDefault="00803DA8" w:rsidP="00803DA8">
            <w:pPr>
              <w:spacing w:before="0" w:after="0" w:line="240" w:lineRule="auto"/>
              <w:rPr>
                <w:rFonts w:ascii="Arial" w:hAnsi="Arial" w:cs="Arial"/>
                <w:b/>
                <w:bCs/>
                <w:color w:val="000000"/>
                <w:sz w:val="16"/>
                <w:szCs w:val="16"/>
              </w:rPr>
            </w:pPr>
            <w:r w:rsidRPr="005A36DD">
              <w:rPr>
                <w:rFonts w:ascii="Arial" w:hAnsi="Arial" w:cs="Arial"/>
                <w:b/>
                <w:bCs/>
                <w:color w:val="000000"/>
                <w:sz w:val="16"/>
                <w:szCs w:val="16"/>
              </w:rPr>
              <w:t>Other economic affairs</w:t>
            </w:r>
          </w:p>
        </w:tc>
        <w:tc>
          <w:tcPr>
            <w:tcW w:w="674" w:type="pct"/>
            <w:tcBorders>
              <w:top w:val="nil"/>
              <w:left w:val="nil"/>
              <w:bottom w:val="nil"/>
              <w:right w:val="nil"/>
            </w:tcBorders>
            <w:shd w:val="clear" w:color="000000" w:fill="FFFFFF"/>
            <w:noWrap/>
            <w:vAlign w:val="center"/>
            <w:hideMark/>
          </w:tcPr>
          <w:p w14:paraId="446F79E3" w14:textId="77777777" w:rsidR="00803DA8" w:rsidRPr="005A36DD" w:rsidRDefault="00803DA8" w:rsidP="00803DA8">
            <w:pPr>
              <w:spacing w:before="0" w:after="0" w:line="240" w:lineRule="auto"/>
              <w:rPr>
                <w:rFonts w:ascii="Arial" w:hAnsi="Arial" w:cs="Arial"/>
                <w:color w:val="000000"/>
                <w:sz w:val="16"/>
                <w:szCs w:val="16"/>
              </w:rPr>
            </w:pPr>
            <w:r w:rsidRPr="005A36DD">
              <w:rPr>
                <w:rFonts w:ascii="Arial" w:hAnsi="Arial" w:cs="Arial"/>
                <w:color w:val="000000"/>
                <w:sz w:val="16"/>
                <w:szCs w:val="16"/>
              </w:rPr>
              <w:t> </w:t>
            </w:r>
          </w:p>
        </w:tc>
        <w:tc>
          <w:tcPr>
            <w:tcW w:w="674" w:type="pct"/>
            <w:tcBorders>
              <w:top w:val="nil"/>
              <w:left w:val="nil"/>
              <w:bottom w:val="nil"/>
              <w:right w:val="nil"/>
            </w:tcBorders>
            <w:shd w:val="clear" w:color="000000" w:fill="E6F2FF"/>
            <w:noWrap/>
            <w:vAlign w:val="center"/>
            <w:hideMark/>
          </w:tcPr>
          <w:p w14:paraId="03A3D9D4" w14:textId="77777777" w:rsidR="00803DA8" w:rsidRPr="005A36DD" w:rsidRDefault="00803DA8" w:rsidP="00803DA8">
            <w:pPr>
              <w:spacing w:before="0" w:after="0" w:line="240" w:lineRule="auto"/>
              <w:rPr>
                <w:rFonts w:ascii="Arial" w:hAnsi="Arial" w:cs="Arial"/>
                <w:color w:val="000000"/>
                <w:sz w:val="16"/>
                <w:szCs w:val="16"/>
              </w:rPr>
            </w:pPr>
            <w:r w:rsidRPr="005A36DD">
              <w:rPr>
                <w:rFonts w:ascii="Arial" w:hAnsi="Arial" w:cs="Arial"/>
                <w:color w:val="000000"/>
                <w:sz w:val="16"/>
                <w:szCs w:val="16"/>
              </w:rPr>
              <w:t> </w:t>
            </w:r>
          </w:p>
        </w:tc>
        <w:tc>
          <w:tcPr>
            <w:tcW w:w="851" w:type="pct"/>
            <w:tcBorders>
              <w:top w:val="nil"/>
              <w:left w:val="nil"/>
              <w:bottom w:val="nil"/>
              <w:right w:val="nil"/>
            </w:tcBorders>
            <w:shd w:val="clear" w:color="000000" w:fill="FFFFFF"/>
            <w:noWrap/>
            <w:vAlign w:val="center"/>
            <w:hideMark/>
          </w:tcPr>
          <w:p w14:paraId="3FE83DC2" w14:textId="77777777" w:rsidR="00803DA8" w:rsidRPr="005A36DD" w:rsidRDefault="00803DA8" w:rsidP="00803DA8">
            <w:pPr>
              <w:spacing w:before="0" w:after="0" w:line="240" w:lineRule="auto"/>
              <w:rPr>
                <w:rFonts w:ascii="Arial" w:hAnsi="Arial" w:cs="Arial"/>
                <w:color w:val="000000"/>
                <w:sz w:val="16"/>
                <w:szCs w:val="16"/>
              </w:rPr>
            </w:pPr>
            <w:r w:rsidRPr="005A36DD">
              <w:rPr>
                <w:rFonts w:ascii="Arial" w:hAnsi="Arial" w:cs="Arial"/>
                <w:color w:val="000000"/>
                <w:sz w:val="16"/>
                <w:szCs w:val="16"/>
              </w:rPr>
              <w:t> </w:t>
            </w:r>
          </w:p>
        </w:tc>
      </w:tr>
      <w:tr w:rsidR="00803DA8" w:rsidRPr="005A36DD" w14:paraId="5BE9591D" w14:textId="77777777" w:rsidTr="00803DA8">
        <w:trPr>
          <w:divId w:val="1731345008"/>
          <w:trHeight w:hRule="exact" w:val="226"/>
        </w:trPr>
        <w:tc>
          <w:tcPr>
            <w:tcW w:w="2801" w:type="pct"/>
            <w:tcBorders>
              <w:top w:val="nil"/>
              <w:left w:val="nil"/>
              <w:bottom w:val="nil"/>
              <w:right w:val="nil"/>
            </w:tcBorders>
            <w:shd w:val="clear" w:color="000000" w:fill="FFFFFF"/>
            <w:noWrap/>
            <w:vAlign w:val="center"/>
            <w:hideMark/>
          </w:tcPr>
          <w:p w14:paraId="55AE8DC3" w14:textId="77777777" w:rsidR="00803DA8" w:rsidRPr="005A36DD" w:rsidRDefault="00803DA8" w:rsidP="00803DA8">
            <w:pPr>
              <w:spacing w:before="0" w:after="0" w:line="240" w:lineRule="auto"/>
              <w:ind w:left="170"/>
              <w:rPr>
                <w:rFonts w:ascii="Arial" w:hAnsi="Arial" w:cs="Arial"/>
                <w:color w:val="000000"/>
                <w:sz w:val="16"/>
                <w:szCs w:val="16"/>
              </w:rPr>
            </w:pPr>
            <w:r w:rsidRPr="005A36DD">
              <w:rPr>
                <w:rFonts w:ascii="Arial" w:hAnsi="Arial" w:cs="Arial"/>
                <w:color w:val="000000"/>
                <w:sz w:val="16"/>
                <w:szCs w:val="16"/>
              </w:rPr>
              <w:t>Tourism and area promotion</w:t>
            </w:r>
          </w:p>
        </w:tc>
        <w:tc>
          <w:tcPr>
            <w:tcW w:w="674" w:type="pct"/>
            <w:tcBorders>
              <w:top w:val="nil"/>
              <w:left w:val="nil"/>
              <w:bottom w:val="nil"/>
              <w:right w:val="nil"/>
            </w:tcBorders>
            <w:shd w:val="clear" w:color="000000" w:fill="FFFFFF"/>
            <w:noWrap/>
            <w:vAlign w:val="center"/>
            <w:hideMark/>
          </w:tcPr>
          <w:p w14:paraId="2481647B"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198</w:t>
            </w:r>
          </w:p>
        </w:tc>
        <w:tc>
          <w:tcPr>
            <w:tcW w:w="674" w:type="pct"/>
            <w:tcBorders>
              <w:top w:val="nil"/>
              <w:left w:val="nil"/>
              <w:bottom w:val="nil"/>
              <w:right w:val="nil"/>
            </w:tcBorders>
            <w:shd w:val="clear" w:color="000000" w:fill="E6F2FF"/>
            <w:noWrap/>
            <w:vAlign w:val="center"/>
            <w:hideMark/>
          </w:tcPr>
          <w:p w14:paraId="12F89914"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192</w:t>
            </w:r>
          </w:p>
        </w:tc>
        <w:tc>
          <w:tcPr>
            <w:tcW w:w="851" w:type="pct"/>
            <w:tcBorders>
              <w:top w:val="nil"/>
              <w:left w:val="nil"/>
              <w:bottom w:val="nil"/>
              <w:right w:val="nil"/>
            </w:tcBorders>
            <w:shd w:val="clear" w:color="000000" w:fill="FFFFFF"/>
            <w:noWrap/>
            <w:vAlign w:val="center"/>
            <w:hideMark/>
          </w:tcPr>
          <w:p w14:paraId="6615584C" w14:textId="1C483A44" w:rsidR="00803DA8" w:rsidRPr="005A36DD" w:rsidRDefault="00D95444" w:rsidP="00803DA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03DA8" w:rsidRPr="005A36DD">
              <w:rPr>
                <w:rFonts w:ascii="Arial" w:hAnsi="Arial" w:cs="Arial"/>
                <w:color w:val="000000"/>
                <w:sz w:val="16"/>
                <w:szCs w:val="16"/>
              </w:rPr>
              <w:t>6</w:t>
            </w:r>
          </w:p>
        </w:tc>
      </w:tr>
      <w:tr w:rsidR="00803DA8" w:rsidRPr="005A36DD" w14:paraId="5CD14BEF" w14:textId="77777777" w:rsidTr="00803DA8">
        <w:trPr>
          <w:divId w:val="1731345008"/>
          <w:trHeight w:hRule="exact" w:val="226"/>
        </w:trPr>
        <w:tc>
          <w:tcPr>
            <w:tcW w:w="2801" w:type="pct"/>
            <w:tcBorders>
              <w:top w:val="nil"/>
              <w:left w:val="nil"/>
              <w:bottom w:val="nil"/>
              <w:right w:val="nil"/>
            </w:tcBorders>
            <w:shd w:val="clear" w:color="000000" w:fill="FFFFFF"/>
            <w:noWrap/>
            <w:vAlign w:val="center"/>
            <w:hideMark/>
          </w:tcPr>
          <w:p w14:paraId="220C90E4" w14:textId="77777777" w:rsidR="00803DA8" w:rsidRPr="005A36DD" w:rsidRDefault="00803DA8" w:rsidP="00803DA8">
            <w:pPr>
              <w:spacing w:before="0" w:after="0" w:line="240" w:lineRule="auto"/>
              <w:ind w:left="170"/>
              <w:rPr>
                <w:rFonts w:ascii="Arial" w:hAnsi="Arial" w:cs="Arial"/>
                <w:color w:val="000000"/>
                <w:sz w:val="16"/>
                <w:szCs w:val="16"/>
              </w:rPr>
            </w:pPr>
            <w:r w:rsidRPr="005A36DD">
              <w:rPr>
                <w:rFonts w:ascii="Arial" w:hAnsi="Arial" w:cs="Arial"/>
                <w:color w:val="000000"/>
                <w:sz w:val="16"/>
                <w:szCs w:val="16"/>
              </w:rPr>
              <w:t>Labour and employment affairs</w:t>
            </w:r>
          </w:p>
        </w:tc>
        <w:tc>
          <w:tcPr>
            <w:tcW w:w="674" w:type="pct"/>
            <w:tcBorders>
              <w:top w:val="nil"/>
              <w:left w:val="nil"/>
              <w:bottom w:val="nil"/>
              <w:right w:val="nil"/>
            </w:tcBorders>
            <w:shd w:val="clear" w:color="000000" w:fill="FFFFFF"/>
            <w:noWrap/>
            <w:vAlign w:val="center"/>
            <w:hideMark/>
          </w:tcPr>
          <w:p w14:paraId="571F4F1F"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6,308</w:t>
            </w:r>
          </w:p>
        </w:tc>
        <w:tc>
          <w:tcPr>
            <w:tcW w:w="674" w:type="pct"/>
            <w:tcBorders>
              <w:top w:val="nil"/>
              <w:left w:val="nil"/>
              <w:bottom w:val="nil"/>
              <w:right w:val="nil"/>
            </w:tcBorders>
            <w:shd w:val="clear" w:color="000000" w:fill="E6F2FF"/>
            <w:noWrap/>
            <w:vAlign w:val="center"/>
            <w:hideMark/>
          </w:tcPr>
          <w:p w14:paraId="672B3F5C"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6,094</w:t>
            </w:r>
          </w:p>
        </w:tc>
        <w:tc>
          <w:tcPr>
            <w:tcW w:w="851" w:type="pct"/>
            <w:tcBorders>
              <w:top w:val="nil"/>
              <w:left w:val="nil"/>
              <w:bottom w:val="nil"/>
              <w:right w:val="nil"/>
            </w:tcBorders>
            <w:shd w:val="clear" w:color="000000" w:fill="FFFFFF"/>
            <w:noWrap/>
            <w:vAlign w:val="center"/>
            <w:hideMark/>
          </w:tcPr>
          <w:p w14:paraId="012AAA3B" w14:textId="2511DC67" w:rsidR="00803DA8" w:rsidRPr="005A36DD" w:rsidRDefault="00D95444" w:rsidP="00803DA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03DA8" w:rsidRPr="005A36DD">
              <w:rPr>
                <w:rFonts w:ascii="Arial" w:hAnsi="Arial" w:cs="Arial"/>
                <w:color w:val="000000"/>
                <w:sz w:val="16"/>
                <w:szCs w:val="16"/>
              </w:rPr>
              <w:t>214</w:t>
            </w:r>
          </w:p>
        </w:tc>
      </w:tr>
      <w:tr w:rsidR="00803DA8" w:rsidRPr="005A36DD" w14:paraId="3A63CDF4" w14:textId="77777777" w:rsidTr="00803DA8">
        <w:trPr>
          <w:divId w:val="1731345008"/>
          <w:trHeight w:hRule="exact" w:val="226"/>
        </w:trPr>
        <w:tc>
          <w:tcPr>
            <w:tcW w:w="2801" w:type="pct"/>
            <w:tcBorders>
              <w:top w:val="nil"/>
              <w:left w:val="nil"/>
              <w:bottom w:val="nil"/>
              <w:right w:val="nil"/>
            </w:tcBorders>
            <w:shd w:val="clear" w:color="000000" w:fill="FFFFFF"/>
            <w:noWrap/>
            <w:vAlign w:val="center"/>
            <w:hideMark/>
          </w:tcPr>
          <w:p w14:paraId="645AF9FF" w14:textId="77777777" w:rsidR="00803DA8" w:rsidRPr="005A36DD" w:rsidRDefault="00803DA8" w:rsidP="00803DA8">
            <w:pPr>
              <w:spacing w:before="0" w:after="0" w:line="240" w:lineRule="auto"/>
              <w:ind w:left="170"/>
              <w:rPr>
                <w:rFonts w:ascii="Arial" w:hAnsi="Arial" w:cs="Arial"/>
                <w:color w:val="000000"/>
                <w:sz w:val="16"/>
                <w:szCs w:val="16"/>
              </w:rPr>
            </w:pPr>
            <w:r w:rsidRPr="005A36DD">
              <w:rPr>
                <w:rFonts w:ascii="Arial" w:hAnsi="Arial" w:cs="Arial"/>
                <w:color w:val="000000"/>
                <w:sz w:val="16"/>
                <w:szCs w:val="16"/>
              </w:rPr>
              <w:t>Immigration</w:t>
            </w:r>
          </w:p>
        </w:tc>
        <w:tc>
          <w:tcPr>
            <w:tcW w:w="674" w:type="pct"/>
            <w:tcBorders>
              <w:top w:val="nil"/>
              <w:left w:val="nil"/>
              <w:bottom w:val="nil"/>
              <w:right w:val="nil"/>
            </w:tcBorders>
            <w:shd w:val="clear" w:color="000000" w:fill="FFFFFF"/>
            <w:noWrap/>
            <w:vAlign w:val="center"/>
            <w:hideMark/>
          </w:tcPr>
          <w:p w14:paraId="11359FB4"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3,836</w:t>
            </w:r>
          </w:p>
        </w:tc>
        <w:tc>
          <w:tcPr>
            <w:tcW w:w="674" w:type="pct"/>
            <w:tcBorders>
              <w:top w:val="nil"/>
              <w:left w:val="nil"/>
              <w:bottom w:val="nil"/>
              <w:right w:val="nil"/>
            </w:tcBorders>
            <w:shd w:val="clear" w:color="000000" w:fill="E6F2FF"/>
            <w:noWrap/>
            <w:vAlign w:val="center"/>
            <w:hideMark/>
          </w:tcPr>
          <w:p w14:paraId="513C7DBA"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3,367</w:t>
            </w:r>
          </w:p>
        </w:tc>
        <w:tc>
          <w:tcPr>
            <w:tcW w:w="851" w:type="pct"/>
            <w:tcBorders>
              <w:top w:val="nil"/>
              <w:left w:val="nil"/>
              <w:bottom w:val="nil"/>
              <w:right w:val="nil"/>
            </w:tcBorders>
            <w:shd w:val="clear" w:color="000000" w:fill="FFFFFF"/>
            <w:noWrap/>
            <w:vAlign w:val="center"/>
            <w:hideMark/>
          </w:tcPr>
          <w:p w14:paraId="18B03166" w14:textId="139F8DEE" w:rsidR="00803DA8" w:rsidRPr="005A36DD" w:rsidRDefault="00D95444" w:rsidP="00803DA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03DA8" w:rsidRPr="005A36DD">
              <w:rPr>
                <w:rFonts w:ascii="Arial" w:hAnsi="Arial" w:cs="Arial"/>
                <w:color w:val="000000"/>
                <w:sz w:val="16"/>
                <w:szCs w:val="16"/>
              </w:rPr>
              <w:t>470</w:t>
            </w:r>
          </w:p>
        </w:tc>
      </w:tr>
      <w:tr w:rsidR="00803DA8" w:rsidRPr="005A36DD" w14:paraId="65BED364" w14:textId="77777777" w:rsidTr="00803DA8">
        <w:trPr>
          <w:divId w:val="1731345008"/>
          <w:trHeight w:hRule="exact" w:val="226"/>
        </w:trPr>
        <w:tc>
          <w:tcPr>
            <w:tcW w:w="2801" w:type="pct"/>
            <w:tcBorders>
              <w:top w:val="nil"/>
              <w:left w:val="nil"/>
              <w:bottom w:val="nil"/>
              <w:right w:val="nil"/>
            </w:tcBorders>
            <w:shd w:val="clear" w:color="000000" w:fill="FFFFFF"/>
            <w:noWrap/>
            <w:vAlign w:val="center"/>
            <w:hideMark/>
          </w:tcPr>
          <w:p w14:paraId="21E0D073" w14:textId="77777777" w:rsidR="00803DA8" w:rsidRPr="005A36DD" w:rsidRDefault="00803DA8" w:rsidP="00803DA8">
            <w:pPr>
              <w:spacing w:before="0" w:after="0" w:line="240" w:lineRule="auto"/>
              <w:ind w:left="170"/>
              <w:rPr>
                <w:rFonts w:ascii="Arial" w:hAnsi="Arial" w:cs="Arial"/>
                <w:color w:val="000000"/>
                <w:sz w:val="16"/>
                <w:szCs w:val="16"/>
              </w:rPr>
            </w:pPr>
            <w:r w:rsidRPr="005A36DD">
              <w:rPr>
                <w:rFonts w:ascii="Arial" w:hAnsi="Arial" w:cs="Arial"/>
                <w:color w:val="000000"/>
                <w:sz w:val="16"/>
                <w:szCs w:val="16"/>
              </w:rPr>
              <w:t xml:space="preserve">Other economic affairs </w:t>
            </w:r>
            <w:proofErr w:type="spellStart"/>
            <w:r w:rsidRPr="005A36DD">
              <w:rPr>
                <w:rFonts w:ascii="Arial" w:hAnsi="Arial" w:cs="Arial"/>
                <w:color w:val="000000"/>
                <w:sz w:val="16"/>
                <w:szCs w:val="16"/>
              </w:rPr>
              <w:t>nec</w:t>
            </w:r>
            <w:proofErr w:type="spellEnd"/>
          </w:p>
        </w:tc>
        <w:tc>
          <w:tcPr>
            <w:tcW w:w="674" w:type="pct"/>
            <w:tcBorders>
              <w:top w:val="nil"/>
              <w:left w:val="nil"/>
              <w:bottom w:val="nil"/>
              <w:right w:val="nil"/>
            </w:tcBorders>
            <w:shd w:val="clear" w:color="000000" w:fill="FFFFFF"/>
            <w:noWrap/>
            <w:vAlign w:val="center"/>
            <w:hideMark/>
          </w:tcPr>
          <w:p w14:paraId="48A99834"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3,669</w:t>
            </w:r>
          </w:p>
        </w:tc>
        <w:tc>
          <w:tcPr>
            <w:tcW w:w="674" w:type="pct"/>
            <w:tcBorders>
              <w:top w:val="nil"/>
              <w:left w:val="nil"/>
              <w:bottom w:val="nil"/>
              <w:right w:val="nil"/>
            </w:tcBorders>
            <w:shd w:val="clear" w:color="000000" w:fill="E6F2FF"/>
            <w:noWrap/>
            <w:vAlign w:val="center"/>
            <w:hideMark/>
          </w:tcPr>
          <w:p w14:paraId="2D40E739"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3,838</w:t>
            </w:r>
          </w:p>
        </w:tc>
        <w:tc>
          <w:tcPr>
            <w:tcW w:w="851" w:type="pct"/>
            <w:tcBorders>
              <w:top w:val="nil"/>
              <w:left w:val="nil"/>
              <w:bottom w:val="nil"/>
              <w:right w:val="nil"/>
            </w:tcBorders>
            <w:shd w:val="clear" w:color="000000" w:fill="FFFFFF"/>
            <w:noWrap/>
            <w:vAlign w:val="center"/>
            <w:hideMark/>
          </w:tcPr>
          <w:p w14:paraId="2DF33180"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169</w:t>
            </w:r>
          </w:p>
        </w:tc>
      </w:tr>
      <w:tr w:rsidR="00803DA8" w:rsidRPr="005A36DD" w14:paraId="71728F0D" w14:textId="77777777" w:rsidTr="00803DA8">
        <w:trPr>
          <w:divId w:val="1731345008"/>
          <w:trHeight w:hRule="exact" w:val="226"/>
        </w:trPr>
        <w:tc>
          <w:tcPr>
            <w:tcW w:w="2801" w:type="pct"/>
            <w:tcBorders>
              <w:top w:val="nil"/>
              <w:left w:val="nil"/>
              <w:bottom w:val="nil"/>
              <w:right w:val="nil"/>
            </w:tcBorders>
            <w:shd w:val="clear" w:color="000000" w:fill="FFFFFF"/>
            <w:noWrap/>
            <w:vAlign w:val="center"/>
            <w:hideMark/>
          </w:tcPr>
          <w:p w14:paraId="64C07FA3" w14:textId="77777777" w:rsidR="00803DA8" w:rsidRPr="005A36DD" w:rsidRDefault="00803DA8" w:rsidP="00803DA8">
            <w:pPr>
              <w:spacing w:before="0" w:after="0" w:line="240" w:lineRule="auto"/>
              <w:rPr>
                <w:rFonts w:ascii="Arial" w:hAnsi="Arial" w:cs="Arial"/>
                <w:b/>
                <w:bCs/>
                <w:color w:val="000000"/>
                <w:sz w:val="16"/>
                <w:szCs w:val="16"/>
              </w:rPr>
            </w:pPr>
            <w:r w:rsidRPr="005A36DD">
              <w:rPr>
                <w:rFonts w:ascii="Arial" w:hAnsi="Arial" w:cs="Arial"/>
                <w:b/>
                <w:bCs/>
                <w:color w:val="000000"/>
                <w:sz w:val="16"/>
                <w:szCs w:val="16"/>
              </w:rPr>
              <w:t>Other purposes</w:t>
            </w:r>
          </w:p>
        </w:tc>
        <w:tc>
          <w:tcPr>
            <w:tcW w:w="674" w:type="pct"/>
            <w:tcBorders>
              <w:top w:val="nil"/>
              <w:left w:val="nil"/>
              <w:bottom w:val="nil"/>
              <w:right w:val="nil"/>
            </w:tcBorders>
            <w:shd w:val="clear" w:color="000000" w:fill="FFFFFF"/>
            <w:noWrap/>
            <w:vAlign w:val="center"/>
            <w:hideMark/>
          </w:tcPr>
          <w:p w14:paraId="47ED8806" w14:textId="77777777" w:rsidR="00803DA8" w:rsidRPr="005A36DD" w:rsidRDefault="00803DA8" w:rsidP="00803DA8">
            <w:pPr>
              <w:spacing w:before="0" w:after="0" w:line="240" w:lineRule="auto"/>
              <w:rPr>
                <w:rFonts w:ascii="Arial" w:hAnsi="Arial" w:cs="Arial"/>
                <w:color w:val="000000"/>
                <w:sz w:val="16"/>
                <w:szCs w:val="16"/>
              </w:rPr>
            </w:pPr>
            <w:r w:rsidRPr="005A36DD">
              <w:rPr>
                <w:rFonts w:ascii="Arial" w:hAnsi="Arial" w:cs="Arial"/>
                <w:color w:val="000000"/>
                <w:sz w:val="16"/>
                <w:szCs w:val="16"/>
              </w:rPr>
              <w:t> </w:t>
            </w:r>
          </w:p>
        </w:tc>
        <w:tc>
          <w:tcPr>
            <w:tcW w:w="674" w:type="pct"/>
            <w:tcBorders>
              <w:top w:val="nil"/>
              <w:left w:val="nil"/>
              <w:bottom w:val="nil"/>
              <w:right w:val="nil"/>
            </w:tcBorders>
            <w:shd w:val="clear" w:color="000000" w:fill="E6F2FF"/>
            <w:noWrap/>
            <w:vAlign w:val="center"/>
            <w:hideMark/>
          </w:tcPr>
          <w:p w14:paraId="7E883906" w14:textId="77777777" w:rsidR="00803DA8" w:rsidRPr="005A36DD" w:rsidRDefault="00803DA8" w:rsidP="00803DA8">
            <w:pPr>
              <w:spacing w:before="0" w:after="0" w:line="240" w:lineRule="auto"/>
              <w:rPr>
                <w:rFonts w:ascii="Arial" w:hAnsi="Arial" w:cs="Arial"/>
                <w:color w:val="000000"/>
                <w:sz w:val="16"/>
                <w:szCs w:val="16"/>
              </w:rPr>
            </w:pPr>
            <w:r w:rsidRPr="005A36DD">
              <w:rPr>
                <w:rFonts w:ascii="Arial" w:hAnsi="Arial" w:cs="Arial"/>
                <w:color w:val="000000"/>
                <w:sz w:val="16"/>
                <w:szCs w:val="16"/>
              </w:rPr>
              <w:t> </w:t>
            </w:r>
          </w:p>
        </w:tc>
        <w:tc>
          <w:tcPr>
            <w:tcW w:w="851" w:type="pct"/>
            <w:tcBorders>
              <w:top w:val="nil"/>
              <w:left w:val="nil"/>
              <w:bottom w:val="nil"/>
              <w:right w:val="nil"/>
            </w:tcBorders>
            <w:shd w:val="clear" w:color="000000" w:fill="FFFFFF"/>
            <w:noWrap/>
            <w:vAlign w:val="center"/>
            <w:hideMark/>
          </w:tcPr>
          <w:p w14:paraId="4B009C22" w14:textId="77777777" w:rsidR="00803DA8" w:rsidRPr="005A36DD" w:rsidRDefault="00803DA8" w:rsidP="00803DA8">
            <w:pPr>
              <w:spacing w:before="0" w:after="0" w:line="240" w:lineRule="auto"/>
              <w:rPr>
                <w:rFonts w:ascii="Arial" w:hAnsi="Arial" w:cs="Arial"/>
                <w:color w:val="000000"/>
                <w:sz w:val="16"/>
                <w:szCs w:val="16"/>
              </w:rPr>
            </w:pPr>
            <w:r w:rsidRPr="005A36DD">
              <w:rPr>
                <w:rFonts w:ascii="Arial" w:hAnsi="Arial" w:cs="Arial"/>
                <w:color w:val="000000"/>
                <w:sz w:val="16"/>
                <w:szCs w:val="16"/>
              </w:rPr>
              <w:t> </w:t>
            </w:r>
          </w:p>
        </w:tc>
      </w:tr>
      <w:tr w:rsidR="00803DA8" w:rsidRPr="005A36DD" w14:paraId="66475902" w14:textId="77777777" w:rsidTr="00803DA8">
        <w:trPr>
          <w:divId w:val="1731345008"/>
          <w:trHeight w:hRule="exact" w:val="226"/>
        </w:trPr>
        <w:tc>
          <w:tcPr>
            <w:tcW w:w="2801" w:type="pct"/>
            <w:tcBorders>
              <w:top w:val="nil"/>
              <w:left w:val="nil"/>
              <w:bottom w:val="nil"/>
              <w:right w:val="nil"/>
            </w:tcBorders>
            <w:shd w:val="clear" w:color="000000" w:fill="FFFFFF"/>
            <w:noWrap/>
            <w:vAlign w:val="center"/>
            <w:hideMark/>
          </w:tcPr>
          <w:p w14:paraId="52E6E998" w14:textId="77777777" w:rsidR="00803DA8" w:rsidRPr="005A36DD" w:rsidRDefault="00803DA8" w:rsidP="00803DA8">
            <w:pPr>
              <w:spacing w:before="0" w:after="0" w:line="240" w:lineRule="auto"/>
              <w:ind w:left="170"/>
              <w:rPr>
                <w:rFonts w:ascii="Arial" w:hAnsi="Arial" w:cs="Arial"/>
                <w:sz w:val="16"/>
                <w:szCs w:val="16"/>
              </w:rPr>
            </w:pPr>
            <w:r w:rsidRPr="005A36DD">
              <w:rPr>
                <w:rFonts w:ascii="Arial" w:hAnsi="Arial" w:cs="Arial"/>
                <w:sz w:val="16"/>
                <w:szCs w:val="16"/>
              </w:rPr>
              <w:t>Public debt interest</w:t>
            </w:r>
          </w:p>
        </w:tc>
        <w:tc>
          <w:tcPr>
            <w:tcW w:w="674" w:type="pct"/>
            <w:tcBorders>
              <w:top w:val="nil"/>
              <w:left w:val="nil"/>
              <w:bottom w:val="nil"/>
              <w:right w:val="nil"/>
            </w:tcBorders>
            <w:shd w:val="clear" w:color="000000" w:fill="FFFFFF"/>
            <w:noWrap/>
            <w:vAlign w:val="center"/>
            <w:hideMark/>
          </w:tcPr>
          <w:p w14:paraId="7F9C606E"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22,547</w:t>
            </w:r>
          </w:p>
        </w:tc>
        <w:tc>
          <w:tcPr>
            <w:tcW w:w="674" w:type="pct"/>
            <w:tcBorders>
              <w:top w:val="nil"/>
              <w:left w:val="nil"/>
              <w:bottom w:val="nil"/>
              <w:right w:val="nil"/>
            </w:tcBorders>
            <w:shd w:val="clear" w:color="000000" w:fill="E6F2FF"/>
            <w:noWrap/>
            <w:vAlign w:val="center"/>
            <w:hideMark/>
          </w:tcPr>
          <w:p w14:paraId="2D2C519A"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22,504</w:t>
            </w:r>
          </w:p>
        </w:tc>
        <w:tc>
          <w:tcPr>
            <w:tcW w:w="851" w:type="pct"/>
            <w:tcBorders>
              <w:top w:val="nil"/>
              <w:left w:val="nil"/>
              <w:bottom w:val="nil"/>
              <w:right w:val="nil"/>
            </w:tcBorders>
            <w:shd w:val="clear" w:color="000000" w:fill="FFFFFF"/>
            <w:noWrap/>
            <w:vAlign w:val="center"/>
            <w:hideMark/>
          </w:tcPr>
          <w:p w14:paraId="18433B51" w14:textId="11CC7165" w:rsidR="00803DA8" w:rsidRPr="005A36DD" w:rsidRDefault="00D95444" w:rsidP="00803DA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03DA8" w:rsidRPr="005A36DD">
              <w:rPr>
                <w:rFonts w:ascii="Arial" w:hAnsi="Arial" w:cs="Arial"/>
                <w:color w:val="000000"/>
                <w:sz w:val="16"/>
                <w:szCs w:val="16"/>
              </w:rPr>
              <w:t>43</w:t>
            </w:r>
          </w:p>
        </w:tc>
      </w:tr>
      <w:tr w:rsidR="00803DA8" w:rsidRPr="005A36DD" w14:paraId="2C8BF501" w14:textId="77777777" w:rsidTr="00803DA8">
        <w:trPr>
          <w:divId w:val="1731345008"/>
          <w:trHeight w:hRule="exact" w:val="226"/>
        </w:trPr>
        <w:tc>
          <w:tcPr>
            <w:tcW w:w="2801" w:type="pct"/>
            <w:tcBorders>
              <w:top w:val="nil"/>
              <w:left w:val="nil"/>
              <w:bottom w:val="nil"/>
              <w:right w:val="nil"/>
            </w:tcBorders>
            <w:shd w:val="clear" w:color="000000" w:fill="FFFFFF"/>
            <w:noWrap/>
            <w:vAlign w:val="center"/>
            <w:hideMark/>
          </w:tcPr>
          <w:p w14:paraId="5A2E7F9C" w14:textId="77777777" w:rsidR="00803DA8" w:rsidRPr="005A36DD" w:rsidRDefault="00803DA8" w:rsidP="00803DA8">
            <w:pPr>
              <w:spacing w:before="0" w:after="0" w:line="240" w:lineRule="auto"/>
              <w:ind w:left="170"/>
              <w:rPr>
                <w:rFonts w:ascii="Arial" w:hAnsi="Arial" w:cs="Arial"/>
                <w:color w:val="000000"/>
                <w:sz w:val="16"/>
                <w:szCs w:val="16"/>
              </w:rPr>
            </w:pPr>
            <w:r w:rsidRPr="005A36DD">
              <w:rPr>
                <w:rFonts w:ascii="Arial" w:hAnsi="Arial" w:cs="Arial"/>
                <w:color w:val="000000"/>
                <w:sz w:val="16"/>
                <w:szCs w:val="16"/>
              </w:rPr>
              <w:t>Nominal superannuation interest</w:t>
            </w:r>
          </w:p>
        </w:tc>
        <w:tc>
          <w:tcPr>
            <w:tcW w:w="674" w:type="pct"/>
            <w:tcBorders>
              <w:top w:val="nil"/>
              <w:left w:val="nil"/>
              <w:bottom w:val="nil"/>
              <w:right w:val="nil"/>
            </w:tcBorders>
            <w:shd w:val="clear" w:color="000000" w:fill="FFFFFF"/>
            <w:noWrap/>
            <w:vAlign w:val="center"/>
            <w:hideMark/>
          </w:tcPr>
          <w:p w14:paraId="44E2745D"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13,374</w:t>
            </w:r>
          </w:p>
        </w:tc>
        <w:tc>
          <w:tcPr>
            <w:tcW w:w="674" w:type="pct"/>
            <w:tcBorders>
              <w:top w:val="nil"/>
              <w:left w:val="nil"/>
              <w:bottom w:val="nil"/>
              <w:right w:val="nil"/>
            </w:tcBorders>
            <w:shd w:val="clear" w:color="000000" w:fill="E6F2FF"/>
            <w:noWrap/>
            <w:vAlign w:val="center"/>
            <w:hideMark/>
          </w:tcPr>
          <w:p w14:paraId="3E96F4D1"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13,375</w:t>
            </w:r>
          </w:p>
        </w:tc>
        <w:tc>
          <w:tcPr>
            <w:tcW w:w="851" w:type="pct"/>
            <w:tcBorders>
              <w:top w:val="nil"/>
              <w:left w:val="nil"/>
              <w:bottom w:val="nil"/>
              <w:right w:val="nil"/>
            </w:tcBorders>
            <w:shd w:val="clear" w:color="000000" w:fill="FFFFFF"/>
            <w:noWrap/>
            <w:vAlign w:val="center"/>
            <w:hideMark/>
          </w:tcPr>
          <w:p w14:paraId="403AD862"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w:t>
            </w:r>
          </w:p>
        </w:tc>
      </w:tr>
      <w:tr w:rsidR="00803DA8" w:rsidRPr="005A36DD" w14:paraId="258CA3F8" w14:textId="77777777" w:rsidTr="00803DA8">
        <w:trPr>
          <w:divId w:val="1731345008"/>
          <w:trHeight w:hRule="exact" w:val="226"/>
        </w:trPr>
        <w:tc>
          <w:tcPr>
            <w:tcW w:w="2801" w:type="pct"/>
            <w:tcBorders>
              <w:top w:val="nil"/>
              <w:left w:val="nil"/>
              <w:bottom w:val="nil"/>
              <w:right w:val="nil"/>
            </w:tcBorders>
            <w:shd w:val="clear" w:color="000000" w:fill="FFFFFF"/>
            <w:noWrap/>
            <w:vAlign w:val="center"/>
            <w:hideMark/>
          </w:tcPr>
          <w:p w14:paraId="1042F332" w14:textId="4ECBAFF2" w:rsidR="00803DA8" w:rsidRPr="005A36DD" w:rsidRDefault="00803DA8" w:rsidP="00803DA8">
            <w:pPr>
              <w:spacing w:before="0" w:after="0" w:line="240" w:lineRule="auto"/>
              <w:ind w:left="170"/>
              <w:rPr>
                <w:rFonts w:ascii="Arial" w:hAnsi="Arial" w:cs="Arial"/>
                <w:color w:val="000000"/>
                <w:sz w:val="16"/>
                <w:szCs w:val="16"/>
              </w:rPr>
            </w:pPr>
            <w:r w:rsidRPr="005A36DD">
              <w:rPr>
                <w:rFonts w:ascii="Arial" w:hAnsi="Arial" w:cs="Arial"/>
                <w:color w:val="000000"/>
                <w:sz w:val="16"/>
                <w:szCs w:val="16"/>
              </w:rPr>
              <w:t>General purpose inter</w:t>
            </w:r>
            <w:r w:rsidR="00D95444">
              <w:rPr>
                <w:rFonts w:ascii="Arial" w:hAnsi="Arial" w:cs="Arial"/>
                <w:color w:val="000000"/>
                <w:sz w:val="16"/>
                <w:szCs w:val="16"/>
              </w:rPr>
              <w:noBreakHyphen/>
            </w:r>
            <w:r w:rsidRPr="005A36DD">
              <w:rPr>
                <w:rFonts w:ascii="Arial" w:hAnsi="Arial" w:cs="Arial"/>
                <w:color w:val="000000"/>
                <w:sz w:val="16"/>
                <w:szCs w:val="16"/>
              </w:rPr>
              <w:t>government transactions</w:t>
            </w:r>
          </w:p>
        </w:tc>
        <w:tc>
          <w:tcPr>
            <w:tcW w:w="674" w:type="pct"/>
            <w:tcBorders>
              <w:top w:val="nil"/>
              <w:left w:val="nil"/>
              <w:bottom w:val="nil"/>
              <w:right w:val="nil"/>
            </w:tcBorders>
            <w:shd w:val="clear" w:color="000000" w:fill="FFFFFF"/>
            <w:noWrap/>
            <w:vAlign w:val="center"/>
            <w:hideMark/>
          </w:tcPr>
          <w:p w14:paraId="737871BE"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92,917</w:t>
            </w:r>
          </w:p>
        </w:tc>
        <w:tc>
          <w:tcPr>
            <w:tcW w:w="674" w:type="pct"/>
            <w:tcBorders>
              <w:top w:val="nil"/>
              <w:left w:val="nil"/>
              <w:bottom w:val="nil"/>
              <w:right w:val="nil"/>
            </w:tcBorders>
            <w:shd w:val="clear" w:color="000000" w:fill="E6F2FF"/>
            <w:noWrap/>
            <w:vAlign w:val="center"/>
            <w:hideMark/>
          </w:tcPr>
          <w:p w14:paraId="6EB08925"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94,607</w:t>
            </w:r>
          </w:p>
        </w:tc>
        <w:tc>
          <w:tcPr>
            <w:tcW w:w="851" w:type="pct"/>
            <w:tcBorders>
              <w:top w:val="nil"/>
              <w:left w:val="nil"/>
              <w:bottom w:val="nil"/>
              <w:right w:val="nil"/>
            </w:tcBorders>
            <w:shd w:val="clear" w:color="000000" w:fill="FFFFFF"/>
            <w:noWrap/>
            <w:vAlign w:val="center"/>
            <w:hideMark/>
          </w:tcPr>
          <w:p w14:paraId="058A4BDA"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1,690</w:t>
            </w:r>
          </w:p>
        </w:tc>
      </w:tr>
      <w:tr w:rsidR="00803DA8" w:rsidRPr="005A36DD" w14:paraId="7CCA3160" w14:textId="77777777" w:rsidTr="00803DA8">
        <w:trPr>
          <w:divId w:val="1731345008"/>
          <w:trHeight w:hRule="exact" w:val="226"/>
        </w:trPr>
        <w:tc>
          <w:tcPr>
            <w:tcW w:w="2801" w:type="pct"/>
            <w:tcBorders>
              <w:top w:val="nil"/>
              <w:left w:val="nil"/>
              <w:bottom w:val="nil"/>
              <w:right w:val="nil"/>
            </w:tcBorders>
            <w:shd w:val="clear" w:color="000000" w:fill="FFFFFF"/>
            <w:noWrap/>
            <w:vAlign w:val="center"/>
            <w:hideMark/>
          </w:tcPr>
          <w:p w14:paraId="1F7B164C" w14:textId="77777777" w:rsidR="00803DA8" w:rsidRPr="005A36DD" w:rsidRDefault="00803DA8" w:rsidP="00803DA8">
            <w:pPr>
              <w:spacing w:before="0" w:after="0" w:line="240" w:lineRule="auto"/>
              <w:ind w:left="170"/>
              <w:rPr>
                <w:rFonts w:ascii="Arial" w:hAnsi="Arial" w:cs="Arial"/>
                <w:color w:val="000000"/>
                <w:sz w:val="16"/>
                <w:szCs w:val="16"/>
              </w:rPr>
            </w:pPr>
            <w:r w:rsidRPr="005A36DD">
              <w:rPr>
                <w:rFonts w:ascii="Arial" w:hAnsi="Arial" w:cs="Arial"/>
                <w:color w:val="000000"/>
                <w:sz w:val="16"/>
                <w:szCs w:val="16"/>
              </w:rPr>
              <w:t>Natural disaster relief</w:t>
            </w:r>
          </w:p>
        </w:tc>
        <w:tc>
          <w:tcPr>
            <w:tcW w:w="674" w:type="pct"/>
            <w:tcBorders>
              <w:top w:val="nil"/>
              <w:left w:val="nil"/>
              <w:bottom w:val="nil"/>
              <w:right w:val="nil"/>
            </w:tcBorders>
            <w:shd w:val="clear" w:color="000000" w:fill="FFFFFF"/>
            <w:noWrap/>
            <w:vAlign w:val="center"/>
            <w:hideMark/>
          </w:tcPr>
          <w:p w14:paraId="501313BC"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1,392</w:t>
            </w:r>
          </w:p>
        </w:tc>
        <w:tc>
          <w:tcPr>
            <w:tcW w:w="674" w:type="pct"/>
            <w:tcBorders>
              <w:top w:val="nil"/>
              <w:left w:val="nil"/>
              <w:bottom w:val="nil"/>
              <w:right w:val="nil"/>
            </w:tcBorders>
            <w:shd w:val="clear" w:color="000000" w:fill="E6F2FF"/>
            <w:noWrap/>
            <w:vAlign w:val="center"/>
            <w:hideMark/>
          </w:tcPr>
          <w:p w14:paraId="06E900FF"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1,913</w:t>
            </w:r>
          </w:p>
        </w:tc>
        <w:tc>
          <w:tcPr>
            <w:tcW w:w="851" w:type="pct"/>
            <w:tcBorders>
              <w:top w:val="nil"/>
              <w:left w:val="nil"/>
              <w:bottom w:val="nil"/>
              <w:right w:val="nil"/>
            </w:tcBorders>
            <w:shd w:val="clear" w:color="000000" w:fill="FFFFFF"/>
            <w:noWrap/>
            <w:vAlign w:val="center"/>
            <w:hideMark/>
          </w:tcPr>
          <w:p w14:paraId="33D7E71E"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521</w:t>
            </w:r>
          </w:p>
        </w:tc>
      </w:tr>
      <w:tr w:rsidR="00803DA8" w:rsidRPr="005A36DD" w14:paraId="1D8628FF" w14:textId="77777777" w:rsidTr="00803DA8">
        <w:trPr>
          <w:divId w:val="1731345008"/>
          <w:trHeight w:hRule="exact" w:val="226"/>
        </w:trPr>
        <w:tc>
          <w:tcPr>
            <w:tcW w:w="2801" w:type="pct"/>
            <w:tcBorders>
              <w:top w:val="nil"/>
              <w:left w:val="nil"/>
              <w:bottom w:val="nil"/>
              <w:right w:val="nil"/>
            </w:tcBorders>
            <w:shd w:val="clear" w:color="000000" w:fill="FFFFFF"/>
            <w:noWrap/>
            <w:vAlign w:val="center"/>
            <w:hideMark/>
          </w:tcPr>
          <w:p w14:paraId="73D53B04" w14:textId="77777777" w:rsidR="00803DA8" w:rsidRPr="005A36DD" w:rsidRDefault="00803DA8" w:rsidP="00803DA8">
            <w:pPr>
              <w:spacing w:before="0" w:after="0" w:line="240" w:lineRule="auto"/>
              <w:ind w:left="170"/>
              <w:rPr>
                <w:rFonts w:ascii="Arial" w:hAnsi="Arial" w:cs="Arial"/>
                <w:sz w:val="16"/>
                <w:szCs w:val="16"/>
              </w:rPr>
            </w:pPr>
            <w:r w:rsidRPr="005A36DD">
              <w:rPr>
                <w:rFonts w:ascii="Arial" w:hAnsi="Arial" w:cs="Arial"/>
                <w:sz w:val="16"/>
                <w:szCs w:val="16"/>
              </w:rPr>
              <w:t>Contingency reserve</w:t>
            </w:r>
          </w:p>
        </w:tc>
        <w:tc>
          <w:tcPr>
            <w:tcW w:w="674" w:type="pct"/>
            <w:tcBorders>
              <w:top w:val="nil"/>
              <w:left w:val="nil"/>
              <w:bottom w:val="nil"/>
              <w:right w:val="nil"/>
            </w:tcBorders>
            <w:shd w:val="clear" w:color="000000" w:fill="FFFFFF"/>
            <w:noWrap/>
            <w:vAlign w:val="center"/>
            <w:hideMark/>
          </w:tcPr>
          <w:p w14:paraId="5645EE21"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2,200</w:t>
            </w:r>
          </w:p>
        </w:tc>
        <w:tc>
          <w:tcPr>
            <w:tcW w:w="674" w:type="pct"/>
            <w:tcBorders>
              <w:top w:val="nil"/>
              <w:left w:val="nil"/>
              <w:bottom w:val="nil"/>
              <w:right w:val="nil"/>
            </w:tcBorders>
            <w:shd w:val="clear" w:color="000000" w:fill="E6F2FF"/>
            <w:noWrap/>
            <w:vAlign w:val="center"/>
            <w:hideMark/>
          </w:tcPr>
          <w:p w14:paraId="53CD548F" w14:textId="77777777" w:rsidR="00803DA8" w:rsidRPr="005A36DD" w:rsidRDefault="00803DA8" w:rsidP="00803DA8">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0</w:t>
            </w:r>
          </w:p>
        </w:tc>
        <w:tc>
          <w:tcPr>
            <w:tcW w:w="851" w:type="pct"/>
            <w:tcBorders>
              <w:top w:val="nil"/>
              <w:left w:val="nil"/>
              <w:bottom w:val="nil"/>
              <w:right w:val="nil"/>
            </w:tcBorders>
            <w:shd w:val="clear" w:color="000000" w:fill="FFFFFF"/>
            <w:noWrap/>
            <w:vAlign w:val="center"/>
            <w:hideMark/>
          </w:tcPr>
          <w:p w14:paraId="0731D35C" w14:textId="17B91368" w:rsidR="00803DA8" w:rsidRPr="005A36DD" w:rsidRDefault="00D95444" w:rsidP="00803DA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03DA8" w:rsidRPr="005A36DD">
              <w:rPr>
                <w:rFonts w:ascii="Arial" w:hAnsi="Arial" w:cs="Arial"/>
                <w:color w:val="000000"/>
                <w:sz w:val="16"/>
                <w:szCs w:val="16"/>
              </w:rPr>
              <w:t>2,200</w:t>
            </w:r>
          </w:p>
        </w:tc>
      </w:tr>
      <w:tr w:rsidR="00803DA8" w:rsidRPr="005A36DD" w14:paraId="3C65DEA6" w14:textId="77777777" w:rsidTr="00803DA8">
        <w:trPr>
          <w:divId w:val="1731345008"/>
          <w:trHeight w:hRule="exact" w:val="226"/>
        </w:trPr>
        <w:tc>
          <w:tcPr>
            <w:tcW w:w="2801" w:type="pct"/>
            <w:tcBorders>
              <w:top w:val="nil"/>
              <w:left w:val="nil"/>
              <w:bottom w:val="single" w:sz="4" w:space="0" w:color="000000"/>
              <w:right w:val="nil"/>
            </w:tcBorders>
            <w:shd w:val="clear" w:color="000000" w:fill="FFFFFF"/>
            <w:noWrap/>
            <w:vAlign w:val="center"/>
            <w:hideMark/>
          </w:tcPr>
          <w:p w14:paraId="3EDF776F" w14:textId="77777777" w:rsidR="00803DA8" w:rsidRPr="005A36DD" w:rsidRDefault="00803DA8" w:rsidP="00803DA8">
            <w:pPr>
              <w:spacing w:before="0" w:after="0" w:line="240" w:lineRule="auto"/>
              <w:rPr>
                <w:rFonts w:ascii="Arial" w:hAnsi="Arial" w:cs="Arial"/>
                <w:b/>
                <w:bCs/>
                <w:color w:val="000000"/>
                <w:sz w:val="16"/>
                <w:szCs w:val="16"/>
              </w:rPr>
            </w:pPr>
            <w:r w:rsidRPr="005A36DD">
              <w:rPr>
                <w:rFonts w:ascii="Arial" w:hAnsi="Arial" w:cs="Arial"/>
                <w:b/>
                <w:bCs/>
                <w:color w:val="000000"/>
                <w:sz w:val="16"/>
                <w:szCs w:val="16"/>
              </w:rPr>
              <w:t>Total expenses</w:t>
            </w:r>
          </w:p>
        </w:tc>
        <w:tc>
          <w:tcPr>
            <w:tcW w:w="674" w:type="pct"/>
            <w:tcBorders>
              <w:top w:val="single" w:sz="4" w:space="0" w:color="293F5B"/>
              <w:left w:val="nil"/>
              <w:bottom w:val="single" w:sz="4" w:space="0" w:color="293F5B"/>
              <w:right w:val="nil"/>
            </w:tcBorders>
            <w:shd w:val="clear" w:color="000000" w:fill="FFFFFF"/>
            <w:noWrap/>
            <w:vAlign w:val="center"/>
            <w:hideMark/>
          </w:tcPr>
          <w:p w14:paraId="1DF5AB07" w14:textId="77777777" w:rsidR="00803DA8" w:rsidRPr="005A36DD" w:rsidRDefault="00803DA8" w:rsidP="00803DA8">
            <w:pPr>
              <w:spacing w:before="0" w:after="0" w:line="240" w:lineRule="auto"/>
              <w:jc w:val="right"/>
              <w:rPr>
                <w:rFonts w:ascii="Arial" w:hAnsi="Arial" w:cs="Arial"/>
                <w:b/>
                <w:bCs/>
                <w:color w:val="000000"/>
                <w:sz w:val="16"/>
                <w:szCs w:val="16"/>
              </w:rPr>
            </w:pPr>
            <w:r w:rsidRPr="005A36DD">
              <w:rPr>
                <w:rFonts w:ascii="Arial" w:hAnsi="Arial" w:cs="Arial"/>
                <w:b/>
                <w:bCs/>
                <w:color w:val="000000"/>
                <w:sz w:val="16"/>
                <w:szCs w:val="16"/>
              </w:rPr>
              <w:t>691,070</w:t>
            </w:r>
          </w:p>
        </w:tc>
        <w:tc>
          <w:tcPr>
            <w:tcW w:w="674" w:type="pct"/>
            <w:tcBorders>
              <w:top w:val="single" w:sz="4" w:space="0" w:color="293F5B"/>
              <w:left w:val="nil"/>
              <w:bottom w:val="single" w:sz="4" w:space="0" w:color="293F5B"/>
              <w:right w:val="nil"/>
            </w:tcBorders>
            <w:shd w:val="clear" w:color="000000" w:fill="E6F2FF"/>
            <w:noWrap/>
            <w:vAlign w:val="center"/>
            <w:hideMark/>
          </w:tcPr>
          <w:p w14:paraId="74AEECE1" w14:textId="77777777" w:rsidR="00803DA8" w:rsidRPr="005A36DD" w:rsidRDefault="00803DA8" w:rsidP="00803DA8">
            <w:pPr>
              <w:spacing w:before="0" w:after="0" w:line="240" w:lineRule="auto"/>
              <w:jc w:val="right"/>
              <w:rPr>
                <w:rFonts w:ascii="Arial" w:hAnsi="Arial" w:cs="Arial"/>
                <w:b/>
                <w:bCs/>
                <w:color w:val="000000"/>
                <w:sz w:val="16"/>
                <w:szCs w:val="16"/>
              </w:rPr>
            </w:pPr>
            <w:r w:rsidRPr="005A36DD">
              <w:rPr>
                <w:rFonts w:ascii="Arial" w:hAnsi="Arial" w:cs="Arial"/>
                <w:b/>
                <w:bCs/>
                <w:color w:val="000000"/>
                <w:sz w:val="16"/>
                <w:szCs w:val="16"/>
              </w:rPr>
              <w:t>685,857</w:t>
            </w:r>
          </w:p>
        </w:tc>
        <w:tc>
          <w:tcPr>
            <w:tcW w:w="851" w:type="pct"/>
            <w:tcBorders>
              <w:top w:val="single" w:sz="4" w:space="0" w:color="293F5B"/>
              <w:left w:val="nil"/>
              <w:bottom w:val="single" w:sz="4" w:space="0" w:color="293F5B"/>
              <w:right w:val="nil"/>
            </w:tcBorders>
            <w:shd w:val="clear" w:color="000000" w:fill="FFFFFF"/>
            <w:noWrap/>
            <w:vAlign w:val="center"/>
            <w:hideMark/>
          </w:tcPr>
          <w:p w14:paraId="75C25C8F" w14:textId="17FD207A" w:rsidR="00803DA8" w:rsidRPr="005A36DD" w:rsidRDefault="00D95444" w:rsidP="00803DA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803DA8" w:rsidRPr="005A36DD">
              <w:rPr>
                <w:rFonts w:ascii="Arial" w:hAnsi="Arial" w:cs="Arial"/>
                <w:b/>
                <w:bCs/>
                <w:color w:val="000000"/>
                <w:sz w:val="16"/>
                <w:szCs w:val="16"/>
              </w:rPr>
              <w:t>5,214</w:t>
            </w:r>
          </w:p>
        </w:tc>
      </w:tr>
    </w:tbl>
    <w:p w14:paraId="293AE3CA" w14:textId="4E5AA14F" w:rsidR="002959E6" w:rsidRPr="006354EB" w:rsidRDefault="002959E6" w:rsidP="00DE15F7">
      <w:r>
        <w:br w:type="page"/>
      </w:r>
    </w:p>
    <w:p w14:paraId="203C7E80" w14:textId="067840CD" w:rsidR="0057543C" w:rsidRPr="005A36DD" w:rsidRDefault="002959E6" w:rsidP="3C2A7258">
      <w:pPr>
        <w:pStyle w:val="TableHeading"/>
        <w:rPr>
          <w:rFonts w:asciiTheme="minorHAnsi" w:eastAsiaTheme="minorHAnsi" w:hAnsiTheme="minorHAnsi" w:cstheme="minorBidi"/>
          <w:sz w:val="22"/>
          <w:szCs w:val="22"/>
          <w:lang w:eastAsia="en-US"/>
        </w:rPr>
      </w:pPr>
      <w:r w:rsidRPr="005A36DD">
        <w:lastRenderedPageBreak/>
        <w:t xml:space="preserve">Table 1.6: Australian Government general government sector net capital investment by function </w:t>
      </w:r>
    </w:p>
    <w:tbl>
      <w:tblPr>
        <w:tblW w:w="5000" w:type="pct"/>
        <w:tblCellMar>
          <w:left w:w="0" w:type="dxa"/>
          <w:right w:w="28" w:type="dxa"/>
        </w:tblCellMar>
        <w:tblLook w:val="04A0" w:firstRow="1" w:lastRow="0" w:firstColumn="1" w:lastColumn="0" w:noHBand="0" w:noVBand="1"/>
      </w:tblPr>
      <w:tblGrid>
        <w:gridCol w:w="4589"/>
        <w:gridCol w:w="945"/>
        <w:gridCol w:w="945"/>
        <w:gridCol w:w="1231"/>
      </w:tblGrid>
      <w:tr w:rsidR="0057543C" w:rsidRPr="005A36DD" w14:paraId="19F26C07" w14:textId="77777777" w:rsidTr="00464726">
        <w:trPr>
          <w:trHeight w:hRule="exact" w:val="226"/>
        </w:trPr>
        <w:tc>
          <w:tcPr>
            <w:tcW w:w="2976" w:type="pct"/>
            <w:tcBorders>
              <w:top w:val="single" w:sz="4" w:space="0" w:color="293F5B"/>
              <w:left w:val="nil"/>
              <w:bottom w:val="nil"/>
              <w:right w:val="nil"/>
            </w:tcBorders>
            <w:shd w:val="clear" w:color="000000" w:fill="FFFFFF"/>
            <w:noWrap/>
            <w:vAlign w:val="center"/>
            <w:hideMark/>
          </w:tcPr>
          <w:p w14:paraId="3B62960A" w14:textId="57EFA93D" w:rsidR="0057543C" w:rsidRPr="005A36DD" w:rsidRDefault="0057543C">
            <w:pPr>
              <w:rPr>
                <w:rFonts w:ascii="Arial" w:hAnsi="Arial" w:cs="Arial"/>
                <w:color w:val="000000"/>
                <w:sz w:val="16"/>
                <w:szCs w:val="16"/>
              </w:rPr>
            </w:pPr>
            <w:r w:rsidRPr="005A36DD">
              <w:rPr>
                <w:rFonts w:ascii="Arial" w:hAnsi="Arial" w:cs="Arial"/>
                <w:color w:val="000000"/>
                <w:sz w:val="16"/>
                <w:szCs w:val="16"/>
              </w:rPr>
              <w:t> </w:t>
            </w:r>
          </w:p>
        </w:tc>
        <w:tc>
          <w:tcPr>
            <w:tcW w:w="613" w:type="pct"/>
            <w:tcBorders>
              <w:top w:val="single" w:sz="4" w:space="0" w:color="293F5B"/>
              <w:left w:val="nil"/>
              <w:bottom w:val="nil"/>
              <w:right w:val="nil"/>
            </w:tcBorders>
            <w:shd w:val="clear" w:color="000000" w:fill="FFFFFF"/>
            <w:noWrap/>
            <w:vAlign w:val="center"/>
            <w:hideMark/>
          </w:tcPr>
          <w:p w14:paraId="5022DE84" w14:textId="29064500" w:rsidR="0057543C" w:rsidRPr="005A36DD" w:rsidRDefault="0057543C" w:rsidP="0057543C">
            <w:pPr>
              <w:spacing w:before="0" w:after="0" w:line="240" w:lineRule="auto"/>
              <w:jc w:val="right"/>
              <w:rPr>
                <w:rFonts w:ascii="Arial" w:hAnsi="Arial" w:cs="Arial"/>
                <w:sz w:val="16"/>
                <w:szCs w:val="16"/>
              </w:rPr>
            </w:pPr>
            <w:r w:rsidRPr="005A36DD">
              <w:rPr>
                <w:rFonts w:ascii="Arial" w:hAnsi="Arial" w:cs="Arial"/>
                <w:sz w:val="16"/>
                <w:szCs w:val="16"/>
              </w:rPr>
              <w:t>2023</w:t>
            </w:r>
            <w:r w:rsidR="00D95444">
              <w:rPr>
                <w:rFonts w:ascii="Arial" w:hAnsi="Arial" w:cs="Arial"/>
                <w:sz w:val="16"/>
                <w:szCs w:val="16"/>
              </w:rPr>
              <w:noBreakHyphen/>
            </w:r>
            <w:r w:rsidRPr="005A36DD">
              <w:rPr>
                <w:rFonts w:ascii="Arial" w:hAnsi="Arial" w:cs="Arial"/>
                <w:sz w:val="16"/>
                <w:szCs w:val="16"/>
              </w:rPr>
              <w:t>24</w:t>
            </w:r>
          </w:p>
        </w:tc>
        <w:tc>
          <w:tcPr>
            <w:tcW w:w="613" w:type="pct"/>
            <w:tcBorders>
              <w:top w:val="single" w:sz="4" w:space="0" w:color="293F5B"/>
              <w:left w:val="nil"/>
              <w:bottom w:val="nil"/>
              <w:right w:val="nil"/>
            </w:tcBorders>
            <w:shd w:val="clear" w:color="000000" w:fill="E6F2FF"/>
            <w:noWrap/>
            <w:vAlign w:val="center"/>
            <w:hideMark/>
          </w:tcPr>
          <w:p w14:paraId="64BF4278" w14:textId="28B18E5E" w:rsidR="0057543C" w:rsidRPr="005A36DD" w:rsidRDefault="0057543C" w:rsidP="0057543C">
            <w:pPr>
              <w:spacing w:before="0" w:after="0" w:line="240" w:lineRule="auto"/>
              <w:jc w:val="right"/>
              <w:rPr>
                <w:rFonts w:ascii="Arial" w:hAnsi="Arial" w:cs="Arial"/>
                <w:sz w:val="16"/>
                <w:szCs w:val="16"/>
              </w:rPr>
            </w:pPr>
            <w:r w:rsidRPr="005A36DD">
              <w:rPr>
                <w:rFonts w:ascii="Arial" w:hAnsi="Arial" w:cs="Arial"/>
                <w:sz w:val="16"/>
                <w:szCs w:val="16"/>
              </w:rPr>
              <w:t>2023</w:t>
            </w:r>
            <w:r w:rsidR="00D95444">
              <w:rPr>
                <w:rFonts w:ascii="Arial" w:hAnsi="Arial" w:cs="Arial"/>
                <w:sz w:val="16"/>
                <w:szCs w:val="16"/>
              </w:rPr>
              <w:noBreakHyphen/>
            </w:r>
            <w:r w:rsidRPr="005A36DD">
              <w:rPr>
                <w:rFonts w:ascii="Arial" w:hAnsi="Arial" w:cs="Arial"/>
                <w:sz w:val="16"/>
                <w:szCs w:val="16"/>
              </w:rPr>
              <w:t>24</w:t>
            </w:r>
          </w:p>
        </w:tc>
        <w:tc>
          <w:tcPr>
            <w:tcW w:w="798" w:type="pct"/>
            <w:tcBorders>
              <w:top w:val="single" w:sz="4" w:space="0" w:color="293F5B"/>
              <w:left w:val="nil"/>
              <w:bottom w:val="nil"/>
              <w:right w:val="nil"/>
            </w:tcBorders>
            <w:shd w:val="clear" w:color="000000" w:fill="FFFFFF"/>
            <w:noWrap/>
            <w:vAlign w:val="bottom"/>
            <w:hideMark/>
          </w:tcPr>
          <w:p w14:paraId="1865F19A" w14:textId="77777777" w:rsidR="0057543C" w:rsidRPr="005A36DD" w:rsidRDefault="0057543C" w:rsidP="0057543C">
            <w:pPr>
              <w:spacing w:before="0" w:after="0" w:line="240" w:lineRule="auto"/>
              <w:jc w:val="right"/>
              <w:rPr>
                <w:rFonts w:ascii="Arial" w:hAnsi="Arial" w:cs="Arial"/>
                <w:sz w:val="16"/>
                <w:szCs w:val="16"/>
              </w:rPr>
            </w:pPr>
            <w:r w:rsidRPr="005A36DD">
              <w:rPr>
                <w:rFonts w:ascii="Arial" w:hAnsi="Arial" w:cs="Arial"/>
                <w:sz w:val="16"/>
                <w:szCs w:val="16"/>
              </w:rPr>
              <w:t>Change on</w:t>
            </w:r>
          </w:p>
        </w:tc>
      </w:tr>
      <w:tr w:rsidR="0057543C" w:rsidRPr="005A36DD" w14:paraId="3BEFC085" w14:textId="77777777" w:rsidTr="00464726">
        <w:trPr>
          <w:trHeight w:hRule="exact" w:val="226"/>
        </w:trPr>
        <w:tc>
          <w:tcPr>
            <w:tcW w:w="2976" w:type="pct"/>
            <w:tcBorders>
              <w:top w:val="nil"/>
              <w:left w:val="nil"/>
              <w:bottom w:val="nil"/>
              <w:right w:val="nil"/>
            </w:tcBorders>
            <w:shd w:val="clear" w:color="000000" w:fill="FFFFFF"/>
            <w:noWrap/>
            <w:vAlign w:val="center"/>
            <w:hideMark/>
          </w:tcPr>
          <w:p w14:paraId="0426FC2C" w14:textId="77777777" w:rsidR="0057543C" w:rsidRPr="005A36DD" w:rsidRDefault="0057543C" w:rsidP="0057543C">
            <w:pPr>
              <w:spacing w:before="0" w:after="0" w:line="240" w:lineRule="auto"/>
              <w:rPr>
                <w:rFonts w:ascii="Arial" w:hAnsi="Arial" w:cs="Arial"/>
                <w:color w:val="000000"/>
                <w:sz w:val="16"/>
                <w:szCs w:val="16"/>
              </w:rPr>
            </w:pPr>
            <w:r w:rsidRPr="005A36DD">
              <w:rPr>
                <w:rFonts w:ascii="Arial" w:hAnsi="Arial" w:cs="Arial"/>
                <w:color w:val="000000"/>
                <w:sz w:val="16"/>
                <w:szCs w:val="16"/>
              </w:rPr>
              <w:t> </w:t>
            </w:r>
          </w:p>
        </w:tc>
        <w:tc>
          <w:tcPr>
            <w:tcW w:w="613" w:type="pct"/>
            <w:tcBorders>
              <w:top w:val="nil"/>
              <w:left w:val="nil"/>
              <w:bottom w:val="nil"/>
              <w:right w:val="nil"/>
            </w:tcBorders>
            <w:shd w:val="clear" w:color="000000" w:fill="FFFFFF"/>
            <w:noWrap/>
            <w:vAlign w:val="center"/>
            <w:hideMark/>
          </w:tcPr>
          <w:p w14:paraId="66A4DD3A" w14:textId="77777777" w:rsidR="0057543C" w:rsidRPr="005A36DD" w:rsidRDefault="0057543C" w:rsidP="0057543C">
            <w:pPr>
              <w:spacing w:before="0" w:after="0" w:line="240" w:lineRule="auto"/>
              <w:jc w:val="right"/>
              <w:rPr>
                <w:rFonts w:ascii="Arial" w:hAnsi="Arial" w:cs="Arial"/>
                <w:sz w:val="16"/>
                <w:szCs w:val="16"/>
              </w:rPr>
            </w:pPr>
            <w:r w:rsidRPr="005A36DD">
              <w:rPr>
                <w:rFonts w:ascii="Arial" w:hAnsi="Arial" w:cs="Arial"/>
                <w:sz w:val="16"/>
                <w:szCs w:val="16"/>
              </w:rPr>
              <w:t>Estimate at</w:t>
            </w:r>
          </w:p>
        </w:tc>
        <w:tc>
          <w:tcPr>
            <w:tcW w:w="613" w:type="pct"/>
            <w:tcBorders>
              <w:top w:val="nil"/>
              <w:left w:val="nil"/>
              <w:bottom w:val="nil"/>
              <w:right w:val="nil"/>
            </w:tcBorders>
            <w:shd w:val="clear" w:color="000000" w:fill="E6F2FF"/>
            <w:noWrap/>
            <w:vAlign w:val="center"/>
            <w:hideMark/>
          </w:tcPr>
          <w:p w14:paraId="5DC7F194" w14:textId="77777777" w:rsidR="0057543C" w:rsidRPr="005A36DD" w:rsidRDefault="0057543C" w:rsidP="0057543C">
            <w:pPr>
              <w:spacing w:before="0" w:after="0" w:line="240" w:lineRule="auto"/>
              <w:jc w:val="right"/>
              <w:rPr>
                <w:rFonts w:ascii="Arial" w:hAnsi="Arial" w:cs="Arial"/>
                <w:sz w:val="16"/>
                <w:szCs w:val="16"/>
              </w:rPr>
            </w:pPr>
            <w:r w:rsidRPr="005A36DD">
              <w:rPr>
                <w:rFonts w:ascii="Arial" w:hAnsi="Arial" w:cs="Arial"/>
                <w:sz w:val="16"/>
                <w:szCs w:val="16"/>
              </w:rPr>
              <w:t>Outcome</w:t>
            </w:r>
          </w:p>
        </w:tc>
        <w:tc>
          <w:tcPr>
            <w:tcW w:w="798" w:type="pct"/>
            <w:tcBorders>
              <w:top w:val="nil"/>
              <w:left w:val="nil"/>
              <w:bottom w:val="nil"/>
              <w:right w:val="nil"/>
            </w:tcBorders>
            <w:shd w:val="clear" w:color="000000" w:fill="FFFFFF"/>
            <w:noWrap/>
            <w:vAlign w:val="center"/>
            <w:hideMark/>
          </w:tcPr>
          <w:p w14:paraId="5A8BB01A" w14:textId="69C3457C" w:rsidR="0057543C" w:rsidRPr="005A36DD" w:rsidRDefault="0057543C" w:rsidP="0057543C">
            <w:pPr>
              <w:spacing w:before="0" w:after="0" w:line="240" w:lineRule="auto"/>
              <w:jc w:val="right"/>
              <w:rPr>
                <w:rFonts w:ascii="Arial" w:hAnsi="Arial" w:cs="Arial"/>
                <w:sz w:val="16"/>
                <w:szCs w:val="16"/>
              </w:rPr>
            </w:pPr>
            <w:r w:rsidRPr="005A36DD">
              <w:rPr>
                <w:rFonts w:ascii="Arial" w:hAnsi="Arial" w:cs="Arial"/>
                <w:sz w:val="16"/>
                <w:szCs w:val="16"/>
              </w:rPr>
              <w:t>2024</w:t>
            </w:r>
            <w:r w:rsidR="00D95444">
              <w:rPr>
                <w:rFonts w:ascii="Arial" w:hAnsi="Arial" w:cs="Arial"/>
                <w:sz w:val="16"/>
                <w:szCs w:val="16"/>
              </w:rPr>
              <w:noBreakHyphen/>
            </w:r>
            <w:r w:rsidRPr="005A36DD">
              <w:rPr>
                <w:rFonts w:ascii="Arial" w:hAnsi="Arial" w:cs="Arial"/>
                <w:sz w:val="16"/>
                <w:szCs w:val="16"/>
              </w:rPr>
              <w:t>25</w:t>
            </w:r>
          </w:p>
        </w:tc>
      </w:tr>
      <w:tr w:rsidR="0057543C" w:rsidRPr="005A36DD" w14:paraId="05BF5DF6" w14:textId="77777777" w:rsidTr="00464726">
        <w:trPr>
          <w:trHeight w:hRule="exact" w:val="226"/>
        </w:trPr>
        <w:tc>
          <w:tcPr>
            <w:tcW w:w="2976" w:type="pct"/>
            <w:tcBorders>
              <w:top w:val="nil"/>
              <w:left w:val="nil"/>
              <w:bottom w:val="nil"/>
              <w:right w:val="nil"/>
            </w:tcBorders>
            <w:shd w:val="clear" w:color="000000" w:fill="FFFFFF"/>
            <w:noWrap/>
            <w:vAlign w:val="center"/>
            <w:hideMark/>
          </w:tcPr>
          <w:p w14:paraId="77B97771" w14:textId="77777777" w:rsidR="0057543C" w:rsidRPr="005A36DD" w:rsidRDefault="0057543C" w:rsidP="0057543C">
            <w:pPr>
              <w:spacing w:before="0" w:after="0" w:line="240" w:lineRule="auto"/>
              <w:rPr>
                <w:rFonts w:ascii="Arial" w:hAnsi="Arial" w:cs="Arial"/>
                <w:color w:val="000000"/>
                <w:sz w:val="16"/>
                <w:szCs w:val="16"/>
              </w:rPr>
            </w:pPr>
            <w:r w:rsidRPr="005A36DD">
              <w:rPr>
                <w:rFonts w:ascii="Arial" w:hAnsi="Arial" w:cs="Arial"/>
                <w:color w:val="000000"/>
                <w:sz w:val="16"/>
                <w:szCs w:val="16"/>
              </w:rPr>
              <w:t> </w:t>
            </w:r>
          </w:p>
        </w:tc>
        <w:tc>
          <w:tcPr>
            <w:tcW w:w="613" w:type="pct"/>
            <w:tcBorders>
              <w:top w:val="nil"/>
              <w:left w:val="nil"/>
              <w:bottom w:val="nil"/>
              <w:right w:val="nil"/>
            </w:tcBorders>
            <w:shd w:val="clear" w:color="000000" w:fill="FFFFFF"/>
            <w:noWrap/>
            <w:vAlign w:val="center"/>
            <w:hideMark/>
          </w:tcPr>
          <w:p w14:paraId="2128350C" w14:textId="50A5A853" w:rsidR="0057543C" w:rsidRPr="005A36DD" w:rsidRDefault="0057543C" w:rsidP="0057543C">
            <w:pPr>
              <w:spacing w:before="0" w:after="0" w:line="240" w:lineRule="auto"/>
              <w:jc w:val="right"/>
              <w:rPr>
                <w:rFonts w:ascii="Arial" w:hAnsi="Arial" w:cs="Arial"/>
                <w:sz w:val="16"/>
                <w:szCs w:val="16"/>
              </w:rPr>
            </w:pPr>
            <w:r w:rsidRPr="005A36DD">
              <w:rPr>
                <w:rFonts w:ascii="Arial" w:hAnsi="Arial" w:cs="Arial"/>
                <w:sz w:val="16"/>
                <w:szCs w:val="16"/>
              </w:rPr>
              <w:t>2024</w:t>
            </w:r>
            <w:r w:rsidR="00D95444">
              <w:rPr>
                <w:rFonts w:ascii="Arial" w:hAnsi="Arial" w:cs="Arial"/>
                <w:sz w:val="16"/>
                <w:szCs w:val="16"/>
              </w:rPr>
              <w:noBreakHyphen/>
            </w:r>
            <w:r w:rsidRPr="005A36DD">
              <w:rPr>
                <w:rFonts w:ascii="Arial" w:hAnsi="Arial" w:cs="Arial"/>
                <w:sz w:val="16"/>
                <w:szCs w:val="16"/>
              </w:rPr>
              <w:t>25</w:t>
            </w:r>
          </w:p>
        </w:tc>
        <w:tc>
          <w:tcPr>
            <w:tcW w:w="613" w:type="pct"/>
            <w:tcBorders>
              <w:top w:val="nil"/>
              <w:left w:val="nil"/>
              <w:bottom w:val="nil"/>
              <w:right w:val="nil"/>
            </w:tcBorders>
            <w:shd w:val="clear" w:color="000000" w:fill="E6F2FF"/>
            <w:noWrap/>
            <w:vAlign w:val="center"/>
            <w:hideMark/>
          </w:tcPr>
          <w:p w14:paraId="1E87BEBD" w14:textId="77777777" w:rsidR="0057543C" w:rsidRPr="005A36DD" w:rsidRDefault="0057543C" w:rsidP="0057543C">
            <w:pPr>
              <w:spacing w:before="0" w:after="0" w:line="240" w:lineRule="auto"/>
              <w:jc w:val="right"/>
              <w:rPr>
                <w:rFonts w:ascii="Arial" w:hAnsi="Arial" w:cs="Arial"/>
                <w:sz w:val="16"/>
                <w:szCs w:val="16"/>
              </w:rPr>
            </w:pPr>
            <w:r w:rsidRPr="005A36DD">
              <w:rPr>
                <w:rFonts w:ascii="Arial" w:hAnsi="Arial" w:cs="Arial"/>
                <w:sz w:val="16"/>
                <w:szCs w:val="16"/>
              </w:rPr>
              <w:t> </w:t>
            </w:r>
          </w:p>
        </w:tc>
        <w:tc>
          <w:tcPr>
            <w:tcW w:w="798" w:type="pct"/>
            <w:tcBorders>
              <w:top w:val="nil"/>
              <w:left w:val="nil"/>
              <w:bottom w:val="nil"/>
              <w:right w:val="nil"/>
            </w:tcBorders>
            <w:shd w:val="clear" w:color="000000" w:fill="FFFFFF"/>
            <w:noWrap/>
            <w:vAlign w:val="bottom"/>
            <w:hideMark/>
          </w:tcPr>
          <w:p w14:paraId="58AD2709" w14:textId="77777777" w:rsidR="0057543C" w:rsidRPr="005A36DD" w:rsidRDefault="0057543C" w:rsidP="0057543C">
            <w:pPr>
              <w:spacing w:before="0" w:after="0" w:line="240" w:lineRule="auto"/>
              <w:jc w:val="right"/>
              <w:rPr>
                <w:rFonts w:ascii="Arial" w:hAnsi="Arial" w:cs="Arial"/>
                <w:sz w:val="16"/>
                <w:szCs w:val="16"/>
              </w:rPr>
            </w:pPr>
            <w:r w:rsidRPr="005A36DD">
              <w:rPr>
                <w:rFonts w:ascii="Arial" w:hAnsi="Arial" w:cs="Arial"/>
                <w:sz w:val="16"/>
                <w:szCs w:val="16"/>
              </w:rPr>
              <w:t>Budget</w:t>
            </w:r>
          </w:p>
        </w:tc>
      </w:tr>
      <w:tr w:rsidR="0057543C" w:rsidRPr="005A36DD" w14:paraId="3ADE1F1D" w14:textId="77777777" w:rsidTr="00464726">
        <w:trPr>
          <w:trHeight w:hRule="exact" w:val="226"/>
        </w:trPr>
        <w:tc>
          <w:tcPr>
            <w:tcW w:w="2976" w:type="pct"/>
            <w:tcBorders>
              <w:top w:val="nil"/>
              <w:left w:val="nil"/>
              <w:bottom w:val="nil"/>
              <w:right w:val="nil"/>
            </w:tcBorders>
            <w:shd w:val="clear" w:color="000000" w:fill="FFFFFF"/>
            <w:noWrap/>
            <w:vAlign w:val="center"/>
            <w:hideMark/>
          </w:tcPr>
          <w:p w14:paraId="19846A1B" w14:textId="77777777" w:rsidR="0057543C" w:rsidRPr="005A36DD" w:rsidRDefault="0057543C" w:rsidP="0057543C">
            <w:pPr>
              <w:spacing w:before="0" w:after="0" w:line="240" w:lineRule="auto"/>
              <w:rPr>
                <w:rFonts w:ascii="Arial" w:hAnsi="Arial" w:cs="Arial"/>
                <w:color w:val="000000"/>
                <w:sz w:val="16"/>
                <w:szCs w:val="16"/>
              </w:rPr>
            </w:pPr>
            <w:r w:rsidRPr="005A36DD">
              <w:rPr>
                <w:rFonts w:ascii="Arial" w:hAnsi="Arial" w:cs="Arial"/>
                <w:color w:val="000000"/>
                <w:sz w:val="16"/>
                <w:szCs w:val="16"/>
              </w:rPr>
              <w:t> </w:t>
            </w:r>
          </w:p>
        </w:tc>
        <w:tc>
          <w:tcPr>
            <w:tcW w:w="613" w:type="pct"/>
            <w:tcBorders>
              <w:top w:val="nil"/>
              <w:left w:val="nil"/>
              <w:bottom w:val="nil"/>
              <w:right w:val="nil"/>
            </w:tcBorders>
            <w:shd w:val="clear" w:color="000000" w:fill="FFFFFF"/>
            <w:noWrap/>
            <w:vAlign w:val="center"/>
            <w:hideMark/>
          </w:tcPr>
          <w:p w14:paraId="07E74915" w14:textId="77777777" w:rsidR="0057543C" w:rsidRPr="005A36DD" w:rsidRDefault="0057543C" w:rsidP="0057543C">
            <w:pPr>
              <w:spacing w:before="0" w:after="0" w:line="240" w:lineRule="auto"/>
              <w:jc w:val="right"/>
              <w:rPr>
                <w:rFonts w:ascii="Arial" w:hAnsi="Arial" w:cs="Arial"/>
                <w:sz w:val="16"/>
                <w:szCs w:val="16"/>
              </w:rPr>
            </w:pPr>
            <w:r w:rsidRPr="005A36DD">
              <w:rPr>
                <w:rFonts w:ascii="Arial" w:hAnsi="Arial" w:cs="Arial"/>
                <w:sz w:val="16"/>
                <w:szCs w:val="16"/>
              </w:rPr>
              <w:t>Budget</w:t>
            </w:r>
          </w:p>
        </w:tc>
        <w:tc>
          <w:tcPr>
            <w:tcW w:w="613" w:type="pct"/>
            <w:tcBorders>
              <w:top w:val="nil"/>
              <w:left w:val="nil"/>
              <w:bottom w:val="nil"/>
              <w:right w:val="nil"/>
            </w:tcBorders>
            <w:shd w:val="clear" w:color="000000" w:fill="E6F2FF"/>
            <w:noWrap/>
            <w:vAlign w:val="center"/>
            <w:hideMark/>
          </w:tcPr>
          <w:p w14:paraId="4EEB51BE" w14:textId="77777777" w:rsidR="0057543C" w:rsidRPr="005A36DD" w:rsidRDefault="0057543C" w:rsidP="0057543C">
            <w:pPr>
              <w:spacing w:before="0" w:after="0" w:line="240" w:lineRule="auto"/>
              <w:jc w:val="right"/>
              <w:rPr>
                <w:rFonts w:ascii="Arial" w:hAnsi="Arial" w:cs="Arial"/>
                <w:sz w:val="16"/>
                <w:szCs w:val="16"/>
              </w:rPr>
            </w:pPr>
            <w:r w:rsidRPr="005A36DD">
              <w:rPr>
                <w:rFonts w:ascii="Arial" w:hAnsi="Arial" w:cs="Arial"/>
                <w:sz w:val="16"/>
                <w:szCs w:val="16"/>
              </w:rPr>
              <w:t> </w:t>
            </w:r>
          </w:p>
        </w:tc>
        <w:tc>
          <w:tcPr>
            <w:tcW w:w="798" w:type="pct"/>
            <w:tcBorders>
              <w:top w:val="nil"/>
              <w:left w:val="nil"/>
              <w:bottom w:val="nil"/>
              <w:right w:val="nil"/>
            </w:tcBorders>
            <w:shd w:val="clear" w:color="000000" w:fill="FFFFFF"/>
            <w:noWrap/>
            <w:vAlign w:val="bottom"/>
            <w:hideMark/>
          </w:tcPr>
          <w:p w14:paraId="34ABB8D2" w14:textId="77777777" w:rsidR="0057543C" w:rsidRPr="005A36DD" w:rsidRDefault="0057543C" w:rsidP="0057543C">
            <w:pPr>
              <w:spacing w:before="0" w:after="0" w:line="240" w:lineRule="auto"/>
              <w:jc w:val="right"/>
              <w:rPr>
                <w:rFonts w:ascii="Arial" w:hAnsi="Arial" w:cs="Arial"/>
                <w:sz w:val="16"/>
                <w:szCs w:val="16"/>
              </w:rPr>
            </w:pPr>
            <w:r w:rsidRPr="005A36DD">
              <w:rPr>
                <w:rFonts w:ascii="Arial" w:hAnsi="Arial" w:cs="Arial"/>
                <w:sz w:val="16"/>
                <w:szCs w:val="16"/>
              </w:rPr>
              <w:t> </w:t>
            </w:r>
          </w:p>
        </w:tc>
      </w:tr>
      <w:tr w:rsidR="0057543C" w:rsidRPr="005A36DD" w14:paraId="513B9A3D" w14:textId="77777777" w:rsidTr="00464726">
        <w:trPr>
          <w:trHeight w:hRule="exact" w:val="226"/>
        </w:trPr>
        <w:tc>
          <w:tcPr>
            <w:tcW w:w="2976" w:type="pct"/>
            <w:tcBorders>
              <w:top w:val="nil"/>
              <w:left w:val="nil"/>
              <w:bottom w:val="nil"/>
              <w:right w:val="nil"/>
            </w:tcBorders>
            <w:shd w:val="clear" w:color="000000" w:fill="FFFFFF"/>
            <w:noWrap/>
            <w:vAlign w:val="center"/>
            <w:hideMark/>
          </w:tcPr>
          <w:p w14:paraId="765C78AB" w14:textId="77777777" w:rsidR="0057543C" w:rsidRPr="005A36DD" w:rsidRDefault="0057543C" w:rsidP="0057543C">
            <w:pPr>
              <w:spacing w:before="0" w:after="0" w:line="240" w:lineRule="auto"/>
              <w:rPr>
                <w:rFonts w:ascii="Arial" w:hAnsi="Arial" w:cs="Arial"/>
                <w:color w:val="000000"/>
                <w:sz w:val="16"/>
                <w:szCs w:val="16"/>
              </w:rPr>
            </w:pPr>
            <w:r w:rsidRPr="005A36DD">
              <w:rPr>
                <w:rFonts w:ascii="Arial" w:hAnsi="Arial" w:cs="Arial"/>
                <w:color w:val="000000"/>
                <w:sz w:val="16"/>
                <w:szCs w:val="16"/>
              </w:rPr>
              <w:t> </w:t>
            </w:r>
          </w:p>
        </w:tc>
        <w:tc>
          <w:tcPr>
            <w:tcW w:w="613" w:type="pct"/>
            <w:tcBorders>
              <w:top w:val="nil"/>
              <w:left w:val="nil"/>
              <w:bottom w:val="single" w:sz="4" w:space="0" w:color="293F5B"/>
              <w:right w:val="nil"/>
            </w:tcBorders>
            <w:shd w:val="clear" w:color="000000" w:fill="FFFFFF"/>
            <w:noWrap/>
            <w:vAlign w:val="center"/>
            <w:hideMark/>
          </w:tcPr>
          <w:p w14:paraId="548E2FDB"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$m</w:t>
            </w:r>
          </w:p>
        </w:tc>
        <w:tc>
          <w:tcPr>
            <w:tcW w:w="613" w:type="pct"/>
            <w:tcBorders>
              <w:top w:val="nil"/>
              <w:left w:val="nil"/>
              <w:bottom w:val="single" w:sz="4" w:space="0" w:color="293F5B"/>
              <w:right w:val="nil"/>
            </w:tcBorders>
            <w:shd w:val="clear" w:color="000000" w:fill="E6F2FF"/>
            <w:noWrap/>
            <w:vAlign w:val="center"/>
            <w:hideMark/>
          </w:tcPr>
          <w:p w14:paraId="6DCEC896"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$m</w:t>
            </w:r>
          </w:p>
        </w:tc>
        <w:tc>
          <w:tcPr>
            <w:tcW w:w="798" w:type="pct"/>
            <w:tcBorders>
              <w:top w:val="nil"/>
              <w:left w:val="nil"/>
              <w:bottom w:val="single" w:sz="4" w:space="0" w:color="293F5B"/>
              <w:right w:val="nil"/>
            </w:tcBorders>
            <w:shd w:val="clear" w:color="000000" w:fill="FFFFFF"/>
            <w:vAlign w:val="center"/>
            <w:hideMark/>
          </w:tcPr>
          <w:p w14:paraId="30F20F24" w14:textId="77777777" w:rsidR="0057543C" w:rsidRPr="005A36DD" w:rsidRDefault="0057543C" w:rsidP="0057543C">
            <w:pPr>
              <w:spacing w:before="0" w:after="0" w:line="240" w:lineRule="auto"/>
              <w:jc w:val="right"/>
              <w:rPr>
                <w:rFonts w:ascii="Arial" w:hAnsi="Arial" w:cs="Arial"/>
                <w:sz w:val="16"/>
                <w:szCs w:val="16"/>
              </w:rPr>
            </w:pPr>
            <w:r w:rsidRPr="005A36DD">
              <w:rPr>
                <w:rFonts w:ascii="Arial" w:hAnsi="Arial" w:cs="Arial"/>
                <w:sz w:val="16"/>
                <w:szCs w:val="16"/>
              </w:rPr>
              <w:t>$m</w:t>
            </w:r>
          </w:p>
        </w:tc>
      </w:tr>
      <w:tr w:rsidR="0057543C" w:rsidRPr="005A36DD" w14:paraId="110E1306" w14:textId="77777777" w:rsidTr="00464726">
        <w:trPr>
          <w:trHeight w:hRule="exact" w:val="226"/>
        </w:trPr>
        <w:tc>
          <w:tcPr>
            <w:tcW w:w="2976" w:type="pct"/>
            <w:tcBorders>
              <w:top w:val="nil"/>
              <w:left w:val="nil"/>
              <w:bottom w:val="nil"/>
              <w:right w:val="nil"/>
            </w:tcBorders>
            <w:shd w:val="clear" w:color="000000" w:fill="FFFFFF"/>
            <w:noWrap/>
            <w:vAlign w:val="center"/>
            <w:hideMark/>
          </w:tcPr>
          <w:p w14:paraId="7698FEE8" w14:textId="77777777" w:rsidR="0057543C" w:rsidRPr="005A36DD" w:rsidRDefault="0057543C" w:rsidP="0057543C">
            <w:pPr>
              <w:spacing w:before="0" w:after="0" w:line="240" w:lineRule="auto"/>
              <w:rPr>
                <w:rFonts w:ascii="Arial" w:hAnsi="Arial" w:cs="Arial"/>
                <w:color w:val="000000"/>
                <w:sz w:val="16"/>
                <w:szCs w:val="16"/>
              </w:rPr>
            </w:pPr>
            <w:r w:rsidRPr="005A36DD">
              <w:rPr>
                <w:rFonts w:ascii="Arial" w:hAnsi="Arial" w:cs="Arial"/>
                <w:color w:val="000000"/>
                <w:sz w:val="16"/>
                <w:szCs w:val="16"/>
              </w:rPr>
              <w:t>General public services</w:t>
            </w:r>
          </w:p>
        </w:tc>
        <w:tc>
          <w:tcPr>
            <w:tcW w:w="613" w:type="pct"/>
            <w:tcBorders>
              <w:top w:val="nil"/>
              <w:left w:val="nil"/>
              <w:bottom w:val="nil"/>
              <w:right w:val="nil"/>
            </w:tcBorders>
            <w:shd w:val="clear" w:color="000000" w:fill="FFFFFF"/>
            <w:noWrap/>
            <w:vAlign w:val="center"/>
            <w:hideMark/>
          </w:tcPr>
          <w:p w14:paraId="667807EF"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346</w:t>
            </w:r>
          </w:p>
        </w:tc>
        <w:tc>
          <w:tcPr>
            <w:tcW w:w="613" w:type="pct"/>
            <w:tcBorders>
              <w:top w:val="nil"/>
              <w:left w:val="nil"/>
              <w:bottom w:val="nil"/>
              <w:right w:val="nil"/>
            </w:tcBorders>
            <w:shd w:val="clear" w:color="000000" w:fill="E6F2FF"/>
            <w:noWrap/>
            <w:vAlign w:val="center"/>
            <w:hideMark/>
          </w:tcPr>
          <w:p w14:paraId="25D54D31" w14:textId="2B73E466" w:rsidR="0057543C" w:rsidRPr="005A36DD" w:rsidRDefault="00D95444" w:rsidP="0057543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57543C" w:rsidRPr="005A36DD">
              <w:rPr>
                <w:rFonts w:ascii="Arial" w:hAnsi="Arial" w:cs="Arial"/>
                <w:color w:val="000000"/>
                <w:sz w:val="16"/>
                <w:szCs w:val="16"/>
              </w:rPr>
              <w:t>96</w:t>
            </w:r>
          </w:p>
        </w:tc>
        <w:tc>
          <w:tcPr>
            <w:tcW w:w="798" w:type="pct"/>
            <w:tcBorders>
              <w:top w:val="nil"/>
              <w:left w:val="nil"/>
              <w:bottom w:val="nil"/>
              <w:right w:val="nil"/>
            </w:tcBorders>
            <w:shd w:val="clear" w:color="000000" w:fill="FFFFFF"/>
            <w:noWrap/>
            <w:vAlign w:val="center"/>
            <w:hideMark/>
          </w:tcPr>
          <w:p w14:paraId="02FF23D3" w14:textId="67B1E44C" w:rsidR="0057543C" w:rsidRPr="005A36DD" w:rsidRDefault="00D95444" w:rsidP="0057543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57543C" w:rsidRPr="005A36DD">
              <w:rPr>
                <w:rFonts w:ascii="Arial" w:hAnsi="Arial" w:cs="Arial"/>
                <w:color w:val="000000"/>
                <w:sz w:val="16"/>
                <w:szCs w:val="16"/>
              </w:rPr>
              <w:t>442</w:t>
            </w:r>
          </w:p>
        </w:tc>
      </w:tr>
      <w:tr w:rsidR="0057543C" w:rsidRPr="005A36DD" w14:paraId="54BB529B" w14:textId="77777777" w:rsidTr="00464726">
        <w:trPr>
          <w:trHeight w:hRule="exact" w:val="226"/>
        </w:trPr>
        <w:tc>
          <w:tcPr>
            <w:tcW w:w="2976" w:type="pct"/>
            <w:tcBorders>
              <w:top w:val="nil"/>
              <w:left w:val="nil"/>
              <w:bottom w:val="nil"/>
              <w:right w:val="nil"/>
            </w:tcBorders>
            <w:shd w:val="clear" w:color="000000" w:fill="FFFFFF"/>
            <w:noWrap/>
            <w:vAlign w:val="center"/>
            <w:hideMark/>
          </w:tcPr>
          <w:p w14:paraId="63FC7797" w14:textId="77777777" w:rsidR="0057543C" w:rsidRPr="005A36DD" w:rsidRDefault="0057543C" w:rsidP="0057543C">
            <w:pPr>
              <w:spacing w:before="0" w:after="0" w:line="240" w:lineRule="auto"/>
              <w:rPr>
                <w:rFonts w:ascii="Arial" w:hAnsi="Arial" w:cs="Arial"/>
                <w:color w:val="000000"/>
                <w:sz w:val="16"/>
                <w:szCs w:val="16"/>
              </w:rPr>
            </w:pPr>
            <w:r w:rsidRPr="005A36DD">
              <w:rPr>
                <w:rFonts w:ascii="Arial" w:hAnsi="Arial" w:cs="Arial"/>
                <w:color w:val="000000"/>
                <w:sz w:val="16"/>
                <w:szCs w:val="16"/>
              </w:rPr>
              <w:t>Defence</w:t>
            </w:r>
          </w:p>
        </w:tc>
        <w:tc>
          <w:tcPr>
            <w:tcW w:w="613" w:type="pct"/>
            <w:tcBorders>
              <w:top w:val="nil"/>
              <w:left w:val="nil"/>
              <w:bottom w:val="nil"/>
              <w:right w:val="nil"/>
            </w:tcBorders>
            <w:shd w:val="clear" w:color="000000" w:fill="FFFFFF"/>
            <w:noWrap/>
            <w:vAlign w:val="center"/>
            <w:hideMark/>
          </w:tcPr>
          <w:p w14:paraId="6784C55A"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7,409</w:t>
            </w:r>
          </w:p>
        </w:tc>
        <w:tc>
          <w:tcPr>
            <w:tcW w:w="613" w:type="pct"/>
            <w:tcBorders>
              <w:top w:val="nil"/>
              <w:left w:val="nil"/>
              <w:bottom w:val="nil"/>
              <w:right w:val="nil"/>
            </w:tcBorders>
            <w:shd w:val="clear" w:color="000000" w:fill="E6F2FF"/>
            <w:noWrap/>
            <w:vAlign w:val="center"/>
            <w:hideMark/>
          </w:tcPr>
          <w:p w14:paraId="6B94044E"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7,863</w:t>
            </w:r>
          </w:p>
        </w:tc>
        <w:tc>
          <w:tcPr>
            <w:tcW w:w="798" w:type="pct"/>
            <w:tcBorders>
              <w:top w:val="nil"/>
              <w:left w:val="nil"/>
              <w:bottom w:val="nil"/>
              <w:right w:val="nil"/>
            </w:tcBorders>
            <w:shd w:val="clear" w:color="000000" w:fill="FFFFFF"/>
            <w:noWrap/>
            <w:vAlign w:val="center"/>
            <w:hideMark/>
          </w:tcPr>
          <w:p w14:paraId="287612C8"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455</w:t>
            </w:r>
          </w:p>
        </w:tc>
      </w:tr>
      <w:tr w:rsidR="0057543C" w:rsidRPr="005A36DD" w14:paraId="2F555AEE" w14:textId="77777777" w:rsidTr="00464726">
        <w:trPr>
          <w:trHeight w:hRule="exact" w:val="226"/>
        </w:trPr>
        <w:tc>
          <w:tcPr>
            <w:tcW w:w="2976" w:type="pct"/>
            <w:tcBorders>
              <w:top w:val="nil"/>
              <w:left w:val="nil"/>
              <w:bottom w:val="nil"/>
              <w:right w:val="nil"/>
            </w:tcBorders>
            <w:shd w:val="clear" w:color="000000" w:fill="FFFFFF"/>
            <w:noWrap/>
            <w:vAlign w:val="center"/>
            <w:hideMark/>
          </w:tcPr>
          <w:p w14:paraId="315CD6E1" w14:textId="77777777" w:rsidR="0057543C" w:rsidRPr="005A36DD" w:rsidRDefault="0057543C" w:rsidP="0057543C">
            <w:pPr>
              <w:spacing w:before="0" w:after="0" w:line="240" w:lineRule="auto"/>
              <w:rPr>
                <w:rFonts w:ascii="Arial" w:hAnsi="Arial" w:cs="Arial"/>
                <w:color w:val="000000"/>
                <w:sz w:val="16"/>
                <w:szCs w:val="16"/>
              </w:rPr>
            </w:pPr>
            <w:r w:rsidRPr="005A36DD">
              <w:rPr>
                <w:rFonts w:ascii="Arial" w:hAnsi="Arial" w:cs="Arial"/>
                <w:color w:val="000000"/>
                <w:sz w:val="16"/>
                <w:szCs w:val="16"/>
              </w:rPr>
              <w:t>Public order and safety</w:t>
            </w:r>
          </w:p>
        </w:tc>
        <w:tc>
          <w:tcPr>
            <w:tcW w:w="613" w:type="pct"/>
            <w:tcBorders>
              <w:top w:val="nil"/>
              <w:left w:val="nil"/>
              <w:bottom w:val="nil"/>
              <w:right w:val="nil"/>
            </w:tcBorders>
            <w:shd w:val="clear" w:color="000000" w:fill="FFFFFF"/>
            <w:noWrap/>
            <w:vAlign w:val="center"/>
            <w:hideMark/>
          </w:tcPr>
          <w:p w14:paraId="51AC5605"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78</w:t>
            </w:r>
          </w:p>
        </w:tc>
        <w:tc>
          <w:tcPr>
            <w:tcW w:w="613" w:type="pct"/>
            <w:tcBorders>
              <w:top w:val="nil"/>
              <w:left w:val="nil"/>
              <w:bottom w:val="nil"/>
              <w:right w:val="nil"/>
            </w:tcBorders>
            <w:shd w:val="clear" w:color="000000" w:fill="E6F2FF"/>
            <w:noWrap/>
            <w:vAlign w:val="center"/>
            <w:hideMark/>
          </w:tcPr>
          <w:p w14:paraId="5B6CE750" w14:textId="6A671E83" w:rsidR="0057543C" w:rsidRPr="005A36DD" w:rsidRDefault="00D95444" w:rsidP="0057543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57543C" w:rsidRPr="005A36DD">
              <w:rPr>
                <w:rFonts w:ascii="Arial" w:hAnsi="Arial" w:cs="Arial"/>
                <w:color w:val="000000"/>
                <w:sz w:val="16"/>
                <w:szCs w:val="16"/>
              </w:rPr>
              <w:t>237</w:t>
            </w:r>
          </w:p>
        </w:tc>
        <w:tc>
          <w:tcPr>
            <w:tcW w:w="798" w:type="pct"/>
            <w:tcBorders>
              <w:top w:val="nil"/>
              <w:left w:val="nil"/>
              <w:bottom w:val="nil"/>
              <w:right w:val="nil"/>
            </w:tcBorders>
            <w:shd w:val="clear" w:color="000000" w:fill="FFFFFF"/>
            <w:noWrap/>
            <w:vAlign w:val="center"/>
            <w:hideMark/>
          </w:tcPr>
          <w:p w14:paraId="7BF2DEAC" w14:textId="5ACC16A4" w:rsidR="0057543C" w:rsidRPr="005A36DD" w:rsidRDefault="00D95444" w:rsidP="0057543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57543C" w:rsidRPr="005A36DD">
              <w:rPr>
                <w:rFonts w:ascii="Arial" w:hAnsi="Arial" w:cs="Arial"/>
                <w:color w:val="000000"/>
                <w:sz w:val="16"/>
                <w:szCs w:val="16"/>
              </w:rPr>
              <w:t>315</w:t>
            </w:r>
          </w:p>
        </w:tc>
      </w:tr>
      <w:tr w:rsidR="0057543C" w:rsidRPr="005A36DD" w14:paraId="5E057123" w14:textId="77777777" w:rsidTr="00464726">
        <w:trPr>
          <w:trHeight w:hRule="exact" w:val="226"/>
        </w:trPr>
        <w:tc>
          <w:tcPr>
            <w:tcW w:w="2976" w:type="pct"/>
            <w:tcBorders>
              <w:top w:val="nil"/>
              <w:left w:val="nil"/>
              <w:bottom w:val="nil"/>
              <w:right w:val="nil"/>
            </w:tcBorders>
            <w:shd w:val="clear" w:color="000000" w:fill="FFFFFF"/>
            <w:noWrap/>
            <w:vAlign w:val="center"/>
            <w:hideMark/>
          </w:tcPr>
          <w:p w14:paraId="788E2C68" w14:textId="77777777" w:rsidR="0057543C" w:rsidRPr="005A36DD" w:rsidRDefault="0057543C" w:rsidP="0057543C">
            <w:pPr>
              <w:spacing w:before="0" w:after="0" w:line="240" w:lineRule="auto"/>
              <w:rPr>
                <w:rFonts w:ascii="Arial" w:hAnsi="Arial" w:cs="Arial"/>
                <w:color w:val="000000"/>
                <w:sz w:val="16"/>
                <w:szCs w:val="16"/>
              </w:rPr>
            </w:pPr>
            <w:r w:rsidRPr="005A36DD">
              <w:rPr>
                <w:rFonts w:ascii="Arial" w:hAnsi="Arial" w:cs="Arial"/>
                <w:color w:val="000000"/>
                <w:sz w:val="16"/>
                <w:szCs w:val="16"/>
              </w:rPr>
              <w:t>Education</w:t>
            </w:r>
          </w:p>
        </w:tc>
        <w:tc>
          <w:tcPr>
            <w:tcW w:w="613" w:type="pct"/>
            <w:tcBorders>
              <w:top w:val="nil"/>
              <w:left w:val="nil"/>
              <w:bottom w:val="nil"/>
              <w:right w:val="nil"/>
            </w:tcBorders>
            <w:shd w:val="clear" w:color="000000" w:fill="FFFFFF"/>
            <w:noWrap/>
            <w:vAlign w:val="center"/>
            <w:hideMark/>
          </w:tcPr>
          <w:p w14:paraId="014A8AB8"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34</w:t>
            </w:r>
          </w:p>
        </w:tc>
        <w:tc>
          <w:tcPr>
            <w:tcW w:w="613" w:type="pct"/>
            <w:tcBorders>
              <w:top w:val="nil"/>
              <w:left w:val="nil"/>
              <w:bottom w:val="nil"/>
              <w:right w:val="nil"/>
            </w:tcBorders>
            <w:shd w:val="clear" w:color="000000" w:fill="E6F2FF"/>
            <w:noWrap/>
            <w:vAlign w:val="center"/>
            <w:hideMark/>
          </w:tcPr>
          <w:p w14:paraId="23B86EEA"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23</w:t>
            </w:r>
          </w:p>
        </w:tc>
        <w:tc>
          <w:tcPr>
            <w:tcW w:w="798" w:type="pct"/>
            <w:tcBorders>
              <w:top w:val="nil"/>
              <w:left w:val="nil"/>
              <w:bottom w:val="nil"/>
              <w:right w:val="nil"/>
            </w:tcBorders>
            <w:shd w:val="clear" w:color="000000" w:fill="FFFFFF"/>
            <w:noWrap/>
            <w:vAlign w:val="center"/>
            <w:hideMark/>
          </w:tcPr>
          <w:p w14:paraId="7583D814" w14:textId="6AFF0442" w:rsidR="0057543C" w:rsidRPr="005A36DD" w:rsidRDefault="00D95444" w:rsidP="0057543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57543C" w:rsidRPr="005A36DD">
              <w:rPr>
                <w:rFonts w:ascii="Arial" w:hAnsi="Arial" w:cs="Arial"/>
                <w:color w:val="000000"/>
                <w:sz w:val="16"/>
                <w:szCs w:val="16"/>
              </w:rPr>
              <w:t>11</w:t>
            </w:r>
          </w:p>
        </w:tc>
      </w:tr>
      <w:tr w:rsidR="0057543C" w:rsidRPr="005A36DD" w14:paraId="3BE7DC8F" w14:textId="77777777" w:rsidTr="00464726">
        <w:trPr>
          <w:trHeight w:hRule="exact" w:val="226"/>
        </w:trPr>
        <w:tc>
          <w:tcPr>
            <w:tcW w:w="2976" w:type="pct"/>
            <w:tcBorders>
              <w:top w:val="nil"/>
              <w:left w:val="nil"/>
              <w:bottom w:val="nil"/>
              <w:right w:val="nil"/>
            </w:tcBorders>
            <w:shd w:val="clear" w:color="000000" w:fill="FFFFFF"/>
            <w:noWrap/>
            <w:vAlign w:val="center"/>
            <w:hideMark/>
          </w:tcPr>
          <w:p w14:paraId="11D2234F" w14:textId="77777777" w:rsidR="0057543C" w:rsidRPr="005A36DD" w:rsidRDefault="0057543C" w:rsidP="0057543C">
            <w:pPr>
              <w:spacing w:before="0" w:after="0" w:line="240" w:lineRule="auto"/>
              <w:rPr>
                <w:rFonts w:ascii="Arial" w:hAnsi="Arial" w:cs="Arial"/>
                <w:color w:val="000000"/>
                <w:sz w:val="16"/>
                <w:szCs w:val="16"/>
              </w:rPr>
            </w:pPr>
            <w:r w:rsidRPr="005A36DD">
              <w:rPr>
                <w:rFonts w:ascii="Arial" w:hAnsi="Arial" w:cs="Arial"/>
                <w:color w:val="000000"/>
                <w:sz w:val="16"/>
                <w:szCs w:val="16"/>
              </w:rPr>
              <w:t>Health</w:t>
            </w:r>
          </w:p>
        </w:tc>
        <w:tc>
          <w:tcPr>
            <w:tcW w:w="613" w:type="pct"/>
            <w:tcBorders>
              <w:top w:val="nil"/>
              <w:left w:val="nil"/>
              <w:bottom w:val="nil"/>
              <w:right w:val="nil"/>
            </w:tcBorders>
            <w:shd w:val="clear" w:color="000000" w:fill="FFFFFF"/>
            <w:noWrap/>
            <w:vAlign w:val="center"/>
            <w:hideMark/>
          </w:tcPr>
          <w:p w14:paraId="45A14E23" w14:textId="1ADE004F" w:rsidR="0057543C" w:rsidRPr="005A36DD" w:rsidRDefault="00D95444" w:rsidP="0057543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57543C" w:rsidRPr="005A36DD">
              <w:rPr>
                <w:rFonts w:ascii="Arial" w:hAnsi="Arial" w:cs="Arial"/>
                <w:color w:val="000000"/>
                <w:sz w:val="16"/>
                <w:szCs w:val="16"/>
              </w:rPr>
              <w:t>123</w:t>
            </w:r>
          </w:p>
        </w:tc>
        <w:tc>
          <w:tcPr>
            <w:tcW w:w="613" w:type="pct"/>
            <w:tcBorders>
              <w:top w:val="nil"/>
              <w:left w:val="nil"/>
              <w:bottom w:val="nil"/>
              <w:right w:val="nil"/>
            </w:tcBorders>
            <w:shd w:val="clear" w:color="000000" w:fill="E6F2FF"/>
            <w:noWrap/>
            <w:vAlign w:val="center"/>
            <w:hideMark/>
          </w:tcPr>
          <w:p w14:paraId="583F76A5" w14:textId="15BF1269" w:rsidR="0057543C" w:rsidRPr="005A36DD" w:rsidRDefault="00D95444" w:rsidP="0057543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57543C" w:rsidRPr="005A36DD">
              <w:rPr>
                <w:rFonts w:ascii="Arial" w:hAnsi="Arial" w:cs="Arial"/>
                <w:color w:val="000000"/>
                <w:sz w:val="16"/>
                <w:szCs w:val="16"/>
              </w:rPr>
              <w:t>435</w:t>
            </w:r>
          </w:p>
        </w:tc>
        <w:tc>
          <w:tcPr>
            <w:tcW w:w="798" w:type="pct"/>
            <w:tcBorders>
              <w:top w:val="nil"/>
              <w:left w:val="nil"/>
              <w:bottom w:val="nil"/>
              <w:right w:val="nil"/>
            </w:tcBorders>
            <w:shd w:val="clear" w:color="000000" w:fill="FFFFFF"/>
            <w:noWrap/>
            <w:vAlign w:val="center"/>
            <w:hideMark/>
          </w:tcPr>
          <w:p w14:paraId="15B7814B" w14:textId="400B25DF" w:rsidR="0057543C" w:rsidRPr="005A36DD" w:rsidRDefault="00D95444" w:rsidP="0057543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57543C" w:rsidRPr="005A36DD">
              <w:rPr>
                <w:rFonts w:ascii="Arial" w:hAnsi="Arial" w:cs="Arial"/>
                <w:color w:val="000000"/>
                <w:sz w:val="16"/>
                <w:szCs w:val="16"/>
              </w:rPr>
              <w:t>312</w:t>
            </w:r>
          </w:p>
        </w:tc>
      </w:tr>
      <w:tr w:rsidR="0057543C" w:rsidRPr="005A36DD" w14:paraId="59DF04C0" w14:textId="77777777" w:rsidTr="00464726">
        <w:trPr>
          <w:trHeight w:hRule="exact" w:val="226"/>
        </w:trPr>
        <w:tc>
          <w:tcPr>
            <w:tcW w:w="2976" w:type="pct"/>
            <w:tcBorders>
              <w:top w:val="nil"/>
              <w:left w:val="nil"/>
              <w:bottom w:val="nil"/>
              <w:right w:val="nil"/>
            </w:tcBorders>
            <w:shd w:val="clear" w:color="000000" w:fill="FFFFFF"/>
            <w:noWrap/>
            <w:vAlign w:val="center"/>
            <w:hideMark/>
          </w:tcPr>
          <w:p w14:paraId="49052A46" w14:textId="77777777" w:rsidR="0057543C" w:rsidRPr="005A36DD" w:rsidRDefault="0057543C" w:rsidP="0057543C">
            <w:pPr>
              <w:spacing w:before="0" w:after="0" w:line="240" w:lineRule="auto"/>
              <w:rPr>
                <w:rFonts w:ascii="Arial" w:hAnsi="Arial" w:cs="Arial"/>
                <w:color w:val="000000"/>
                <w:sz w:val="16"/>
                <w:szCs w:val="16"/>
              </w:rPr>
            </w:pPr>
            <w:r w:rsidRPr="005A36DD">
              <w:rPr>
                <w:rFonts w:ascii="Arial" w:hAnsi="Arial" w:cs="Arial"/>
                <w:color w:val="000000"/>
                <w:sz w:val="16"/>
                <w:szCs w:val="16"/>
              </w:rPr>
              <w:t>Social security and welfare</w:t>
            </w:r>
          </w:p>
        </w:tc>
        <w:tc>
          <w:tcPr>
            <w:tcW w:w="613" w:type="pct"/>
            <w:tcBorders>
              <w:top w:val="nil"/>
              <w:left w:val="nil"/>
              <w:bottom w:val="nil"/>
              <w:right w:val="nil"/>
            </w:tcBorders>
            <w:shd w:val="clear" w:color="000000" w:fill="FFFFFF"/>
            <w:noWrap/>
            <w:vAlign w:val="center"/>
            <w:hideMark/>
          </w:tcPr>
          <w:p w14:paraId="66338E7A"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13</w:t>
            </w:r>
          </w:p>
        </w:tc>
        <w:tc>
          <w:tcPr>
            <w:tcW w:w="613" w:type="pct"/>
            <w:tcBorders>
              <w:top w:val="nil"/>
              <w:left w:val="nil"/>
              <w:bottom w:val="nil"/>
              <w:right w:val="nil"/>
            </w:tcBorders>
            <w:shd w:val="clear" w:color="000000" w:fill="E6F2FF"/>
            <w:noWrap/>
            <w:vAlign w:val="center"/>
            <w:hideMark/>
          </w:tcPr>
          <w:p w14:paraId="62EDD05C"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74</w:t>
            </w:r>
          </w:p>
        </w:tc>
        <w:tc>
          <w:tcPr>
            <w:tcW w:w="798" w:type="pct"/>
            <w:tcBorders>
              <w:top w:val="nil"/>
              <w:left w:val="nil"/>
              <w:bottom w:val="nil"/>
              <w:right w:val="nil"/>
            </w:tcBorders>
            <w:shd w:val="clear" w:color="000000" w:fill="FFFFFF"/>
            <w:noWrap/>
            <w:vAlign w:val="center"/>
            <w:hideMark/>
          </w:tcPr>
          <w:p w14:paraId="585F44CB"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61</w:t>
            </w:r>
          </w:p>
        </w:tc>
      </w:tr>
      <w:tr w:rsidR="0057543C" w:rsidRPr="005A36DD" w14:paraId="2D8C1DEF" w14:textId="77777777" w:rsidTr="00464726">
        <w:trPr>
          <w:trHeight w:hRule="exact" w:val="226"/>
        </w:trPr>
        <w:tc>
          <w:tcPr>
            <w:tcW w:w="2976" w:type="pct"/>
            <w:tcBorders>
              <w:top w:val="nil"/>
              <w:left w:val="nil"/>
              <w:bottom w:val="nil"/>
              <w:right w:val="nil"/>
            </w:tcBorders>
            <w:shd w:val="clear" w:color="000000" w:fill="FFFFFF"/>
            <w:noWrap/>
            <w:vAlign w:val="center"/>
            <w:hideMark/>
          </w:tcPr>
          <w:p w14:paraId="5BC60DE5" w14:textId="77777777" w:rsidR="0057543C" w:rsidRPr="005A36DD" w:rsidRDefault="0057543C" w:rsidP="0057543C">
            <w:pPr>
              <w:spacing w:before="0" w:after="0" w:line="240" w:lineRule="auto"/>
              <w:rPr>
                <w:rFonts w:ascii="Arial" w:hAnsi="Arial" w:cs="Arial"/>
                <w:color w:val="000000"/>
                <w:sz w:val="16"/>
                <w:szCs w:val="16"/>
              </w:rPr>
            </w:pPr>
            <w:r w:rsidRPr="005A36DD">
              <w:rPr>
                <w:rFonts w:ascii="Arial" w:hAnsi="Arial" w:cs="Arial"/>
                <w:color w:val="000000"/>
                <w:sz w:val="16"/>
                <w:szCs w:val="16"/>
              </w:rPr>
              <w:t>Housing and community amenities</w:t>
            </w:r>
          </w:p>
        </w:tc>
        <w:tc>
          <w:tcPr>
            <w:tcW w:w="613" w:type="pct"/>
            <w:tcBorders>
              <w:top w:val="nil"/>
              <w:left w:val="nil"/>
              <w:bottom w:val="nil"/>
              <w:right w:val="nil"/>
            </w:tcBorders>
            <w:shd w:val="clear" w:color="000000" w:fill="FFFFFF"/>
            <w:noWrap/>
            <w:vAlign w:val="center"/>
            <w:hideMark/>
          </w:tcPr>
          <w:p w14:paraId="580FE35B"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68</w:t>
            </w:r>
          </w:p>
        </w:tc>
        <w:tc>
          <w:tcPr>
            <w:tcW w:w="613" w:type="pct"/>
            <w:tcBorders>
              <w:top w:val="nil"/>
              <w:left w:val="nil"/>
              <w:bottom w:val="nil"/>
              <w:right w:val="nil"/>
            </w:tcBorders>
            <w:shd w:val="clear" w:color="000000" w:fill="E6F2FF"/>
            <w:noWrap/>
            <w:vAlign w:val="center"/>
            <w:hideMark/>
          </w:tcPr>
          <w:p w14:paraId="7491F9BD"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156</w:t>
            </w:r>
          </w:p>
        </w:tc>
        <w:tc>
          <w:tcPr>
            <w:tcW w:w="798" w:type="pct"/>
            <w:tcBorders>
              <w:top w:val="nil"/>
              <w:left w:val="nil"/>
              <w:bottom w:val="nil"/>
              <w:right w:val="nil"/>
            </w:tcBorders>
            <w:shd w:val="clear" w:color="000000" w:fill="FFFFFF"/>
            <w:noWrap/>
            <w:vAlign w:val="center"/>
            <w:hideMark/>
          </w:tcPr>
          <w:p w14:paraId="1F26C624"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88</w:t>
            </w:r>
          </w:p>
        </w:tc>
      </w:tr>
      <w:tr w:rsidR="0057543C" w:rsidRPr="005A36DD" w14:paraId="0A3A432B" w14:textId="77777777" w:rsidTr="00464726">
        <w:trPr>
          <w:trHeight w:hRule="exact" w:val="226"/>
        </w:trPr>
        <w:tc>
          <w:tcPr>
            <w:tcW w:w="2976" w:type="pct"/>
            <w:tcBorders>
              <w:top w:val="nil"/>
              <w:left w:val="nil"/>
              <w:bottom w:val="nil"/>
              <w:right w:val="nil"/>
            </w:tcBorders>
            <w:shd w:val="clear" w:color="000000" w:fill="FFFFFF"/>
            <w:noWrap/>
            <w:vAlign w:val="center"/>
            <w:hideMark/>
          </w:tcPr>
          <w:p w14:paraId="73651EE8" w14:textId="77777777" w:rsidR="0057543C" w:rsidRPr="005A36DD" w:rsidRDefault="0057543C" w:rsidP="0057543C">
            <w:pPr>
              <w:spacing w:before="0" w:after="0" w:line="240" w:lineRule="auto"/>
              <w:rPr>
                <w:rFonts w:ascii="Arial" w:hAnsi="Arial" w:cs="Arial"/>
                <w:color w:val="000000"/>
                <w:sz w:val="16"/>
                <w:szCs w:val="16"/>
              </w:rPr>
            </w:pPr>
            <w:r w:rsidRPr="005A36DD">
              <w:rPr>
                <w:rFonts w:ascii="Arial" w:hAnsi="Arial" w:cs="Arial"/>
                <w:color w:val="000000"/>
                <w:sz w:val="16"/>
                <w:szCs w:val="16"/>
              </w:rPr>
              <w:t>Recreation and culture</w:t>
            </w:r>
          </w:p>
        </w:tc>
        <w:tc>
          <w:tcPr>
            <w:tcW w:w="613" w:type="pct"/>
            <w:tcBorders>
              <w:top w:val="nil"/>
              <w:left w:val="nil"/>
              <w:bottom w:val="nil"/>
              <w:right w:val="nil"/>
            </w:tcBorders>
            <w:shd w:val="clear" w:color="000000" w:fill="FFFFFF"/>
            <w:noWrap/>
            <w:vAlign w:val="center"/>
            <w:hideMark/>
          </w:tcPr>
          <w:p w14:paraId="095F9642"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385</w:t>
            </w:r>
          </w:p>
        </w:tc>
        <w:tc>
          <w:tcPr>
            <w:tcW w:w="613" w:type="pct"/>
            <w:tcBorders>
              <w:top w:val="nil"/>
              <w:left w:val="nil"/>
              <w:bottom w:val="nil"/>
              <w:right w:val="nil"/>
            </w:tcBorders>
            <w:shd w:val="clear" w:color="000000" w:fill="E6F2FF"/>
            <w:noWrap/>
            <w:vAlign w:val="center"/>
            <w:hideMark/>
          </w:tcPr>
          <w:p w14:paraId="33140BB6"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196</w:t>
            </w:r>
          </w:p>
        </w:tc>
        <w:tc>
          <w:tcPr>
            <w:tcW w:w="798" w:type="pct"/>
            <w:tcBorders>
              <w:top w:val="nil"/>
              <w:left w:val="nil"/>
              <w:bottom w:val="nil"/>
              <w:right w:val="nil"/>
            </w:tcBorders>
            <w:shd w:val="clear" w:color="000000" w:fill="FFFFFF"/>
            <w:noWrap/>
            <w:vAlign w:val="center"/>
            <w:hideMark/>
          </w:tcPr>
          <w:p w14:paraId="231225A0" w14:textId="769E23F1" w:rsidR="0057543C" w:rsidRPr="005A36DD" w:rsidRDefault="00D95444" w:rsidP="0057543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57543C" w:rsidRPr="005A36DD">
              <w:rPr>
                <w:rFonts w:ascii="Arial" w:hAnsi="Arial" w:cs="Arial"/>
                <w:color w:val="000000"/>
                <w:sz w:val="16"/>
                <w:szCs w:val="16"/>
              </w:rPr>
              <w:t>189</w:t>
            </w:r>
          </w:p>
        </w:tc>
      </w:tr>
      <w:tr w:rsidR="0057543C" w:rsidRPr="005A36DD" w14:paraId="5B8555CF" w14:textId="77777777" w:rsidTr="00464726">
        <w:trPr>
          <w:trHeight w:hRule="exact" w:val="226"/>
        </w:trPr>
        <w:tc>
          <w:tcPr>
            <w:tcW w:w="2976" w:type="pct"/>
            <w:tcBorders>
              <w:top w:val="nil"/>
              <w:left w:val="nil"/>
              <w:bottom w:val="nil"/>
              <w:right w:val="nil"/>
            </w:tcBorders>
            <w:shd w:val="clear" w:color="000000" w:fill="FFFFFF"/>
            <w:noWrap/>
            <w:vAlign w:val="center"/>
            <w:hideMark/>
          </w:tcPr>
          <w:p w14:paraId="782F8C81" w14:textId="77777777" w:rsidR="0057543C" w:rsidRPr="005A36DD" w:rsidRDefault="0057543C" w:rsidP="0057543C">
            <w:pPr>
              <w:spacing w:before="0" w:after="0" w:line="240" w:lineRule="auto"/>
              <w:rPr>
                <w:rFonts w:ascii="Arial" w:hAnsi="Arial" w:cs="Arial"/>
                <w:color w:val="000000"/>
                <w:sz w:val="16"/>
                <w:szCs w:val="16"/>
              </w:rPr>
            </w:pPr>
            <w:r w:rsidRPr="005A36DD">
              <w:rPr>
                <w:rFonts w:ascii="Arial" w:hAnsi="Arial" w:cs="Arial"/>
                <w:color w:val="000000"/>
                <w:sz w:val="16"/>
                <w:szCs w:val="16"/>
              </w:rPr>
              <w:t>Fuel and energy</w:t>
            </w:r>
          </w:p>
        </w:tc>
        <w:tc>
          <w:tcPr>
            <w:tcW w:w="613" w:type="pct"/>
            <w:tcBorders>
              <w:top w:val="nil"/>
              <w:left w:val="nil"/>
              <w:bottom w:val="nil"/>
              <w:right w:val="nil"/>
            </w:tcBorders>
            <w:shd w:val="clear" w:color="000000" w:fill="FFFFFF"/>
            <w:noWrap/>
            <w:vAlign w:val="center"/>
            <w:hideMark/>
          </w:tcPr>
          <w:p w14:paraId="532E206E" w14:textId="45865F7A" w:rsidR="0057543C" w:rsidRPr="005A36DD" w:rsidRDefault="00D95444" w:rsidP="0057543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57543C" w:rsidRPr="005A36DD">
              <w:rPr>
                <w:rFonts w:ascii="Arial" w:hAnsi="Arial" w:cs="Arial"/>
                <w:color w:val="000000"/>
                <w:sz w:val="16"/>
                <w:szCs w:val="16"/>
              </w:rPr>
              <w:t>1</w:t>
            </w:r>
          </w:p>
        </w:tc>
        <w:tc>
          <w:tcPr>
            <w:tcW w:w="613" w:type="pct"/>
            <w:tcBorders>
              <w:top w:val="nil"/>
              <w:left w:val="nil"/>
              <w:bottom w:val="nil"/>
              <w:right w:val="nil"/>
            </w:tcBorders>
            <w:shd w:val="clear" w:color="000000" w:fill="E6F2FF"/>
            <w:noWrap/>
            <w:vAlign w:val="center"/>
            <w:hideMark/>
          </w:tcPr>
          <w:p w14:paraId="2B9F07A2" w14:textId="41DAF301" w:rsidR="0057543C" w:rsidRPr="005A36DD" w:rsidRDefault="00D95444" w:rsidP="0057543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57543C" w:rsidRPr="005A36DD">
              <w:rPr>
                <w:rFonts w:ascii="Arial" w:hAnsi="Arial" w:cs="Arial"/>
                <w:color w:val="000000"/>
                <w:sz w:val="16"/>
                <w:szCs w:val="16"/>
              </w:rPr>
              <w:t>2</w:t>
            </w:r>
          </w:p>
        </w:tc>
        <w:tc>
          <w:tcPr>
            <w:tcW w:w="798" w:type="pct"/>
            <w:tcBorders>
              <w:top w:val="nil"/>
              <w:left w:val="nil"/>
              <w:bottom w:val="nil"/>
              <w:right w:val="nil"/>
            </w:tcBorders>
            <w:shd w:val="clear" w:color="000000" w:fill="FFFFFF"/>
            <w:noWrap/>
            <w:vAlign w:val="center"/>
            <w:hideMark/>
          </w:tcPr>
          <w:p w14:paraId="0EF4AC5E" w14:textId="03964DA5" w:rsidR="0057543C" w:rsidRPr="005A36DD" w:rsidRDefault="00D95444" w:rsidP="0057543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57543C" w:rsidRPr="005A36DD">
              <w:rPr>
                <w:rFonts w:ascii="Arial" w:hAnsi="Arial" w:cs="Arial"/>
                <w:color w:val="000000"/>
                <w:sz w:val="16"/>
                <w:szCs w:val="16"/>
              </w:rPr>
              <w:t>1</w:t>
            </w:r>
          </w:p>
        </w:tc>
      </w:tr>
      <w:tr w:rsidR="0057543C" w:rsidRPr="005A36DD" w14:paraId="7FE75DEB" w14:textId="77777777" w:rsidTr="00464726">
        <w:trPr>
          <w:trHeight w:hRule="exact" w:val="226"/>
        </w:trPr>
        <w:tc>
          <w:tcPr>
            <w:tcW w:w="2976" w:type="pct"/>
            <w:tcBorders>
              <w:top w:val="nil"/>
              <w:left w:val="nil"/>
              <w:bottom w:val="nil"/>
              <w:right w:val="nil"/>
            </w:tcBorders>
            <w:shd w:val="clear" w:color="000000" w:fill="FFFFFF"/>
            <w:noWrap/>
            <w:vAlign w:val="center"/>
            <w:hideMark/>
          </w:tcPr>
          <w:p w14:paraId="2539C0DD" w14:textId="77777777" w:rsidR="0057543C" w:rsidRPr="005A36DD" w:rsidRDefault="0057543C" w:rsidP="0057543C">
            <w:pPr>
              <w:spacing w:before="0" w:after="0" w:line="240" w:lineRule="auto"/>
              <w:rPr>
                <w:rFonts w:ascii="Arial" w:hAnsi="Arial" w:cs="Arial"/>
                <w:color w:val="000000"/>
                <w:sz w:val="16"/>
                <w:szCs w:val="16"/>
              </w:rPr>
            </w:pPr>
            <w:r w:rsidRPr="005A36DD">
              <w:rPr>
                <w:rFonts w:ascii="Arial" w:hAnsi="Arial" w:cs="Arial"/>
                <w:color w:val="000000"/>
                <w:sz w:val="16"/>
                <w:szCs w:val="16"/>
              </w:rPr>
              <w:t>Agriculture, forestry and fishing</w:t>
            </w:r>
          </w:p>
        </w:tc>
        <w:tc>
          <w:tcPr>
            <w:tcW w:w="613" w:type="pct"/>
            <w:tcBorders>
              <w:top w:val="nil"/>
              <w:left w:val="nil"/>
              <w:bottom w:val="nil"/>
              <w:right w:val="nil"/>
            </w:tcBorders>
            <w:shd w:val="clear" w:color="000000" w:fill="FFFFFF"/>
            <w:noWrap/>
            <w:vAlign w:val="center"/>
            <w:hideMark/>
          </w:tcPr>
          <w:p w14:paraId="33A8AFE2"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212</w:t>
            </w:r>
          </w:p>
        </w:tc>
        <w:tc>
          <w:tcPr>
            <w:tcW w:w="613" w:type="pct"/>
            <w:tcBorders>
              <w:top w:val="nil"/>
              <w:left w:val="nil"/>
              <w:bottom w:val="nil"/>
              <w:right w:val="nil"/>
            </w:tcBorders>
            <w:shd w:val="clear" w:color="000000" w:fill="E6F2FF"/>
            <w:noWrap/>
            <w:vAlign w:val="center"/>
            <w:hideMark/>
          </w:tcPr>
          <w:p w14:paraId="69704385"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107</w:t>
            </w:r>
          </w:p>
        </w:tc>
        <w:tc>
          <w:tcPr>
            <w:tcW w:w="798" w:type="pct"/>
            <w:tcBorders>
              <w:top w:val="nil"/>
              <w:left w:val="nil"/>
              <w:bottom w:val="nil"/>
              <w:right w:val="nil"/>
            </w:tcBorders>
            <w:shd w:val="clear" w:color="000000" w:fill="FFFFFF"/>
            <w:noWrap/>
            <w:vAlign w:val="center"/>
            <w:hideMark/>
          </w:tcPr>
          <w:p w14:paraId="12DB3E07" w14:textId="40F58616" w:rsidR="0057543C" w:rsidRPr="005A36DD" w:rsidRDefault="00D95444" w:rsidP="0057543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57543C" w:rsidRPr="005A36DD">
              <w:rPr>
                <w:rFonts w:ascii="Arial" w:hAnsi="Arial" w:cs="Arial"/>
                <w:color w:val="000000"/>
                <w:sz w:val="16"/>
                <w:szCs w:val="16"/>
              </w:rPr>
              <w:t>105</w:t>
            </w:r>
          </w:p>
        </w:tc>
      </w:tr>
      <w:tr w:rsidR="0057543C" w:rsidRPr="005A36DD" w14:paraId="350322FE" w14:textId="77777777" w:rsidTr="00464726">
        <w:trPr>
          <w:trHeight w:hRule="exact" w:val="226"/>
        </w:trPr>
        <w:tc>
          <w:tcPr>
            <w:tcW w:w="2976" w:type="pct"/>
            <w:tcBorders>
              <w:top w:val="nil"/>
              <w:left w:val="nil"/>
              <w:bottom w:val="nil"/>
              <w:right w:val="nil"/>
            </w:tcBorders>
            <w:shd w:val="clear" w:color="000000" w:fill="FFFFFF"/>
            <w:noWrap/>
            <w:vAlign w:val="center"/>
            <w:hideMark/>
          </w:tcPr>
          <w:p w14:paraId="6A0AF63B" w14:textId="77777777" w:rsidR="0057543C" w:rsidRPr="005A36DD" w:rsidRDefault="0057543C" w:rsidP="0057543C">
            <w:pPr>
              <w:spacing w:before="0" w:after="0" w:line="240" w:lineRule="auto"/>
              <w:rPr>
                <w:rFonts w:ascii="Arial" w:hAnsi="Arial" w:cs="Arial"/>
                <w:color w:val="000000"/>
                <w:sz w:val="16"/>
                <w:szCs w:val="16"/>
              </w:rPr>
            </w:pPr>
            <w:r w:rsidRPr="005A36DD">
              <w:rPr>
                <w:rFonts w:ascii="Arial" w:hAnsi="Arial" w:cs="Arial"/>
                <w:color w:val="000000"/>
                <w:sz w:val="16"/>
                <w:szCs w:val="16"/>
              </w:rPr>
              <w:t>Mining, manufacturing and construction</w:t>
            </w:r>
          </w:p>
        </w:tc>
        <w:tc>
          <w:tcPr>
            <w:tcW w:w="613" w:type="pct"/>
            <w:tcBorders>
              <w:top w:val="nil"/>
              <w:left w:val="nil"/>
              <w:bottom w:val="nil"/>
              <w:right w:val="nil"/>
            </w:tcBorders>
            <w:shd w:val="clear" w:color="000000" w:fill="FFFFFF"/>
            <w:noWrap/>
            <w:vAlign w:val="center"/>
            <w:hideMark/>
          </w:tcPr>
          <w:p w14:paraId="41952AFF" w14:textId="13EEC78C" w:rsidR="0057543C" w:rsidRPr="005A36DD" w:rsidRDefault="00D95444" w:rsidP="0057543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57543C" w:rsidRPr="005A36DD">
              <w:rPr>
                <w:rFonts w:ascii="Arial" w:hAnsi="Arial" w:cs="Arial"/>
                <w:color w:val="000000"/>
                <w:sz w:val="16"/>
                <w:szCs w:val="16"/>
              </w:rPr>
              <w:t>15</w:t>
            </w:r>
          </w:p>
        </w:tc>
        <w:tc>
          <w:tcPr>
            <w:tcW w:w="613" w:type="pct"/>
            <w:tcBorders>
              <w:top w:val="nil"/>
              <w:left w:val="nil"/>
              <w:bottom w:val="nil"/>
              <w:right w:val="nil"/>
            </w:tcBorders>
            <w:shd w:val="clear" w:color="000000" w:fill="E6F2FF"/>
            <w:noWrap/>
            <w:vAlign w:val="center"/>
            <w:hideMark/>
          </w:tcPr>
          <w:p w14:paraId="129F5241"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34</w:t>
            </w:r>
          </w:p>
        </w:tc>
        <w:tc>
          <w:tcPr>
            <w:tcW w:w="798" w:type="pct"/>
            <w:tcBorders>
              <w:top w:val="nil"/>
              <w:left w:val="nil"/>
              <w:bottom w:val="nil"/>
              <w:right w:val="nil"/>
            </w:tcBorders>
            <w:shd w:val="clear" w:color="000000" w:fill="FFFFFF"/>
            <w:noWrap/>
            <w:vAlign w:val="center"/>
            <w:hideMark/>
          </w:tcPr>
          <w:p w14:paraId="05234462"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49</w:t>
            </w:r>
          </w:p>
        </w:tc>
      </w:tr>
      <w:tr w:rsidR="0057543C" w:rsidRPr="005A36DD" w14:paraId="714690A4" w14:textId="77777777" w:rsidTr="00464726">
        <w:trPr>
          <w:trHeight w:hRule="exact" w:val="226"/>
        </w:trPr>
        <w:tc>
          <w:tcPr>
            <w:tcW w:w="2976" w:type="pct"/>
            <w:tcBorders>
              <w:top w:val="nil"/>
              <w:left w:val="nil"/>
              <w:bottom w:val="nil"/>
              <w:right w:val="nil"/>
            </w:tcBorders>
            <w:shd w:val="clear" w:color="000000" w:fill="FFFFFF"/>
            <w:noWrap/>
            <w:vAlign w:val="center"/>
            <w:hideMark/>
          </w:tcPr>
          <w:p w14:paraId="54623760" w14:textId="77777777" w:rsidR="0057543C" w:rsidRPr="005A36DD" w:rsidRDefault="0057543C" w:rsidP="0057543C">
            <w:pPr>
              <w:spacing w:before="0" w:after="0" w:line="240" w:lineRule="auto"/>
              <w:rPr>
                <w:rFonts w:ascii="Arial" w:hAnsi="Arial" w:cs="Arial"/>
                <w:color w:val="000000"/>
                <w:sz w:val="16"/>
                <w:szCs w:val="16"/>
              </w:rPr>
            </w:pPr>
            <w:r w:rsidRPr="005A36DD">
              <w:rPr>
                <w:rFonts w:ascii="Arial" w:hAnsi="Arial" w:cs="Arial"/>
                <w:color w:val="000000"/>
                <w:sz w:val="16"/>
                <w:szCs w:val="16"/>
              </w:rPr>
              <w:t>Transport and communication</w:t>
            </w:r>
          </w:p>
        </w:tc>
        <w:tc>
          <w:tcPr>
            <w:tcW w:w="613" w:type="pct"/>
            <w:tcBorders>
              <w:top w:val="nil"/>
              <w:left w:val="nil"/>
              <w:bottom w:val="nil"/>
              <w:right w:val="nil"/>
            </w:tcBorders>
            <w:shd w:val="clear" w:color="000000" w:fill="FFFFFF"/>
            <w:noWrap/>
            <w:vAlign w:val="center"/>
            <w:hideMark/>
          </w:tcPr>
          <w:p w14:paraId="56F33431" w14:textId="5DEB5149" w:rsidR="0057543C" w:rsidRPr="005A36DD" w:rsidRDefault="00D95444" w:rsidP="0057543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57543C" w:rsidRPr="005A36DD">
              <w:rPr>
                <w:rFonts w:ascii="Arial" w:hAnsi="Arial" w:cs="Arial"/>
                <w:color w:val="000000"/>
                <w:sz w:val="16"/>
                <w:szCs w:val="16"/>
              </w:rPr>
              <w:t>625</w:t>
            </w:r>
          </w:p>
        </w:tc>
        <w:tc>
          <w:tcPr>
            <w:tcW w:w="613" w:type="pct"/>
            <w:tcBorders>
              <w:top w:val="nil"/>
              <w:left w:val="nil"/>
              <w:bottom w:val="nil"/>
              <w:right w:val="nil"/>
            </w:tcBorders>
            <w:shd w:val="clear" w:color="000000" w:fill="E6F2FF"/>
            <w:noWrap/>
            <w:vAlign w:val="center"/>
            <w:hideMark/>
          </w:tcPr>
          <w:p w14:paraId="4B261F3B" w14:textId="62EE6EB8" w:rsidR="0057543C" w:rsidRPr="005A36DD" w:rsidRDefault="00D95444" w:rsidP="0057543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57543C" w:rsidRPr="005A36DD">
              <w:rPr>
                <w:rFonts w:ascii="Arial" w:hAnsi="Arial" w:cs="Arial"/>
                <w:color w:val="000000"/>
                <w:sz w:val="16"/>
                <w:szCs w:val="16"/>
              </w:rPr>
              <w:t>704</w:t>
            </w:r>
          </w:p>
        </w:tc>
        <w:tc>
          <w:tcPr>
            <w:tcW w:w="798" w:type="pct"/>
            <w:tcBorders>
              <w:top w:val="nil"/>
              <w:left w:val="nil"/>
              <w:bottom w:val="nil"/>
              <w:right w:val="nil"/>
            </w:tcBorders>
            <w:shd w:val="clear" w:color="000000" w:fill="FFFFFF"/>
            <w:noWrap/>
            <w:vAlign w:val="center"/>
            <w:hideMark/>
          </w:tcPr>
          <w:p w14:paraId="1088F5B3" w14:textId="44420BF4" w:rsidR="0057543C" w:rsidRPr="005A36DD" w:rsidRDefault="00D95444" w:rsidP="0057543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57543C" w:rsidRPr="005A36DD">
              <w:rPr>
                <w:rFonts w:ascii="Arial" w:hAnsi="Arial" w:cs="Arial"/>
                <w:color w:val="000000"/>
                <w:sz w:val="16"/>
                <w:szCs w:val="16"/>
              </w:rPr>
              <w:t>79</w:t>
            </w:r>
          </w:p>
        </w:tc>
      </w:tr>
      <w:tr w:rsidR="0057543C" w:rsidRPr="005A36DD" w14:paraId="62940617" w14:textId="77777777" w:rsidTr="00464726">
        <w:trPr>
          <w:trHeight w:hRule="exact" w:val="226"/>
        </w:trPr>
        <w:tc>
          <w:tcPr>
            <w:tcW w:w="2976" w:type="pct"/>
            <w:tcBorders>
              <w:top w:val="nil"/>
              <w:left w:val="nil"/>
              <w:bottom w:val="nil"/>
              <w:right w:val="nil"/>
            </w:tcBorders>
            <w:shd w:val="clear" w:color="000000" w:fill="FFFFFF"/>
            <w:noWrap/>
            <w:vAlign w:val="center"/>
            <w:hideMark/>
          </w:tcPr>
          <w:p w14:paraId="3B27E1C2" w14:textId="77777777" w:rsidR="0057543C" w:rsidRPr="005A36DD" w:rsidRDefault="0057543C" w:rsidP="0057543C">
            <w:pPr>
              <w:spacing w:before="0" w:after="0" w:line="240" w:lineRule="auto"/>
              <w:rPr>
                <w:rFonts w:ascii="Arial" w:hAnsi="Arial" w:cs="Arial"/>
                <w:color w:val="000000"/>
                <w:sz w:val="16"/>
                <w:szCs w:val="16"/>
              </w:rPr>
            </w:pPr>
            <w:r w:rsidRPr="005A36DD">
              <w:rPr>
                <w:rFonts w:ascii="Arial" w:hAnsi="Arial" w:cs="Arial"/>
                <w:color w:val="000000"/>
                <w:sz w:val="16"/>
                <w:szCs w:val="16"/>
              </w:rPr>
              <w:t>Other economic affairs</w:t>
            </w:r>
          </w:p>
        </w:tc>
        <w:tc>
          <w:tcPr>
            <w:tcW w:w="613" w:type="pct"/>
            <w:tcBorders>
              <w:top w:val="nil"/>
              <w:left w:val="nil"/>
              <w:bottom w:val="nil"/>
              <w:right w:val="nil"/>
            </w:tcBorders>
            <w:shd w:val="clear" w:color="000000" w:fill="FFFFFF"/>
            <w:noWrap/>
            <w:vAlign w:val="center"/>
            <w:hideMark/>
          </w:tcPr>
          <w:p w14:paraId="040CA4D3" w14:textId="63188AB6" w:rsidR="0057543C" w:rsidRPr="005A36DD" w:rsidRDefault="00D95444" w:rsidP="0057543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57543C" w:rsidRPr="005A36DD">
              <w:rPr>
                <w:rFonts w:ascii="Arial" w:hAnsi="Arial" w:cs="Arial"/>
                <w:color w:val="000000"/>
                <w:sz w:val="16"/>
                <w:szCs w:val="16"/>
              </w:rPr>
              <w:t>34</w:t>
            </w:r>
          </w:p>
        </w:tc>
        <w:tc>
          <w:tcPr>
            <w:tcW w:w="613" w:type="pct"/>
            <w:tcBorders>
              <w:top w:val="nil"/>
              <w:left w:val="nil"/>
              <w:bottom w:val="nil"/>
              <w:right w:val="nil"/>
            </w:tcBorders>
            <w:shd w:val="clear" w:color="000000" w:fill="E6F2FF"/>
            <w:noWrap/>
            <w:vAlign w:val="center"/>
            <w:hideMark/>
          </w:tcPr>
          <w:p w14:paraId="741BE1DB" w14:textId="5475ECC5" w:rsidR="0057543C" w:rsidRPr="005A36DD" w:rsidRDefault="00D95444" w:rsidP="0057543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57543C" w:rsidRPr="005A36DD">
              <w:rPr>
                <w:rFonts w:ascii="Arial" w:hAnsi="Arial" w:cs="Arial"/>
                <w:color w:val="000000"/>
                <w:sz w:val="16"/>
                <w:szCs w:val="16"/>
              </w:rPr>
              <w:t>337</w:t>
            </w:r>
          </w:p>
        </w:tc>
        <w:tc>
          <w:tcPr>
            <w:tcW w:w="798" w:type="pct"/>
            <w:tcBorders>
              <w:top w:val="nil"/>
              <w:left w:val="nil"/>
              <w:bottom w:val="nil"/>
              <w:right w:val="nil"/>
            </w:tcBorders>
            <w:shd w:val="clear" w:color="000000" w:fill="FFFFFF"/>
            <w:noWrap/>
            <w:vAlign w:val="center"/>
            <w:hideMark/>
          </w:tcPr>
          <w:p w14:paraId="6CB47908" w14:textId="3B94C69A" w:rsidR="0057543C" w:rsidRPr="005A36DD" w:rsidRDefault="00D95444" w:rsidP="0057543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57543C" w:rsidRPr="005A36DD">
              <w:rPr>
                <w:rFonts w:ascii="Arial" w:hAnsi="Arial" w:cs="Arial"/>
                <w:color w:val="000000"/>
                <w:sz w:val="16"/>
                <w:szCs w:val="16"/>
              </w:rPr>
              <w:t>303</w:t>
            </w:r>
          </w:p>
        </w:tc>
      </w:tr>
      <w:tr w:rsidR="0057543C" w:rsidRPr="005A36DD" w14:paraId="6E47D6EB" w14:textId="77777777" w:rsidTr="00464726">
        <w:trPr>
          <w:trHeight w:hRule="exact" w:val="226"/>
        </w:trPr>
        <w:tc>
          <w:tcPr>
            <w:tcW w:w="2976" w:type="pct"/>
            <w:tcBorders>
              <w:top w:val="nil"/>
              <w:left w:val="nil"/>
              <w:bottom w:val="nil"/>
              <w:right w:val="nil"/>
            </w:tcBorders>
            <w:shd w:val="clear" w:color="000000" w:fill="FFFFFF"/>
            <w:noWrap/>
            <w:vAlign w:val="center"/>
            <w:hideMark/>
          </w:tcPr>
          <w:p w14:paraId="63BA86A1" w14:textId="77777777" w:rsidR="0057543C" w:rsidRPr="005A36DD" w:rsidRDefault="0057543C" w:rsidP="0057543C">
            <w:pPr>
              <w:spacing w:before="0" w:after="0" w:line="240" w:lineRule="auto"/>
              <w:rPr>
                <w:rFonts w:ascii="Arial" w:hAnsi="Arial" w:cs="Arial"/>
                <w:color w:val="000000"/>
                <w:sz w:val="16"/>
                <w:szCs w:val="16"/>
              </w:rPr>
            </w:pPr>
            <w:r w:rsidRPr="005A36DD">
              <w:rPr>
                <w:rFonts w:ascii="Arial" w:hAnsi="Arial" w:cs="Arial"/>
                <w:color w:val="000000"/>
                <w:sz w:val="16"/>
                <w:szCs w:val="16"/>
              </w:rPr>
              <w:t>Other purposes</w:t>
            </w:r>
          </w:p>
        </w:tc>
        <w:tc>
          <w:tcPr>
            <w:tcW w:w="613" w:type="pct"/>
            <w:tcBorders>
              <w:top w:val="nil"/>
              <w:left w:val="nil"/>
              <w:bottom w:val="nil"/>
              <w:right w:val="nil"/>
            </w:tcBorders>
            <w:shd w:val="clear" w:color="000000" w:fill="FFFFFF"/>
            <w:noWrap/>
            <w:vAlign w:val="center"/>
            <w:hideMark/>
          </w:tcPr>
          <w:p w14:paraId="05CBCC5F"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8</w:t>
            </w:r>
          </w:p>
        </w:tc>
        <w:tc>
          <w:tcPr>
            <w:tcW w:w="613" w:type="pct"/>
            <w:tcBorders>
              <w:top w:val="nil"/>
              <w:left w:val="nil"/>
              <w:bottom w:val="nil"/>
              <w:right w:val="nil"/>
            </w:tcBorders>
            <w:shd w:val="clear" w:color="000000" w:fill="E6F2FF"/>
            <w:noWrap/>
            <w:vAlign w:val="center"/>
            <w:hideMark/>
          </w:tcPr>
          <w:p w14:paraId="766C11FB"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8</w:t>
            </w:r>
          </w:p>
        </w:tc>
        <w:tc>
          <w:tcPr>
            <w:tcW w:w="798" w:type="pct"/>
            <w:tcBorders>
              <w:top w:val="nil"/>
              <w:left w:val="nil"/>
              <w:bottom w:val="nil"/>
              <w:right w:val="nil"/>
            </w:tcBorders>
            <w:shd w:val="clear" w:color="000000" w:fill="FFFFFF"/>
            <w:noWrap/>
            <w:vAlign w:val="center"/>
            <w:hideMark/>
          </w:tcPr>
          <w:p w14:paraId="2AFAB03D"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w:t>
            </w:r>
          </w:p>
        </w:tc>
      </w:tr>
      <w:tr w:rsidR="0057543C" w:rsidRPr="005A36DD" w14:paraId="78512BF7" w14:textId="77777777" w:rsidTr="00464726">
        <w:trPr>
          <w:trHeight w:hRule="exact" w:val="226"/>
        </w:trPr>
        <w:tc>
          <w:tcPr>
            <w:tcW w:w="2976" w:type="pct"/>
            <w:tcBorders>
              <w:top w:val="nil"/>
              <w:left w:val="nil"/>
              <w:bottom w:val="single" w:sz="4" w:space="0" w:color="293F5B"/>
              <w:right w:val="nil"/>
            </w:tcBorders>
            <w:shd w:val="clear" w:color="000000" w:fill="FFFFFF"/>
            <w:noWrap/>
            <w:vAlign w:val="center"/>
            <w:hideMark/>
          </w:tcPr>
          <w:p w14:paraId="550CEF81" w14:textId="77777777" w:rsidR="0057543C" w:rsidRPr="005A36DD" w:rsidRDefault="0057543C" w:rsidP="0057543C">
            <w:pPr>
              <w:spacing w:before="0" w:after="0" w:line="240" w:lineRule="auto"/>
              <w:rPr>
                <w:rFonts w:ascii="Arial" w:hAnsi="Arial" w:cs="Arial"/>
                <w:b/>
                <w:bCs/>
                <w:color w:val="000000"/>
                <w:sz w:val="16"/>
                <w:szCs w:val="16"/>
              </w:rPr>
            </w:pPr>
            <w:r w:rsidRPr="005A36DD">
              <w:rPr>
                <w:rFonts w:ascii="Arial" w:hAnsi="Arial" w:cs="Arial"/>
                <w:b/>
                <w:bCs/>
                <w:color w:val="000000"/>
                <w:sz w:val="16"/>
                <w:szCs w:val="16"/>
              </w:rPr>
              <w:t>Total net capital investment</w:t>
            </w:r>
          </w:p>
        </w:tc>
        <w:tc>
          <w:tcPr>
            <w:tcW w:w="613" w:type="pct"/>
            <w:tcBorders>
              <w:top w:val="single" w:sz="4" w:space="0" w:color="293F5B"/>
              <w:left w:val="nil"/>
              <w:bottom w:val="single" w:sz="4" w:space="0" w:color="293F5B"/>
              <w:right w:val="nil"/>
            </w:tcBorders>
            <w:shd w:val="clear" w:color="000000" w:fill="FFFFFF"/>
            <w:noWrap/>
            <w:vAlign w:val="center"/>
            <w:hideMark/>
          </w:tcPr>
          <w:p w14:paraId="6C4D04B2" w14:textId="77777777" w:rsidR="0057543C" w:rsidRPr="005A36DD" w:rsidRDefault="0057543C" w:rsidP="0057543C">
            <w:pPr>
              <w:spacing w:before="0" w:after="0" w:line="240" w:lineRule="auto"/>
              <w:jc w:val="right"/>
              <w:rPr>
                <w:rFonts w:ascii="Arial" w:hAnsi="Arial" w:cs="Arial"/>
                <w:b/>
                <w:bCs/>
                <w:color w:val="000000"/>
                <w:sz w:val="16"/>
                <w:szCs w:val="16"/>
              </w:rPr>
            </w:pPr>
            <w:r w:rsidRPr="005A36DD">
              <w:rPr>
                <w:rFonts w:ascii="Arial" w:hAnsi="Arial" w:cs="Arial"/>
                <w:b/>
                <w:bCs/>
                <w:color w:val="000000"/>
                <w:sz w:val="16"/>
                <w:szCs w:val="16"/>
              </w:rPr>
              <w:t>7,754</w:t>
            </w:r>
          </w:p>
        </w:tc>
        <w:tc>
          <w:tcPr>
            <w:tcW w:w="613" w:type="pct"/>
            <w:tcBorders>
              <w:top w:val="single" w:sz="4" w:space="0" w:color="293F5B"/>
              <w:left w:val="nil"/>
              <w:bottom w:val="single" w:sz="4" w:space="0" w:color="293F5B"/>
              <w:right w:val="nil"/>
            </w:tcBorders>
            <w:shd w:val="clear" w:color="000000" w:fill="E6F2FF"/>
            <w:noWrap/>
            <w:vAlign w:val="center"/>
            <w:hideMark/>
          </w:tcPr>
          <w:p w14:paraId="61BA22E3" w14:textId="77777777" w:rsidR="0057543C" w:rsidRPr="005A36DD" w:rsidRDefault="0057543C" w:rsidP="0057543C">
            <w:pPr>
              <w:spacing w:before="0" w:after="0" w:line="240" w:lineRule="auto"/>
              <w:jc w:val="right"/>
              <w:rPr>
                <w:rFonts w:ascii="Arial" w:hAnsi="Arial" w:cs="Arial"/>
                <w:b/>
                <w:bCs/>
                <w:color w:val="000000"/>
                <w:sz w:val="16"/>
                <w:szCs w:val="16"/>
              </w:rPr>
            </w:pPr>
            <w:r w:rsidRPr="005A36DD">
              <w:rPr>
                <w:rFonts w:ascii="Arial" w:hAnsi="Arial" w:cs="Arial"/>
                <w:b/>
                <w:bCs/>
                <w:color w:val="000000"/>
                <w:sz w:val="16"/>
                <w:szCs w:val="16"/>
              </w:rPr>
              <w:t>6,650</w:t>
            </w:r>
          </w:p>
        </w:tc>
        <w:tc>
          <w:tcPr>
            <w:tcW w:w="798" w:type="pct"/>
            <w:tcBorders>
              <w:top w:val="single" w:sz="4" w:space="0" w:color="293F5B"/>
              <w:left w:val="nil"/>
              <w:bottom w:val="single" w:sz="4" w:space="0" w:color="293F5B"/>
              <w:right w:val="nil"/>
            </w:tcBorders>
            <w:shd w:val="clear" w:color="000000" w:fill="FFFFFF"/>
            <w:noWrap/>
            <w:vAlign w:val="center"/>
            <w:hideMark/>
          </w:tcPr>
          <w:p w14:paraId="3CD952FB" w14:textId="25C7EFA8" w:rsidR="0057543C" w:rsidRPr="005A36DD" w:rsidRDefault="00D95444" w:rsidP="0057543C">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57543C" w:rsidRPr="005A36DD">
              <w:rPr>
                <w:rFonts w:ascii="Arial" w:hAnsi="Arial" w:cs="Arial"/>
                <w:b/>
                <w:bCs/>
                <w:color w:val="000000"/>
                <w:sz w:val="16"/>
                <w:szCs w:val="16"/>
              </w:rPr>
              <w:t>1,103</w:t>
            </w:r>
          </w:p>
        </w:tc>
      </w:tr>
    </w:tbl>
    <w:p w14:paraId="10A529CD" w14:textId="6997FAAA" w:rsidR="002959E6" w:rsidRPr="0057543C" w:rsidRDefault="002959E6" w:rsidP="0057543C">
      <w:pPr>
        <w:pStyle w:val="SingleParagraph"/>
      </w:pPr>
    </w:p>
    <w:p w14:paraId="2CC1ABBE" w14:textId="5E43C98C" w:rsidR="0057543C" w:rsidRPr="005A36DD" w:rsidRDefault="002959E6" w:rsidP="3C2A7258">
      <w:pPr>
        <w:pStyle w:val="TableHeading"/>
        <w:rPr>
          <w:rFonts w:asciiTheme="minorHAnsi" w:eastAsiaTheme="minorHAnsi" w:hAnsiTheme="minorHAnsi" w:cstheme="minorBidi"/>
          <w:sz w:val="22"/>
          <w:szCs w:val="22"/>
          <w:lang w:eastAsia="en-US"/>
        </w:rPr>
      </w:pPr>
      <w:r w:rsidRPr="005A36DD">
        <w:t>Table 1.7: Australian Government general government sector purchases of</w:t>
      </w:r>
      <w:r w:rsidR="002E5148">
        <w:t> </w:t>
      </w:r>
      <w:proofErr w:type="spellStart"/>
      <w:r w:rsidRPr="005A36DD">
        <w:t>non</w:t>
      </w:r>
      <w:proofErr w:type="spellEnd"/>
      <w:r w:rsidR="00101971" w:rsidRPr="005A36DD">
        <w:rPr>
          <w:rFonts w:ascii="Times New Roman" w:hAnsi="Times New Roman"/>
        </w:rPr>
        <w:t>‍</w:t>
      </w:r>
      <w:r w:rsidR="00101971">
        <w:rPr>
          <w:rFonts w:cs="Book Antiqua"/>
        </w:rPr>
        <w:t>-</w:t>
      </w:r>
      <w:r w:rsidR="00101971" w:rsidRPr="005A36DD">
        <w:rPr>
          <w:rFonts w:ascii="Times New Roman" w:hAnsi="Times New Roman"/>
        </w:rPr>
        <w:t>‍</w:t>
      </w:r>
      <w:r w:rsidRPr="005A36DD">
        <w:t>financial assets by function</w:t>
      </w:r>
      <w:bookmarkStart w:id="13" w:name="_1724850833"/>
      <w:bookmarkStart w:id="14" w:name="_1724158676"/>
      <w:bookmarkStart w:id="15" w:name="_1724182438"/>
      <w:bookmarkStart w:id="16" w:name="_1724833670"/>
      <w:bookmarkStart w:id="17" w:name="_1724859275"/>
      <w:bookmarkEnd w:id="13"/>
      <w:bookmarkEnd w:id="14"/>
      <w:bookmarkEnd w:id="15"/>
      <w:bookmarkEnd w:id="16"/>
      <w:bookmarkEnd w:id="17"/>
      <w:r w:rsidR="00620A94" w:rsidRPr="005A36DD">
        <w:rPr>
          <w:noProof/>
        </w:rPr>
        <w:t xml:space="preserve"> </w:t>
      </w:r>
    </w:p>
    <w:tbl>
      <w:tblPr>
        <w:tblW w:w="5000" w:type="pct"/>
        <w:tblCellMar>
          <w:left w:w="0" w:type="dxa"/>
          <w:right w:w="28" w:type="dxa"/>
        </w:tblCellMar>
        <w:tblLook w:val="04A0" w:firstRow="1" w:lastRow="0" w:firstColumn="1" w:lastColumn="0" w:noHBand="0" w:noVBand="1"/>
      </w:tblPr>
      <w:tblGrid>
        <w:gridCol w:w="4168"/>
        <w:gridCol w:w="1144"/>
        <w:gridCol w:w="1144"/>
        <w:gridCol w:w="1254"/>
      </w:tblGrid>
      <w:tr w:rsidR="0057543C" w:rsidRPr="005A36DD" w14:paraId="01B26C15" w14:textId="77777777" w:rsidTr="00464726">
        <w:trPr>
          <w:trHeight w:hRule="exact" w:val="226"/>
        </w:trPr>
        <w:tc>
          <w:tcPr>
            <w:tcW w:w="2703" w:type="pct"/>
            <w:tcBorders>
              <w:top w:val="single" w:sz="4" w:space="0" w:color="293F5B"/>
              <w:left w:val="nil"/>
              <w:bottom w:val="nil"/>
              <w:right w:val="nil"/>
            </w:tcBorders>
            <w:shd w:val="clear" w:color="000000" w:fill="FFFFFF"/>
            <w:noWrap/>
            <w:vAlign w:val="center"/>
            <w:hideMark/>
          </w:tcPr>
          <w:p w14:paraId="40A51A0B" w14:textId="48096DAF" w:rsidR="0057543C" w:rsidRPr="005A36DD" w:rsidRDefault="0057543C">
            <w:pPr>
              <w:rPr>
                <w:rFonts w:ascii="Arial" w:hAnsi="Arial" w:cs="Arial"/>
                <w:color w:val="000000"/>
                <w:sz w:val="16"/>
                <w:szCs w:val="16"/>
              </w:rPr>
            </w:pPr>
            <w:r w:rsidRPr="005A36DD">
              <w:rPr>
                <w:rFonts w:ascii="Arial" w:hAnsi="Arial" w:cs="Arial"/>
                <w:color w:val="000000"/>
                <w:sz w:val="16"/>
                <w:szCs w:val="16"/>
              </w:rPr>
              <w:t> </w:t>
            </w:r>
          </w:p>
        </w:tc>
        <w:tc>
          <w:tcPr>
            <w:tcW w:w="742" w:type="pct"/>
            <w:tcBorders>
              <w:top w:val="single" w:sz="4" w:space="0" w:color="293F5B"/>
              <w:left w:val="nil"/>
              <w:bottom w:val="nil"/>
              <w:right w:val="nil"/>
            </w:tcBorders>
            <w:shd w:val="clear" w:color="000000" w:fill="FFFFFF"/>
            <w:noWrap/>
            <w:vAlign w:val="center"/>
            <w:hideMark/>
          </w:tcPr>
          <w:p w14:paraId="18E4F489" w14:textId="316767AC" w:rsidR="0057543C" w:rsidRPr="005A36DD" w:rsidRDefault="0057543C" w:rsidP="0057543C">
            <w:pPr>
              <w:spacing w:before="0" w:after="0" w:line="240" w:lineRule="auto"/>
              <w:jc w:val="right"/>
              <w:rPr>
                <w:rFonts w:ascii="Arial" w:hAnsi="Arial" w:cs="Arial"/>
                <w:sz w:val="16"/>
                <w:szCs w:val="16"/>
              </w:rPr>
            </w:pPr>
            <w:r w:rsidRPr="005A36DD">
              <w:rPr>
                <w:rFonts w:ascii="Arial" w:hAnsi="Arial" w:cs="Arial"/>
                <w:sz w:val="16"/>
                <w:szCs w:val="16"/>
              </w:rPr>
              <w:t>2023</w:t>
            </w:r>
            <w:r w:rsidR="00D95444">
              <w:rPr>
                <w:rFonts w:ascii="Arial" w:hAnsi="Arial" w:cs="Arial"/>
                <w:sz w:val="16"/>
                <w:szCs w:val="16"/>
              </w:rPr>
              <w:noBreakHyphen/>
            </w:r>
            <w:r w:rsidRPr="005A36DD">
              <w:rPr>
                <w:rFonts w:ascii="Arial" w:hAnsi="Arial" w:cs="Arial"/>
                <w:sz w:val="16"/>
                <w:szCs w:val="16"/>
              </w:rPr>
              <w:t>24</w:t>
            </w:r>
          </w:p>
        </w:tc>
        <w:tc>
          <w:tcPr>
            <w:tcW w:w="742" w:type="pct"/>
            <w:tcBorders>
              <w:top w:val="single" w:sz="4" w:space="0" w:color="293F5B"/>
              <w:left w:val="nil"/>
              <w:bottom w:val="nil"/>
              <w:right w:val="nil"/>
            </w:tcBorders>
            <w:shd w:val="clear" w:color="000000" w:fill="E6F2FF"/>
            <w:noWrap/>
            <w:vAlign w:val="center"/>
            <w:hideMark/>
          </w:tcPr>
          <w:p w14:paraId="2285EBC3" w14:textId="29CC897D" w:rsidR="0057543C" w:rsidRPr="005A36DD" w:rsidRDefault="0057543C" w:rsidP="0057543C">
            <w:pPr>
              <w:spacing w:before="0" w:after="0" w:line="240" w:lineRule="auto"/>
              <w:jc w:val="right"/>
              <w:rPr>
                <w:rFonts w:ascii="Arial" w:hAnsi="Arial" w:cs="Arial"/>
                <w:sz w:val="16"/>
                <w:szCs w:val="16"/>
              </w:rPr>
            </w:pPr>
            <w:r w:rsidRPr="005A36DD">
              <w:rPr>
                <w:rFonts w:ascii="Arial" w:hAnsi="Arial" w:cs="Arial"/>
                <w:sz w:val="16"/>
                <w:szCs w:val="16"/>
              </w:rPr>
              <w:t>2023</w:t>
            </w:r>
            <w:r w:rsidR="00D95444">
              <w:rPr>
                <w:rFonts w:ascii="Arial" w:hAnsi="Arial" w:cs="Arial"/>
                <w:sz w:val="16"/>
                <w:szCs w:val="16"/>
              </w:rPr>
              <w:noBreakHyphen/>
            </w:r>
            <w:r w:rsidRPr="005A36DD">
              <w:rPr>
                <w:rFonts w:ascii="Arial" w:hAnsi="Arial" w:cs="Arial"/>
                <w:sz w:val="16"/>
                <w:szCs w:val="16"/>
              </w:rPr>
              <w:t>24</w:t>
            </w:r>
          </w:p>
        </w:tc>
        <w:tc>
          <w:tcPr>
            <w:tcW w:w="813" w:type="pct"/>
            <w:tcBorders>
              <w:top w:val="single" w:sz="4" w:space="0" w:color="293F5B"/>
              <w:left w:val="nil"/>
              <w:bottom w:val="nil"/>
              <w:right w:val="nil"/>
            </w:tcBorders>
            <w:shd w:val="clear" w:color="000000" w:fill="FFFFFF"/>
            <w:noWrap/>
            <w:vAlign w:val="bottom"/>
            <w:hideMark/>
          </w:tcPr>
          <w:p w14:paraId="06B24FF7" w14:textId="77777777" w:rsidR="0057543C" w:rsidRPr="005A36DD" w:rsidRDefault="0057543C" w:rsidP="0057543C">
            <w:pPr>
              <w:spacing w:before="0" w:after="0" w:line="240" w:lineRule="auto"/>
              <w:jc w:val="right"/>
              <w:rPr>
                <w:rFonts w:ascii="Arial" w:hAnsi="Arial" w:cs="Arial"/>
                <w:sz w:val="16"/>
                <w:szCs w:val="16"/>
              </w:rPr>
            </w:pPr>
            <w:r w:rsidRPr="005A36DD">
              <w:rPr>
                <w:rFonts w:ascii="Arial" w:hAnsi="Arial" w:cs="Arial"/>
                <w:sz w:val="16"/>
                <w:szCs w:val="16"/>
              </w:rPr>
              <w:t>Change on</w:t>
            </w:r>
          </w:p>
        </w:tc>
      </w:tr>
      <w:tr w:rsidR="0057543C" w:rsidRPr="005A36DD" w14:paraId="6AFAB92A" w14:textId="77777777" w:rsidTr="00464726">
        <w:trPr>
          <w:trHeight w:hRule="exact" w:val="226"/>
        </w:trPr>
        <w:tc>
          <w:tcPr>
            <w:tcW w:w="2703" w:type="pct"/>
            <w:tcBorders>
              <w:top w:val="nil"/>
              <w:left w:val="nil"/>
              <w:bottom w:val="nil"/>
              <w:right w:val="nil"/>
            </w:tcBorders>
            <w:shd w:val="clear" w:color="000000" w:fill="FFFFFF"/>
            <w:noWrap/>
            <w:vAlign w:val="center"/>
            <w:hideMark/>
          </w:tcPr>
          <w:p w14:paraId="34E921B2" w14:textId="77777777" w:rsidR="0057543C" w:rsidRPr="005A36DD" w:rsidRDefault="0057543C" w:rsidP="0057543C">
            <w:pPr>
              <w:spacing w:before="0" w:after="0" w:line="240" w:lineRule="auto"/>
              <w:rPr>
                <w:rFonts w:ascii="Arial" w:hAnsi="Arial" w:cs="Arial"/>
                <w:color w:val="000000"/>
                <w:sz w:val="16"/>
                <w:szCs w:val="16"/>
              </w:rPr>
            </w:pPr>
            <w:r w:rsidRPr="005A36DD">
              <w:rPr>
                <w:rFonts w:ascii="Arial" w:hAnsi="Arial" w:cs="Arial"/>
                <w:color w:val="000000"/>
                <w:sz w:val="16"/>
                <w:szCs w:val="16"/>
              </w:rPr>
              <w:t> </w:t>
            </w:r>
          </w:p>
        </w:tc>
        <w:tc>
          <w:tcPr>
            <w:tcW w:w="742" w:type="pct"/>
            <w:tcBorders>
              <w:top w:val="nil"/>
              <w:left w:val="nil"/>
              <w:bottom w:val="nil"/>
              <w:right w:val="nil"/>
            </w:tcBorders>
            <w:shd w:val="clear" w:color="000000" w:fill="FFFFFF"/>
            <w:noWrap/>
            <w:vAlign w:val="center"/>
            <w:hideMark/>
          </w:tcPr>
          <w:p w14:paraId="6EBE68C1" w14:textId="77777777" w:rsidR="0057543C" w:rsidRPr="005A36DD" w:rsidRDefault="0057543C" w:rsidP="0057543C">
            <w:pPr>
              <w:spacing w:before="0" w:after="0" w:line="240" w:lineRule="auto"/>
              <w:jc w:val="right"/>
              <w:rPr>
                <w:rFonts w:ascii="Arial" w:hAnsi="Arial" w:cs="Arial"/>
                <w:sz w:val="16"/>
                <w:szCs w:val="16"/>
              </w:rPr>
            </w:pPr>
            <w:r w:rsidRPr="005A36DD">
              <w:rPr>
                <w:rFonts w:ascii="Arial" w:hAnsi="Arial" w:cs="Arial"/>
                <w:sz w:val="16"/>
                <w:szCs w:val="16"/>
              </w:rPr>
              <w:t>Estimate at</w:t>
            </w:r>
          </w:p>
        </w:tc>
        <w:tc>
          <w:tcPr>
            <w:tcW w:w="742" w:type="pct"/>
            <w:tcBorders>
              <w:top w:val="nil"/>
              <w:left w:val="nil"/>
              <w:bottom w:val="nil"/>
              <w:right w:val="nil"/>
            </w:tcBorders>
            <w:shd w:val="clear" w:color="000000" w:fill="E6F2FF"/>
            <w:noWrap/>
            <w:vAlign w:val="center"/>
            <w:hideMark/>
          </w:tcPr>
          <w:p w14:paraId="19C5A2B6" w14:textId="77777777" w:rsidR="0057543C" w:rsidRPr="005A36DD" w:rsidRDefault="0057543C" w:rsidP="0057543C">
            <w:pPr>
              <w:spacing w:before="0" w:after="0" w:line="240" w:lineRule="auto"/>
              <w:jc w:val="right"/>
              <w:rPr>
                <w:rFonts w:ascii="Arial" w:hAnsi="Arial" w:cs="Arial"/>
                <w:sz w:val="16"/>
                <w:szCs w:val="16"/>
              </w:rPr>
            </w:pPr>
            <w:r w:rsidRPr="005A36DD">
              <w:rPr>
                <w:rFonts w:ascii="Arial" w:hAnsi="Arial" w:cs="Arial"/>
                <w:sz w:val="16"/>
                <w:szCs w:val="16"/>
              </w:rPr>
              <w:t>Outcome</w:t>
            </w:r>
          </w:p>
        </w:tc>
        <w:tc>
          <w:tcPr>
            <w:tcW w:w="813" w:type="pct"/>
            <w:tcBorders>
              <w:top w:val="nil"/>
              <w:left w:val="nil"/>
              <w:bottom w:val="nil"/>
              <w:right w:val="nil"/>
            </w:tcBorders>
            <w:shd w:val="clear" w:color="000000" w:fill="FFFFFF"/>
            <w:noWrap/>
            <w:vAlign w:val="center"/>
            <w:hideMark/>
          </w:tcPr>
          <w:p w14:paraId="4DFFD77D" w14:textId="2F6CFACB" w:rsidR="0057543C" w:rsidRPr="005A36DD" w:rsidRDefault="0057543C" w:rsidP="0057543C">
            <w:pPr>
              <w:spacing w:before="0" w:after="0" w:line="240" w:lineRule="auto"/>
              <w:jc w:val="right"/>
              <w:rPr>
                <w:rFonts w:ascii="Arial" w:hAnsi="Arial" w:cs="Arial"/>
                <w:sz w:val="16"/>
                <w:szCs w:val="16"/>
              </w:rPr>
            </w:pPr>
            <w:r w:rsidRPr="005A36DD">
              <w:rPr>
                <w:rFonts w:ascii="Arial" w:hAnsi="Arial" w:cs="Arial"/>
                <w:sz w:val="16"/>
                <w:szCs w:val="16"/>
              </w:rPr>
              <w:t>2024</w:t>
            </w:r>
            <w:r w:rsidR="00D95444">
              <w:rPr>
                <w:rFonts w:ascii="Arial" w:hAnsi="Arial" w:cs="Arial"/>
                <w:sz w:val="16"/>
                <w:szCs w:val="16"/>
              </w:rPr>
              <w:noBreakHyphen/>
            </w:r>
            <w:r w:rsidRPr="005A36DD">
              <w:rPr>
                <w:rFonts w:ascii="Arial" w:hAnsi="Arial" w:cs="Arial"/>
                <w:sz w:val="16"/>
                <w:szCs w:val="16"/>
              </w:rPr>
              <w:t>25</w:t>
            </w:r>
          </w:p>
        </w:tc>
      </w:tr>
      <w:tr w:rsidR="0057543C" w:rsidRPr="005A36DD" w14:paraId="37358A53" w14:textId="77777777" w:rsidTr="00464726">
        <w:trPr>
          <w:trHeight w:hRule="exact" w:val="226"/>
        </w:trPr>
        <w:tc>
          <w:tcPr>
            <w:tcW w:w="2703" w:type="pct"/>
            <w:tcBorders>
              <w:top w:val="nil"/>
              <w:left w:val="nil"/>
              <w:bottom w:val="nil"/>
              <w:right w:val="nil"/>
            </w:tcBorders>
            <w:shd w:val="clear" w:color="000000" w:fill="FFFFFF"/>
            <w:noWrap/>
            <w:vAlign w:val="center"/>
            <w:hideMark/>
          </w:tcPr>
          <w:p w14:paraId="2F9E6989" w14:textId="77777777" w:rsidR="0057543C" w:rsidRPr="005A36DD" w:rsidRDefault="0057543C" w:rsidP="0057543C">
            <w:pPr>
              <w:spacing w:before="0" w:after="0" w:line="240" w:lineRule="auto"/>
              <w:rPr>
                <w:rFonts w:ascii="Arial" w:hAnsi="Arial" w:cs="Arial"/>
                <w:color w:val="000000"/>
                <w:sz w:val="16"/>
                <w:szCs w:val="16"/>
              </w:rPr>
            </w:pPr>
            <w:r w:rsidRPr="005A36DD">
              <w:rPr>
                <w:rFonts w:ascii="Arial" w:hAnsi="Arial" w:cs="Arial"/>
                <w:color w:val="000000"/>
                <w:sz w:val="16"/>
                <w:szCs w:val="16"/>
              </w:rPr>
              <w:t> </w:t>
            </w:r>
          </w:p>
        </w:tc>
        <w:tc>
          <w:tcPr>
            <w:tcW w:w="742" w:type="pct"/>
            <w:tcBorders>
              <w:top w:val="nil"/>
              <w:left w:val="nil"/>
              <w:bottom w:val="nil"/>
              <w:right w:val="nil"/>
            </w:tcBorders>
            <w:shd w:val="clear" w:color="000000" w:fill="FFFFFF"/>
            <w:noWrap/>
            <w:vAlign w:val="center"/>
            <w:hideMark/>
          </w:tcPr>
          <w:p w14:paraId="6B43682F" w14:textId="1C8C4F0E" w:rsidR="0057543C" w:rsidRPr="005A36DD" w:rsidRDefault="0057543C" w:rsidP="0057543C">
            <w:pPr>
              <w:spacing w:before="0" w:after="0" w:line="240" w:lineRule="auto"/>
              <w:jc w:val="right"/>
              <w:rPr>
                <w:rFonts w:ascii="Arial" w:hAnsi="Arial" w:cs="Arial"/>
                <w:sz w:val="16"/>
                <w:szCs w:val="16"/>
              </w:rPr>
            </w:pPr>
            <w:r w:rsidRPr="005A36DD">
              <w:rPr>
                <w:rFonts w:ascii="Arial" w:hAnsi="Arial" w:cs="Arial"/>
                <w:sz w:val="16"/>
                <w:szCs w:val="16"/>
              </w:rPr>
              <w:t>2024</w:t>
            </w:r>
            <w:r w:rsidR="00D95444">
              <w:rPr>
                <w:rFonts w:ascii="Arial" w:hAnsi="Arial" w:cs="Arial"/>
                <w:sz w:val="16"/>
                <w:szCs w:val="16"/>
              </w:rPr>
              <w:noBreakHyphen/>
            </w:r>
            <w:r w:rsidRPr="005A36DD">
              <w:rPr>
                <w:rFonts w:ascii="Arial" w:hAnsi="Arial" w:cs="Arial"/>
                <w:sz w:val="16"/>
                <w:szCs w:val="16"/>
              </w:rPr>
              <w:t>25</w:t>
            </w:r>
          </w:p>
        </w:tc>
        <w:tc>
          <w:tcPr>
            <w:tcW w:w="742" w:type="pct"/>
            <w:tcBorders>
              <w:top w:val="nil"/>
              <w:left w:val="nil"/>
              <w:bottom w:val="nil"/>
              <w:right w:val="nil"/>
            </w:tcBorders>
            <w:shd w:val="clear" w:color="000000" w:fill="E6F2FF"/>
            <w:noWrap/>
            <w:vAlign w:val="center"/>
            <w:hideMark/>
          </w:tcPr>
          <w:p w14:paraId="1400D4DA" w14:textId="77777777" w:rsidR="0057543C" w:rsidRPr="005A36DD" w:rsidRDefault="0057543C" w:rsidP="0057543C">
            <w:pPr>
              <w:spacing w:before="0" w:after="0" w:line="240" w:lineRule="auto"/>
              <w:jc w:val="right"/>
              <w:rPr>
                <w:rFonts w:ascii="Arial" w:hAnsi="Arial" w:cs="Arial"/>
                <w:sz w:val="16"/>
                <w:szCs w:val="16"/>
              </w:rPr>
            </w:pPr>
            <w:r w:rsidRPr="005A36DD">
              <w:rPr>
                <w:rFonts w:ascii="Arial" w:hAnsi="Arial" w:cs="Arial"/>
                <w:sz w:val="16"/>
                <w:szCs w:val="16"/>
              </w:rPr>
              <w:t> </w:t>
            </w:r>
          </w:p>
        </w:tc>
        <w:tc>
          <w:tcPr>
            <w:tcW w:w="813" w:type="pct"/>
            <w:tcBorders>
              <w:top w:val="nil"/>
              <w:left w:val="nil"/>
              <w:bottom w:val="nil"/>
              <w:right w:val="nil"/>
            </w:tcBorders>
            <w:shd w:val="clear" w:color="000000" w:fill="FFFFFF"/>
            <w:noWrap/>
            <w:vAlign w:val="bottom"/>
            <w:hideMark/>
          </w:tcPr>
          <w:p w14:paraId="7EF279BF" w14:textId="77777777" w:rsidR="0057543C" w:rsidRPr="005A36DD" w:rsidRDefault="0057543C" w:rsidP="0057543C">
            <w:pPr>
              <w:spacing w:before="0" w:after="0" w:line="240" w:lineRule="auto"/>
              <w:jc w:val="right"/>
              <w:rPr>
                <w:rFonts w:ascii="Arial" w:hAnsi="Arial" w:cs="Arial"/>
                <w:sz w:val="16"/>
                <w:szCs w:val="16"/>
              </w:rPr>
            </w:pPr>
            <w:r w:rsidRPr="005A36DD">
              <w:rPr>
                <w:rFonts w:ascii="Arial" w:hAnsi="Arial" w:cs="Arial"/>
                <w:sz w:val="16"/>
                <w:szCs w:val="16"/>
              </w:rPr>
              <w:t>Budget</w:t>
            </w:r>
          </w:p>
        </w:tc>
      </w:tr>
      <w:tr w:rsidR="0057543C" w:rsidRPr="005A36DD" w14:paraId="773F495A" w14:textId="77777777" w:rsidTr="00464726">
        <w:trPr>
          <w:trHeight w:hRule="exact" w:val="226"/>
        </w:trPr>
        <w:tc>
          <w:tcPr>
            <w:tcW w:w="2703" w:type="pct"/>
            <w:tcBorders>
              <w:top w:val="nil"/>
              <w:left w:val="nil"/>
              <w:bottom w:val="nil"/>
              <w:right w:val="nil"/>
            </w:tcBorders>
            <w:shd w:val="clear" w:color="000000" w:fill="FFFFFF"/>
            <w:noWrap/>
            <w:vAlign w:val="center"/>
            <w:hideMark/>
          </w:tcPr>
          <w:p w14:paraId="1C086866" w14:textId="77777777" w:rsidR="0057543C" w:rsidRPr="005A36DD" w:rsidRDefault="0057543C" w:rsidP="0057543C">
            <w:pPr>
              <w:spacing w:before="0" w:after="0" w:line="240" w:lineRule="auto"/>
              <w:rPr>
                <w:rFonts w:ascii="Arial" w:hAnsi="Arial" w:cs="Arial"/>
                <w:color w:val="000000"/>
                <w:sz w:val="16"/>
                <w:szCs w:val="16"/>
              </w:rPr>
            </w:pPr>
            <w:r w:rsidRPr="005A36DD">
              <w:rPr>
                <w:rFonts w:ascii="Arial" w:hAnsi="Arial" w:cs="Arial"/>
                <w:color w:val="000000"/>
                <w:sz w:val="16"/>
                <w:szCs w:val="16"/>
              </w:rPr>
              <w:t> </w:t>
            </w:r>
          </w:p>
        </w:tc>
        <w:tc>
          <w:tcPr>
            <w:tcW w:w="742" w:type="pct"/>
            <w:tcBorders>
              <w:top w:val="nil"/>
              <w:left w:val="nil"/>
              <w:bottom w:val="nil"/>
              <w:right w:val="nil"/>
            </w:tcBorders>
            <w:shd w:val="clear" w:color="000000" w:fill="FFFFFF"/>
            <w:noWrap/>
            <w:vAlign w:val="center"/>
            <w:hideMark/>
          </w:tcPr>
          <w:p w14:paraId="0999C728" w14:textId="77777777" w:rsidR="0057543C" w:rsidRPr="005A36DD" w:rsidRDefault="0057543C" w:rsidP="0057543C">
            <w:pPr>
              <w:spacing w:before="0" w:after="0" w:line="240" w:lineRule="auto"/>
              <w:jc w:val="right"/>
              <w:rPr>
                <w:rFonts w:ascii="Arial" w:hAnsi="Arial" w:cs="Arial"/>
                <w:sz w:val="16"/>
                <w:szCs w:val="16"/>
              </w:rPr>
            </w:pPr>
            <w:r w:rsidRPr="005A36DD">
              <w:rPr>
                <w:rFonts w:ascii="Arial" w:hAnsi="Arial" w:cs="Arial"/>
                <w:sz w:val="16"/>
                <w:szCs w:val="16"/>
              </w:rPr>
              <w:t>Budget</w:t>
            </w:r>
          </w:p>
        </w:tc>
        <w:tc>
          <w:tcPr>
            <w:tcW w:w="742" w:type="pct"/>
            <w:tcBorders>
              <w:top w:val="nil"/>
              <w:left w:val="nil"/>
              <w:bottom w:val="nil"/>
              <w:right w:val="nil"/>
            </w:tcBorders>
            <w:shd w:val="clear" w:color="000000" w:fill="E6F2FF"/>
            <w:noWrap/>
            <w:vAlign w:val="center"/>
            <w:hideMark/>
          </w:tcPr>
          <w:p w14:paraId="6B7A028D" w14:textId="77777777" w:rsidR="0057543C" w:rsidRPr="005A36DD" w:rsidRDefault="0057543C" w:rsidP="0057543C">
            <w:pPr>
              <w:spacing w:before="0" w:after="0" w:line="240" w:lineRule="auto"/>
              <w:jc w:val="right"/>
              <w:rPr>
                <w:rFonts w:ascii="Arial" w:hAnsi="Arial" w:cs="Arial"/>
                <w:sz w:val="16"/>
                <w:szCs w:val="16"/>
              </w:rPr>
            </w:pPr>
            <w:r w:rsidRPr="005A36DD">
              <w:rPr>
                <w:rFonts w:ascii="Arial" w:hAnsi="Arial" w:cs="Arial"/>
                <w:sz w:val="16"/>
                <w:szCs w:val="16"/>
              </w:rPr>
              <w:t> </w:t>
            </w:r>
          </w:p>
        </w:tc>
        <w:tc>
          <w:tcPr>
            <w:tcW w:w="813" w:type="pct"/>
            <w:tcBorders>
              <w:top w:val="nil"/>
              <w:left w:val="nil"/>
              <w:bottom w:val="nil"/>
              <w:right w:val="nil"/>
            </w:tcBorders>
            <w:shd w:val="clear" w:color="000000" w:fill="FFFFFF"/>
            <w:noWrap/>
            <w:vAlign w:val="bottom"/>
            <w:hideMark/>
          </w:tcPr>
          <w:p w14:paraId="42C0BDD4" w14:textId="77777777" w:rsidR="0057543C" w:rsidRPr="005A36DD" w:rsidRDefault="0057543C" w:rsidP="0057543C">
            <w:pPr>
              <w:spacing w:before="0" w:after="0" w:line="240" w:lineRule="auto"/>
              <w:jc w:val="right"/>
              <w:rPr>
                <w:rFonts w:ascii="Arial" w:hAnsi="Arial" w:cs="Arial"/>
                <w:sz w:val="16"/>
                <w:szCs w:val="16"/>
              </w:rPr>
            </w:pPr>
            <w:r w:rsidRPr="005A36DD">
              <w:rPr>
                <w:rFonts w:ascii="Arial" w:hAnsi="Arial" w:cs="Arial"/>
                <w:sz w:val="16"/>
                <w:szCs w:val="16"/>
              </w:rPr>
              <w:t> </w:t>
            </w:r>
          </w:p>
        </w:tc>
      </w:tr>
      <w:tr w:rsidR="0057543C" w:rsidRPr="005A36DD" w14:paraId="5C262949" w14:textId="77777777" w:rsidTr="00464726">
        <w:trPr>
          <w:trHeight w:hRule="exact" w:val="226"/>
        </w:trPr>
        <w:tc>
          <w:tcPr>
            <w:tcW w:w="2703" w:type="pct"/>
            <w:tcBorders>
              <w:top w:val="nil"/>
              <w:left w:val="nil"/>
              <w:bottom w:val="nil"/>
              <w:right w:val="nil"/>
            </w:tcBorders>
            <w:shd w:val="clear" w:color="000000" w:fill="FFFFFF"/>
            <w:noWrap/>
            <w:vAlign w:val="center"/>
            <w:hideMark/>
          </w:tcPr>
          <w:p w14:paraId="51EDEBA5" w14:textId="77777777" w:rsidR="0057543C" w:rsidRPr="005A36DD" w:rsidRDefault="0057543C" w:rsidP="0057543C">
            <w:pPr>
              <w:spacing w:before="0" w:after="0" w:line="240" w:lineRule="auto"/>
              <w:rPr>
                <w:rFonts w:ascii="Arial" w:hAnsi="Arial" w:cs="Arial"/>
                <w:color w:val="000000"/>
                <w:sz w:val="16"/>
                <w:szCs w:val="16"/>
              </w:rPr>
            </w:pPr>
            <w:r w:rsidRPr="005A36DD">
              <w:rPr>
                <w:rFonts w:ascii="Arial" w:hAnsi="Arial" w:cs="Arial"/>
                <w:color w:val="000000"/>
                <w:sz w:val="16"/>
                <w:szCs w:val="16"/>
              </w:rPr>
              <w:t> </w:t>
            </w:r>
          </w:p>
        </w:tc>
        <w:tc>
          <w:tcPr>
            <w:tcW w:w="742" w:type="pct"/>
            <w:tcBorders>
              <w:top w:val="nil"/>
              <w:left w:val="nil"/>
              <w:bottom w:val="single" w:sz="4" w:space="0" w:color="293F5B"/>
              <w:right w:val="nil"/>
            </w:tcBorders>
            <w:shd w:val="clear" w:color="000000" w:fill="FFFFFF"/>
            <w:noWrap/>
            <w:vAlign w:val="center"/>
            <w:hideMark/>
          </w:tcPr>
          <w:p w14:paraId="2F75ECCA"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$m</w:t>
            </w:r>
          </w:p>
        </w:tc>
        <w:tc>
          <w:tcPr>
            <w:tcW w:w="742" w:type="pct"/>
            <w:tcBorders>
              <w:top w:val="nil"/>
              <w:left w:val="nil"/>
              <w:bottom w:val="single" w:sz="4" w:space="0" w:color="293F5B"/>
              <w:right w:val="nil"/>
            </w:tcBorders>
            <w:shd w:val="clear" w:color="000000" w:fill="E6F2FF"/>
            <w:noWrap/>
            <w:vAlign w:val="center"/>
            <w:hideMark/>
          </w:tcPr>
          <w:p w14:paraId="5A09BEAC"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$m</w:t>
            </w:r>
          </w:p>
        </w:tc>
        <w:tc>
          <w:tcPr>
            <w:tcW w:w="813" w:type="pct"/>
            <w:tcBorders>
              <w:top w:val="nil"/>
              <w:left w:val="nil"/>
              <w:bottom w:val="single" w:sz="4" w:space="0" w:color="293F5B"/>
              <w:right w:val="nil"/>
            </w:tcBorders>
            <w:shd w:val="clear" w:color="000000" w:fill="FFFFFF"/>
            <w:vAlign w:val="center"/>
            <w:hideMark/>
          </w:tcPr>
          <w:p w14:paraId="42E4BCA7" w14:textId="77777777" w:rsidR="0057543C" w:rsidRPr="005A36DD" w:rsidRDefault="0057543C" w:rsidP="0057543C">
            <w:pPr>
              <w:spacing w:before="0" w:after="0" w:line="240" w:lineRule="auto"/>
              <w:jc w:val="right"/>
              <w:rPr>
                <w:rFonts w:ascii="Arial" w:hAnsi="Arial" w:cs="Arial"/>
                <w:sz w:val="16"/>
                <w:szCs w:val="16"/>
              </w:rPr>
            </w:pPr>
            <w:r w:rsidRPr="005A36DD">
              <w:rPr>
                <w:rFonts w:ascii="Arial" w:hAnsi="Arial" w:cs="Arial"/>
                <w:sz w:val="16"/>
                <w:szCs w:val="16"/>
              </w:rPr>
              <w:t>$m</w:t>
            </w:r>
          </w:p>
        </w:tc>
      </w:tr>
      <w:tr w:rsidR="0057543C" w:rsidRPr="005A36DD" w14:paraId="4E916461" w14:textId="77777777" w:rsidTr="00464726">
        <w:trPr>
          <w:trHeight w:hRule="exact" w:val="226"/>
        </w:trPr>
        <w:tc>
          <w:tcPr>
            <w:tcW w:w="2703" w:type="pct"/>
            <w:tcBorders>
              <w:top w:val="nil"/>
              <w:left w:val="nil"/>
              <w:bottom w:val="nil"/>
              <w:right w:val="nil"/>
            </w:tcBorders>
            <w:shd w:val="clear" w:color="000000" w:fill="FFFFFF"/>
            <w:noWrap/>
            <w:vAlign w:val="center"/>
            <w:hideMark/>
          </w:tcPr>
          <w:p w14:paraId="3F0AAE76" w14:textId="77777777" w:rsidR="0057543C" w:rsidRPr="005A36DD" w:rsidRDefault="0057543C" w:rsidP="0057543C">
            <w:pPr>
              <w:spacing w:before="0" w:after="0" w:line="240" w:lineRule="auto"/>
              <w:rPr>
                <w:rFonts w:ascii="Arial" w:hAnsi="Arial" w:cs="Arial"/>
                <w:color w:val="000000"/>
                <w:sz w:val="16"/>
                <w:szCs w:val="16"/>
              </w:rPr>
            </w:pPr>
            <w:r w:rsidRPr="005A36DD">
              <w:rPr>
                <w:rFonts w:ascii="Arial" w:hAnsi="Arial" w:cs="Arial"/>
                <w:color w:val="000000"/>
                <w:sz w:val="16"/>
                <w:szCs w:val="16"/>
              </w:rPr>
              <w:t>General public services</w:t>
            </w:r>
          </w:p>
        </w:tc>
        <w:tc>
          <w:tcPr>
            <w:tcW w:w="742" w:type="pct"/>
            <w:tcBorders>
              <w:top w:val="nil"/>
              <w:left w:val="nil"/>
              <w:bottom w:val="nil"/>
              <w:right w:val="nil"/>
            </w:tcBorders>
            <w:shd w:val="clear" w:color="000000" w:fill="FFFFFF"/>
            <w:noWrap/>
            <w:vAlign w:val="center"/>
            <w:hideMark/>
          </w:tcPr>
          <w:p w14:paraId="17D3AFA6"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1,888</w:t>
            </w:r>
          </w:p>
        </w:tc>
        <w:tc>
          <w:tcPr>
            <w:tcW w:w="742" w:type="pct"/>
            <w:tcBorders>
              <w:top w:val="nil"/>
              <w:left w:val="nil"/>
              <w:bottom w:val="nil"/>
              <w:right w:val="nil"/>
            </w:tcBorders>
            <w:shd w:val="clear" w:color="000000" w:fill="E6F2FF"/>
            <w:noWrap/>
            <w:vAlign w:val="center"/>
            <w:hideMark/>
          </w:tcPr>
          <w:p w14:paraId="2F06316C"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1,506</w:t>
            </w:r>
          </w:p>
        </w:tc>
        <w:tc>
          <w:tcPr>
            <w:tcW w:w="813" w:type="pct"/>
            <w:tcBorders>
              <w:top w:val="nil"/>
              <w:left w:val="nil"/>
              <w:bottom w:val="nil"/>
              <w:right w:val="nil"/>
            </w:tcBorders>
            <w:shd w:val="clear" w:color="000000" w:fill="FFFFFF"/>
            <w:noWrap/>
            <w:vAlign w:val="center"/>
            <w:hideMark/>
          </w:tcPr>
          <w:p w14:paraId="1BA2C5F7" w14:textId="1663DC2B" w:rsidR="0057543C" w:rsidRPr="005A36DD" w:rsidRDefault="00D95444" w:rsidP="0057543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57543C" w:rsidRPr="005A36DD">
              <w:rPr>
                <w:rFonts w:ascii="Arial" w:hAnsi="Arial" w:cs="Arial"/>
                <w:color w:val="000000"/>
                <w:sz w:val="16"/>
                <w:szCs w:val="16"/>
              </w:rPr>
              <w:t>382</w:t>
            </w:r>
          </w:p>
        </w:tc>
      </w:tr>
      <w:tr w:rsidR="0057543C" w:rsidRPr="005A36DD" w14:paraId="2A1AFEE5" w14:textId="77777777" w:rsidTr="00464726">
        <w:trPr>
          <w:trHeight w:hRule="exact" w:val="226"/>
        </w:trPr>
        <w:tc>
          <w:tcPr>
            <w:tcW w:w="2703" w:type="pct"/>
            <w:tcBorders>
              <w:top w:val="nil"/>
              <w:left w:val="nil"/>
              <w:bottom w:val="nil"/>
              <w:right w:val="nil"/>
            </w:tcBorders>
            <w:shd w:val="clear" w:color="000000" w:fill="FFFFFF"/>
            <w:noWrap/>
            <w:vAlign w:val="center"/>
            <w:hideMark/>
          </w:tcPr>
          <w:p w14:paraId="3AC4BA4D" w14:textId="77777777" w:rsidR="0057543C" w:rsidRPr="005A36DD" w:rsidRDefault="0057543C" w:rsidP="0057543C">
            <w:pPr>
              <w:spacing w:before="0" w:after="0" w:line="240" w:lineRule="auto"/>
              <w:rPr>
                <w:rFonts w:ascii="Arial" w:hAnsi="Arial" w:cs="Arial"/>
                <w:color w:val="000000"/>
                <w:sz w:val="16"/>
                <w:szCs w:val="16"/>
              </w:rPr>
            </w:pPr>
            <w:r w:rsidRPr="005A36DD">
              <w:rPr>
                <w:rFonts w:ascii="Arial" w:hAnsi="Arial" w:cs="Arial"/>
                <w:color w:val="000000"/>
                <w:sz w:val="16"/>
                <w:szCs w:val="16"/>
              </w:rPr>
              <w:t>Defence</w:t>
            </w:r>
          </w:p>
        </w:tc>
        <w:tc>
          <w:tcPr>
            <w:tcW w:w="742" w:type="pct"/>
            <w:tcBorders>
              <w:top w:val="nil"/>
              <w:left w:val="nil"/>
              <w:bottom w:val="nil"/>
              <w:right w:val="nil"/>
            </w:tcBorders>
            <w:shd w:val="clear" w:color="000000" w:fill="FFFFFF"/>
            <w:noWrap/>
            <w:vAlign w:val="center"/>
            <w:hideMark/>
          </w:tcPr>
          <w:p w14:paraId="282BE661"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14,805</w:t>
            </w:r>
          </w:p>
        </w:tc>
        <w:tc>
          <w:tcPr>
            <w:tcW w:w="742" w:type="pct"/>
            <w:tcBorders>
              <w:top w:val="nil"/>
              <w:left w:val="nil"/>
              <w:bottom w:val="nil"/>
              <w:right w:val="nil"/>
            </w:tcBorders>
            <w:shd w:val="clear" w:color="000000" w:fill="E6F2FF"/>
            <w:noWrap/>
            <w:vAlign w:val="center"/>
            <w:hideMark/>
          </w:tcPr>
          <w:p w14:paraId="3731D8E0"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14,473</w:t>
            </w:r>
          </w:p>
        </w:tc>
        <w:tc>
          <w:tcPr>
            <w:tcW w:w="813" w:type="pct"/>
            <w:tcBorders>
              <w:top w:val="nil"/>
              <w:left w:val="nil"/>
              <w:bottom w:val="nil"/>
              <w:right w:val="nil"/>
            </w:tcBorders>
            <w:shd w:val="clear" w:color="000000" w:fill="FFFFFF"/>
            <w:noWrap/>
            <w:vAlign w:val="center"/>
            <w:hideMark/>
          </w:tcPr>
          <w:p w14:paraId="0E59E7B7" w14:textId="3A50FE03" w:rsidR="0057543C" w:rsidRPr="005A36DD" w:rsidRDefault="00D95444" w:rsidP="0057543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57543C" w:rsidRPr="005A36DD">
              <w:rPr>
                <w:rFonts w:ascii="Arial" w:hAnsi="Arial" w:cs="Arial"/>
                <w:color w:val="000000"/>
                <w:sz w:val="16"/>
                <w:szCs w:val="16"/>
              </w:rPr>
              <w:t>332</w:t>
            </w:r>
          </w:p>
        </w:tc>
      </w:tr>
      <w:tr w:rsidR="0057543C" w:rsidRPr="005A36DD" w14:paraId="53A9D1C1" w14:textId="77777777" w:rsidTr="00464726">
        <w:trPr>
          <w:trHeight w:hRule="exact" w:val="226"/>
        </w:trPr>
        <w:tc>
          <w:tcPr>
            <w:tcW w:w="2703" w:type="pct"/>
            <w:tcBorders>
              <w:top w:val="nil"/>
              <w:left w:val="nil"/>
              <w:bottom w:val="nil"/>
              <w:right w:val="nil"/>
            </w:tcBorders>
            <w:shd w:val="clear" w:color="000000" w:fill="FFFFFF"/>
            <w:noWrap/>
            <w:vAlign w:val="center"/>
            <w:hideMark/>
          </w:tcPr>
          <w:p w14:paraId="68B15F7F" w14:textId="77777777" w:rsidR="0057543C" w:rsidRPr="005A36DD" w:rsidRDefault="0057543C" w:rsidP="0057543C">
            <w:pPr>
              <w:spacing w:before="0" w:after="0" w:line="240" w:lineRule="auto"/>
              <w:rPr>
                <w:rFonts w:ascii="Arial" w:hAnsi="Arial" w:cs="Arial"/>
                <w:color w:val="000000"/>
                <w:sz w:val="16"/>
                <w:szCs w:val="16"/>
              </w:rPr>
            </w:pPr>
            <w:r w:rsidRPr="005A36DD">
              <w:rPr>
                <w:rFonts w:ascii="Arial" w:hAnsi="Arial" w:cs="Arial"/>
                <w:color w:val="000000"/>
                <w:sz w:val="16"/>
                <w:szCs w:val="16"/>
              </w:rPr>
              <w:t>Public order and safety</w:t>
            </w:r>
          </w:p>
        </w:tc>
        <w:tc>
          <w:tcPr>
            <w:tcW w:w="742" w:type="pct"/>
            <w:tcBorders>
              <w:top w:val="nil"/>
              <w:left w:val="nil"/>
              <w:bottom w:val="nil"/>
              <w:right w:val="nil"/>
            </w:tcBorders>
            <w:shd w:val="clear" w:color="000000" w:fill="FFFFFF"/>
            <w:noWrap/>
            <w:vAlign w:val="center"/>
            <w:hideMark/>
          </w:tcPr>
          <w:p w14:paraId="77A96FD6"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944</w:t>
            </w:r>
          </w:p>
        </w:tc>
        <w:tc>
          <w:tcPr>
            <w:tcW w:w="742" w:type="pct"/>
            <w:tcBorders>
              <w:top w:val="nil"/>
              <w:left w:val="nil"/>
              <w:bottom w:val="nil"/>
              <w:right w:val="nil"/>
            </w:tcBorders>
            <w:shd w:val="clear" w:color="000000" w:fill="E6F2FF"/>
            <w:noWrap/>
            <w:vAlign w:val="center"/>
            <w:hideMark/>
          </w:tcPr>
          <w:p w14:paraId="3A3469BE"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753</w:t>
            </w:r>
          </w:p>
        </w:tc>
        <w:tc>
          <w:tcPr>
            <w:tcW w:w="813" w:type="pct"/>
            <w:tcBorders>
              <w:top w:val="nil"/>
              <w:left w:val="nil"/>
              <w:bottom w:val="nil"/>
              <w:right w:val="nil"/>
            </w:tcBorders>
            <w:shd w:val="clear" w:color="000000" w:fill="FFFFFF"/>
            <w:noWrap/>
            <w:vAlign w:val="center"/>
            <w:hideMark/>
          </w:tcPr>
          <w:p w14:paraId="07C96163" w14:textId="009578B0" w:rsidR="0057543C" w:rsidRPr="005A36DD" w:rsidRDefault="00D95444" w:rsidP="0057543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57543C" w:rsidRPr="005A36DD">
              <w:rPr>
                <w:rFonts w:ascii="Arial" w:hAnsi="Arial" w:cs="Arial"/>
                <w:color w:val="000000"/>
                <w:sz w:val="16"/>
                <w:szCs w:val="16"/>
              </w:rPr>
              <w:t>191</w:t>
            </w:r>
          </w:p>
        </w:tc>
      </w:tr>
      <w:tr w:rsidR="0057543C" w:rsidRPr="005A36DD" w14:paraId="45631E7E" w14:textId="77777777" w:rsidTr="00464726">
        <w:trPr>
          <w:trHeight w:hRule="exact" w:val="226"/>
        </w:trPr>
        <w:tc>
          <w:tcPr>
            <w:tcW w:w="2703" w:type="pct"/>
            <w:tcBorders>
              <w:top w:val="nil"/>
              <w:left w:val="nil"/>
              <w:bottom w:val="nil"/>
              <w:right w:val="nil"/>
            </w:tcBorders>
            <w:shd w:val="clear" w:color="000000" w:fill="FFFFFF"/>
            <w:noWrap/>
            <w:vAlign w:val="center"/>
            <w:hideMark/>
          </w:tcPr>
          <w:p w14:paraId="34E0BB32" w14:textId="77777777" w:rsidR="0057543C" w:rsidRPr="005A36DD" w:rsidRDefault="0057543C" w:rsidP="0057543C">
            <w:pPr>
              <w:spacing w:before="0" w:after="0" w:line="240" w:lineRule="auto"/>
              <w:rPr>
                <w:rFonts w:ascii="Arial" w:hAnsi="Arial" w:cs="Arial"/>
                <w:color w:val="000000"/>
                <w:sz w:val="16"/>
                <w:szCs w:val="16"/>
              </w:rPr>
            </w:pPr>
            <w:r w:rsidRPr="005A36DD">
              <w:rPr>
                <w:rFonts w:ascii="Arial" w:hAnsi="Arial" w:cs="Arial"/>
                <w:color w:val="000000"/>
                <w:sz w:val="16"/>
                <w:szCs w:val="16"/>
              </w:rPr>
              <w:t>Education</w:t>
            </w:r>
          </w:p>
        </w:tc>
        <w:tc>
          <w:tcPr>
            <w:tcW w:w="742" w:type="pct"/>
            <w:tcBorders>
              <w:top w:val="nil"/>
              <w:left w:val="nil"/>
              <w:bottom w:val="nil"/>
              <w:right w:val="nil"/>
            </w:tcBorders>
            <w:shd w:val="clear" w:color="000000" w:fill="FFFFFF"/>
            <w:noWrap/>
            <w:vAlign w:val="center"/>
            <w:hideMark/>
          </w:tcPr>
          <w:p w14:paraId="2C7A3E17"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51</w:t>
            </w:r>
          </w:p>
        </w:tc>
        <w:tc>
          <w:tcPr>
            <w:tcW w:w="742" w:type="pct"/>
            <w:tcBorders>
              <w:top w:val="nil"/>
              <w:left w:val="nil"/>
              <w:bottom w:val="nil"/>
              <w:right w:val="nil"/>
            </w:tcBorders>
            <w:shd w:val="clear" w:color="000000" w:fill="E6F2FF"/>
            <w:noWrap/>
            <w:vAlign w:val="center"/>
            <w:hideMark/>
          </w:tcPr>
          <w:p w14:paraId="68ACB26C"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39</w:t>
            </w:r>
          </w:p>
        </w:tc>
        <w:tc>
          <w:tcPr>
            <w:tcW w:w="813" w:type="pct"/>
            <w:tcBorders>
              <w:top w:val="nil"/>
              <w:left w:val="nil"/>
              <w:bottom w:val="nil"/>
              <w:right w:val="nil"/>
            </w:tcBorders>
            <w:shd w:val="clear" w:color="000000" w:fill="FFFFFF"/>
            <w:noWrap/>
            <w:vAlign w:val="center"/>
            <w:hideMark/>
          </w:tcPr>
          <w:p w14:paraId="4445D0AC" w14:textId="1B059F57" w:rsidR="0057543C" w:rsidRPr="005A36DD" w:rsidRDefault="00D95444" w:rsidP="0057543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57543C" w:rsidRPr="005A36DD">
              <w:rPr>
                <w:rFonts w:ascii="Arial" w:hAnsi="Arial" w:cs="Arial"/>
                <w:color w:val="000000"/>
                <w:sz w:val="16"/>
                <w:szCs w:val="16"/>
              </w:rPr>
              <w:t>12</w:t>
            </w:r>
          </w:p>
        </w:tc>
      </w:tr>
      <w:tr w:rsidR="0057543C" w:rsidRPr="005A36DD" w14:paraId="0E04721D" w14:textId="77777777" w:rsidTr="00464726">
        <w:trPr>
          <w:trHeight w:hRule="exact" w:val="226"/>
        </w:trPr>
        <w:tc>
          <w:tcPr>
            <w:tcW w:w="2703" w:type="pct"/>
            <w:tcBorders>
              <w:top w:val="nil"/>
              <w:left w:val="nil"/>
              <w:bottom w:val="nil"/>
              <w:right w:val="nil"/>
            </w:tcBorders>
            <w:shd w:val="clear" w:color="000000" w:fill="FFFFFF"/>
            <w:noWrap/>
            <w:vAlign w:val="center"/>
            <w:hideMark/>
          </w:tcPr>
          <w:p w14:paraId="0695909C" w14:textId="77777777" w:rsidR="0057543C" w:rsidRPr="005A36DD" w:rsidRDefault="0057543C" w:rsidP="0057543C">
            <w:pPr>
              <w:spacing w:before="0" w:after="0" w:line="240" w:lineRule="auto"/>
              <w:rPr>
                <w:rFonts w:ascii="Arial" w:hAnsi="Arial" w:cs="Arial"/>
                <w:color w:val="000000"/>
                <w:sz w:val="16"/>
                <w:szCs w:val="16"/>
              </w:rPr>
            </w:pPr>
            <w:r w:rsidRPr="005A36DD">
              <w:rPr>
                <w:rFonts w:ascii="Arial" w:hAnsi="Arial" w:cs="Arial"/>
                <w:color w:val="000000"/>
                <w:sz w:val="16"/>
                <w:szCs w:val="16"/>
              </w:rPr>
              <w:t>Health</w:t>
            </w:r>
          </w:p>
        </w:tc>
        <w:tc>
          <w:tcPr>
            <w:tcW w:w="742" w:type="pct"/>
            <w:tcBorders>
              <w:top w:val="nil"/>
              <w:left w:val="nil"/>
              <w:bottom w:val="nil"/>
              <w:right w:val="nil"/>
            </w:tcBorders>
            <w:shd w:val="clear" w:color="000000" w:fill="FFFFFF"/>
            <w:noWrap/>
            <w:vAlign w:val="center"/>
            <w:hideMark/>
          </w:tcPr>
          <w:p w14:paraId="32D95311"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395</w:t>
            </w:r>
          </w:p>
        </w:tc>
        <w:tc>
          <w:tcPr>
            <w:tcW w:w="742" w:type="pct"/>
            <w:tcBorders>
              <w:top w:val="nil"/>
              <w:left w:val="nil"/>
              <w:bottom w:val="nil"/>
              <w:right w:val="nil"/>
            </w:tcBorders>
            <w:shd w:val="clear" w:color="000000" w:fill="E6F2FF"/>
            <w:noWrap/>
            <w:vAlign w:val="center"/>
            <w:hideMark/>
          </w:tcPr>
          <w:p w14:paraId="565474F6"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239</w:t>
            </w:r>
          </w:p>
        </w:tc>
        <w:tc>
          <w:tcPr>
            <w:tcW w:w="813" w:type="pct"/>
            <w:tcBorders>
              <w:top w:val="nil"/>
              <w:left w:val="nil"/>
              <w:bottom w:val="nil"/>
              <w:right w:val="nil"/>
            </w:tcBorders>
            <w:shd w:val="clear" w:color="000000" w:fill="FFFFFF"/>
            <w:noWrap/>
            <w:vAlign w:val="center"/>
            <w:hideMark/>
          </w:tcPr>
          <w:p w14:paraId="0117EDA5" w14:textId="467C16C1" w:rsidR="0057543C" w:rsidRPr="005A36DD" w:rsidRDefault="00D95444" w:rsidP="0057543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57543C" w:rsidRPr="005A36DD">
              <w:rPr>
                <w:rFonts w:ascii="Arial" w:hAnsi="Arial" w:cs="Arial"/>
                <w:color w:val="000000"/>
                <w:sz w:val="16"/>
                <w:szCs w:val="16"/>
              </w:rPr>
              <w:t>156</w:t>
            </w:r>
          </w:p>
        </w:tc>
      </w:tr>
      <w:tr w:rsidR="0057543C" w:rsidRPr="005A36DD" w14:paraId="10DB08AD" w14:textId="77777777" w:rsidTr="00464726">
        <w:trPr>
          <w:trHeight w:hRule="exact" w:val="226"/>
        </w:trPr>
        <w:tc>
          <w:tcPr>
            <w:tcW w:w="2703" w:type="pct"/>
            <w:tcBorders>
              <w:top w:val="nil"/>
              <w:left w:val="nil"/>
              <w:bottom w:val="nil"/>
              <w:right w:val="nil"/>
            </w:tcBorders>
            <w:shd w:val="clear" w:color="000000" w:fill="FFFFFF"/>
            <w:noWrap/>
            <w:vAlign w:val="center"/>
            <w:hideMark/>
          </w:tcPr>
          <w:p w14:paraId="5B9A8B97" w14:textId="77777777" w:rsidR="0057543C" w:rsidRPr="005A36DD" w:rsidRDefault="0057543C" w:rsidP="0057543C">
            <w:pPr>
              <w:spacing w:before="0" w:after="0" w:line="240" w:lineRule="auto"/>
              <w:rPr>
                <w:rFonts w:ascii="Arial" w:hAnsi="Arial" w:cs="Arial"/>
                <w:color w:val="000000"/>
                <w:sz w:val="16"/>
                <w:szCs w:val="16"/>
              </w:rPr>
            </w:pPr>
            <w:r w:rsidRPr="005A36DD">
              <w:rPr>
                <w:rFonts w:ascii="Arial" w:hAnsi="Arial" w:cs="Arial"/>
                <w:color w:val="000000"/>
                <w:sz w:val="16"/>
                <w:szCs w:val="16"/>
              </w:rPr>
              <w:t>Social security and welfare</w:t>
            </w:r>
          </w:p>
        </w:tc>
        <w:tc>
          <w:tcPr>
            <w:tcW w:w="742" w:type="pct"/>
            <w:tcBorders>
              <w:top w:val="nil"/>
              <w:left w:val="nil"/>
              <w:bottom w:val="nil"/>
              <w:right w:val="nil"/>
            </w:tcBorders>
            <w:shd w:val="clear" w:color="000000" w:fill="FFFFFF"/>
            <w:noWrap/>
            <w:vAlign w:val="center"/>
            <w:hideMark/>
          </w:tcPr>
          <w:p w14:paraId="52EA0904"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919</w:t>
            </w:r>
          </w:p>
        </w:tc>
        <w:tc>
          <w:tcPr>
            <w:tcW w:w="742" w:type="pct"/>
            <w:tcBorders>
              <w:top w:val="nil"/>
              <w:left w:val="nil"/>
              <w:bottom w:val="nil"/>
              <w:right w:val="nil"/>
            </w:tcBorders>
            <w:shd w:val="clear" w:color="000000" w:fill="E6F2FF"/>
            <w:noWrap/>
            <w:vAlign w:val="center"/>
            <w:hideMark/>
          </w:tcPr>
          <w:p w14:paraId="7768C8D9"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1,056</w:t>
            </w:r>
          </w:p>
        </w:tc>
        <w:tc>
          <w:tcPr>
            <w:tcW w:w="813" w:type="pct"/>
            <w:tcBorders>
              <w:top w:val="nil"/>
              <w:left w:val="nil"/>
              <w:bottom w:val="nil"/>
              <w:right w:val="nil"/>
            </w:tcBorders>
            <w:shd w:val="clear" w:color="000000" w:fill="FFFFFF"/>
            <w:noWrap/>
            <w:vAlign w:val="center"/>
            <w:hideMark/>
          </w:tcPr>
          <w:p w14:paraId="09EE2A57"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137</w:t>
            </w:r>
          </w:p>
        </w:tc>
      </w:tr>
      <w:tr w:rsidR="0057543C" w:rsidRPr="005A36DD" w14:paraId="33D4FB79" w14:textId="77777777" w:rsidTr="00464726">
        <w:trPr>
          <w:trHeight w:hRule="exact" w:val="226"/>
        </w:trPr>
        <w:tc>
          <w:tcPr>
            <w:tcW w:w="2703" w:type="pct"/>
            <w:tcBorders>
              <w:top w:val="nil"/>
              <w:left w:val="nil"/>
              <w:bottom w:val="nil"/>
              <w:right w:val="nil"/>
            </w:tcBorders>
            <w:shd w:val="clear" w:color="000000" w:fill="FFFFFF"/>
            <w:noWrap/>
            <w:vAlign w:val="center"/>
            <w:hideMark/>
          </w:tcPr>
          <w:p w14:paraId="3DE889BF" w14:textId="77777777" w:rsidR="0057543C" w:rsidRPr="005A36DD" w:rsidRDefault="0057543C" w:rsidP="0057543C">
            <w:pPr>
              <w:spacing w:before="0" w:after="0" w:line="240" w:lineRule="auto"/>
              <w:rPr>
                <w:rFonts w:ascii="Arial" w:hAnsi="Arial" w:cs="Arial"/>
                <w:color w:val="000000"/>
                <w:sz w:val="16"/>
                <w:szCs w:val="16"/>
              </w:rPr>
            </w:pPr>
            <w:r w:rsidRPr="005A36DD">
              <w:rPr>
                <w:rFonts w:ascii="Arial" w:hAnsi="Arial" w:cs="Arial"/>
                <w:color w:val="000000"/>
                <w:sz w:val="16"/>
                <w:szCs w:val="16"/>
              </w:rPr>
              <w:t>Housing and community amenities</w:t>
            </w:r>
          </w:p>
        </w:tc>
        <w:tc>
          <w:tcPr>
            <w:tcW w:w="742" w:type="pct"/>
            <w:tcBorders>
              <w:top w:val="nil"/>
              <w:left w:val="nil"/>
              <w:bottom w:val="nil"/>
              <w:right w:val="nil"/>
            </w:tcBorders>
            <w:shd w:val="clear" w:color="000000" w:fill="FFFFFF"/>
            <w:noWrap/>
            <w:vAlign w:val="center"/>
            <w:hideMark/>
          </w:tcPr>
          <w:p w14:paraId="1CF9475F"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507</w:t>
            </w:r>
          </w:p>
        </w:tc>
        <w:tc>
          <w:tcPr>
            <w:tcW w:w="742" w:type="pct"/>
            <w:tcBorders>
              <w:top w:val="nil"/>
              <w:left w:val="nil"/>
              <w:bottom w:val="nil"/>
              <w:right w:val="nil"/>
            </w:tcBorders>
            <w:shd w:val="clear" w:color="000000" w:fill="E6F2FF"/>
            <w:noWrap/>
            <w:vAlign w:val="center"/>
            <w:hideMark/>
          </w:tcPr>
          <w:p w14:paraId="2233B8F7"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643</w:t>
            </w:r>
          </w:p>
        </w:tc>
        <w:tc>
          <w:tcPr>
            <w:tcW w:w="813" w:type="pct"/>
            <w:tcBorders>
              <w:top w:val="nil"/>
              <w:left w:val="nil"/>
              <w:bottom w:val="nil"/>
              <w:right w:val="nil"/>
            </w:tcBorders>
            <w:shd w:val="clear" w:color="000000" w:fill="FFFFFF"/>
            <w:noWrap/>
            <w:vAlign w:val="center"/>
            <w:hideMark/>
          </w:tcPr>
          <w:p w14:paraId="354BB113"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135</w:t>
            </w:r>
          </w:p>
        </w:tc>
      </w:tr>
      <w:tr w:rsidR="0057543C" w:rsidRPr="005A36DD" w14:paraId="37BB5A3D" w14:textId="77777777" w:rsidTr="00464726">
        <w:trPr>
          <w:trHeight w:hRule="exact" w:val="226"/>
        </w:trPr>
        <w:tc>
          <w:tcPr>
            <w:tcW w:w="2703" w:type="pct"/>
            <w:tcBorders>
              <w:top w:val="nil"/>
              <w:left w:val="nil"/>
              <w:bottom w:val="nil"/>
              <w:right w:val="nil"/>
            </w:tcBorders>
            <w:shd w:val="clear" w:color="000000" w:fill="FFFFFF"/>
            <w:noWrap/>
            <w:vAlign w:val="center"/>
            <w:hideMark/>
          </w:tcPr>
          <w:p w14:paraId="0CC01512" w14:textId="77777777" w:rsidR="0057543C" w:rsidRPr="005A36DD" w:rsidRDefault="0057543C" w:rsidP="0057543C">
            <w:pPr>
              <w:spacing w:before="0" w:after="0" w:line="240" w:lineRule="auto"/>
              <w:rPr>
                <w:rFonts w:ascii="Arial" w:hAnsi="Arial" w:cs="Arial"/>
                <w:color w:val="000000"/>
                <w:sz w:val="16"/>
                <w:szCs w:val="16"/>
              </w:rPr>
            </w:pPr>
            <w:r w:rsidRPr="005A36DD">
              <w:rPr>
                <w:rFonts w:ascii="Arial" w:hAnsi="Arial" w:cs="Arial"/>
                <w:color w:val="000000"/>
                <w:sz w:val="16"/>
                <w:szCs w:val="16"/>
              </w:rPr>
              <w:t>Recreation and culture</w:t>
            </w:r>
          </w:p>
        </w:tc>
        <w:tc>
          <w:tcPr>
            <w:tcW w:w="742" w:type="pct"/>
            <w:tcBorders>
              <w:top w:val="nil"/>
              <w:left w:val="nil"/>
              <w:bottom w:val="nil"/>
              <w:right w:val="nil"/>
            </w:tcBorders>
            <w:shd w:val="clear" w:color="000000" w:fill="FFFFFF"/>
            <w:noWrap/>
            <w:vAlign w:val="center"/>
            <w:hideMark/>
          </w:tcPr>
          <w:p w14:paraId="3FF50B49"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849</w:t>
            </w:r>
          </w:p>
        </w:tc>
        <w:tc>
          <w:tcPr>
            <w:tcW w:w="742" w:type="pct"/>
            <w:tcBorders>
              <w:top w:val="nil"/>
              <w:left w:val="nil"/>
              <w:bottom w:val="nil"/>
              <w:right w:val="nil"/>
            </w:tcBorders>
            <w:shd w:val="clear" w:color="000000" w:fill="E6F2FF"/>
            <w:noWrap/>
            <w:vAlign w:val="center"/>
            <w:hideMark/>
          </w:tcPr>
          <w:p w14:paraId="36BECEC1"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718</w:t>
            </w:r>
          </w:p>
        </w:tc>
        <w:tc>
          <w:tcPr>
            <w:tcW w:w="813" w:type="pct"/>
            <w:tcBorders>
              <w:top w:val="nil"/>
              <w:left w:val="nil"/>
              <w:bottom w:val="nil"/>
              <w:right w:val="nil"/>
            </w:tcBorders>
            <w:shd w:val="clear" w:color="000000" w:fill="FFFFFF"/>
            <w:noWrap/>
            <w:vAlign w:val="center"/>
            <w:hideMark/>
          </w:tcPr>
          <w:p w14:paraId="510E96C8" w14:textId="0D357790" w:rsidR="0057543C" w:rsidRPr="005A36DD" w:rsidRDefault="00D95444" w:rsidP="0057543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57543C" w:rsidRPr="005A36DD">
              <w:rPr>
                <w:rFonts w:ascii="Arial" w:hAnsi="Arial" w:cs="Arial"/>
                <w:color w:val="000000"/>
                <w:sz w:val="16"/>
                <w:szCs w:val="16"/>
              </w:rPr>
              <w:t>131</w:t>
            </w:r>
          </w:p>
        </w:tc>
      </w:tr>
      <w:tr w:rsidR="0057543C" w:rsidRPr="005A36DD" w14:paraId="3E287828" w14:textId="77777777" w:rsidTr="00464726">
        <w:trPr>
          <w:trHeight w:hRule="exact" w:val="226"/>
        </w:trPr>
        <w:tc>
          <w:tcPr>
            <w:tcW w:w="2703" w:type="pct"/>
            <w:tcBorders>
              <w:top w:val="nil"/>
              <w:left w:val="nil"/>
              <w:bottom w:val="nil"/>
              <w:right w:val="nil"/>
            </w:tcBorders>
            <w:shd w:val="clear" w:color="000000" w:fill="FFFFFF"/>
            <w:noWrap/>
            <w:vAlign w:val="center"/>
            <w:hideMark/>
          </w:tcPr>
          <w:p w14:paraId="298198FF" w14:textId="77777777" w:rsidR="0057543C" w:rsidRPr="005A36DD" w:rsidRDefault="0057543C" w:rsidP="0057543C">
            <w:pPr>
              <w:spacing w:before="0" w:after="0" w:line="240" w:lineRule="auto"/>
              <w:rPr>
                <w:rFonts w:ascii="Arial" w:hAnsi="Arial" w:cs="Arial"/>
                <w:color w:val="000000"/>
                <w:sz w:val="16"/>
                <w:szCs w:val="16"/>
              </w:rPr>
            </w:pPr>
            <w:r w:rsidRPr="005A36DD">
              <w:rPr>
                <w:rFonts w:ascii="Arial" w:hAnsi="Arial" w:cs="Arial"/>
                <w:color w:val="000000"/>
                <w:sz w:val="16"/>
                <w:szCs w:val="16"/>
              </w:rPr>
              <w:t>Fuel and energy</w:t>
            </w:r>
          </w:p>
        </w:tc>
        <w:tc>
          <w:tcPr>
            <w:tcW w:w="742" w:type="pct"/>
            <w:tcBorders>
              <w:top w:val="nil"/>
              <w:left w:val="nil"/>
              <w:bottom w:val="nil"/>
              <w:right w:val="nil"/>
            </w:tcBorders>
            <w:shd w:val="clear" w:color="000000" w:fill="FFFFFF"/>
            <w:noWrap/>
            <w:vAlign w:val="center"/>
            <w:hideMark/>
          </w:tcPr>
          <w:p w14:paraId="6BD7495F"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9</w:t>
            </w:r>
          </w:p>
        </w:tc>
        <w:tc>
          <w:tcPr>
            <w:tcW w:w="742" w:type="pct"/>
            <w:tcBorders>
              <w:top w:val="nil"/>
              <w:left w:val="nil"/>
              <w:bottom w:val="nil"/>
              <w:right w:val="nil"/>
            </w:tcBorders>
            <w:shd w:val="clear" w:color="000000" w:fill="E6F2FF"/>
            <w:noWrap/>
            <w:vAlign w:val="center"/>
            <w:hideMark/>
          </w:tcPr>
          <w:p w14:paraId="3D26C071"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7</w:t>
            </w:r>
          </w:p>
        </w:tc>
        <w:tc>
          <w:tcPr>
            <w:tcW w:w="813" w:type="pct"/>
            <w:tcBorders>
              <w:top w:val="nil"/>
              <w:left w:val="nil"/>
              <w:bottom w:val="nil"/>
              <w:right w:val="nil"/>
            </w:tcBorders>
            <w:shd w:val="clear" w:color="000000" w:fill="FFFFFF"/>
            <w:noWrap/>
            <w:vAlign w:val="center"/>
            <w:hideMark/>
          </w:tcPr>
          <w:p w14:paraId="12B17D81" w14:textId="2DB6744A" w:rsidR="0057543C" w:rsidRPr="005A36DD" w:rsidRDefault="00D95444" w:rsidP="0057543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57543C" w:rsidRPr="005A36DD">
              <w:rPr>
                <w:rFonts w:ascii="Arial" w:hAnsi="Arial" w:cs="Arial"/>
                <w:color w:val="000000"/>
                <w:sz w:val="16"/>
                <w:szCs w:val="16"/>
              </w:rPr>
              <w:t>2</w:t>
            </w:r>
          </w:p>
        </w:tc>
      </w:tr>
      <w:tr w:rsidR="0057543C" w:rsidRPr="005A36DD" w14:paraId="78876EE7" w14:textId="77777777" w:rsidTr="00464726">
        <w:trPr>
          <w:trHeight w:hRule="exact" w:val="226"/>
        </w:trPr>
        <w:tc>
          <w:tcPr>
            <w:tcW w:w="2703" w:type="pct"/>
            <w:tcBorders>
              <w:top w:val="nil"/>
              <w:left w:val="nil"/>
              <w:bottom w:val="nil"/>
              <w:right w:val="nil"/>
            </w:tcBorders>
            <w:shd w:val="clear" w:color="000000" w:fill="FFFFFF"/>
            <w:noWrap/>
            <w:vAlign w:val="center"/>
            <w:hideMark/>
          </w:tcPr>
          <w:p w14:paraId="31967C83" w14:textId="77777777" w:rsidR="0057543C" w:rsidRPr="005A36DD" w:rsidRDefault="0057543C" w:rsidP="0057543C">
            <w:pPr>
              <w:spacing w:before="0" w:after="0" w:line="240" w:lineRule="auto"/>
              <w:rPr>
                <w:rFonts w:ascii="Arial" w:hAnsi="Arial" w:cs="Arial"/>
                <w:color w:val="000000"/>
                <w:sz w:val="16"/>
                <w:szCs w:val="16"/>
              </w:rPr>
            </w:pPr>
            <w:r w:rsidRPr="005A36DD">
              <w:rPr>
                <w:rFonts w:ascii="Arial" w:hAnsi="Arial" w:cs="Arial"/>
                <w:color w:val="000000"/>
                <w:sz w:val="16"/>
                <w:szCs w:val="16"/>
              </w:rPr>
              <w:t>Agriculture, forestry and fishing</w:t>
            </w:r>
          </w:p>
        </w:tc>
        <w:tc>
          <w:tcPr>
            <w:tcW w:w="742" w:type="pct"/>
            <w:tcBorders>
              <w:top w:val="nil"/>
              <w:left w:val="nil"/>
              <w:bottom w:val="nil"/>
              <w:right w:val="nil"/>
            </w:tcBorders>
            <w:shd w:val="clear" w:color="000000" w:fill="FFFFFF"/>
            <w:noWrap/>
            <w:vAlign w:val="center"/>
            <w:hideMark/>
          </w:tcPr>
          <w:p w14:paraId="7533693B"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320</w:t>
            </w:r>
          </w:p>
        </w:tc>
        <w:tc>
          <w:tcPr>
            <w:tcW w:w="742" w:type="pct"/>
            <w:tcBorders>
              <w:top w:val="nil"/>
              <w:left w:val="nil"/>
              <w:bottom w:val="nil"/>
              <w:right w:val="nil"/>
            </w:tcBorders>
            <w:shd w:val="clear" w:color="000000" w:fill="E6F2FF"/>
            <w:noWrap/>
            <w:vAlign w:val="center"/>
            <w:hideMark/>
          </w:tcPr>
          <w:p w14:paraId="5058ECC0"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235</w:t>
            </w:r>
          </w:p>
        </w:tc>
        <w:tc>
          <w:tcPr>
            <w:tcW w:w="813" w:type="pct"/>
            <w:tcBorders>
              <w:top w:val="nil"/>
              <w:left w:val="nil"/>
              <w:bottom w:val="nil"/>
              <w:right w:val="nil"/>
            </w:tcBorders>
            <w:shd w:val="clear" w:color="000000" w:fill="FFFFFF"/>
            <w:noWrap/>
            <w:vAlign w:val="center"/>
            <w:hideMark/>
          </w:tcPr>
          <w:p w14:paraId="7E7F6660" w14:textId="227FC47A" w:rsidR="0057543C" w:rsidRPr="005A36DD" w:rsidRDefault="00D95444" w:rsidP="0057543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57543C" w:rsidRPr="005A36DD">
              <w:rPr>
                <w:rFonts w:ascii="Arial" w:hAnsi="Arial" w:cs="Arial"/>
                <w:color w:val="000000"/>
                <w:sz w:val="16"/>
                <w:szCs w:val="16"/>
              </w:rPr>
              <w:t>85</w:t>
            </w:r>
          </w:p>
        </w:tc>
      </w:tr>
      <w:tr w:rsidR="0057543C" w:rsidRPr="005A36DD" w14:paraId="24A12911" w14:textId="77777777" w:rsidTr="00464726">
        <w:trPr>
          <w:trHeight w:hRule="exact" w:val="226"/>
        </w:trPr>
        <w:tc>
          <w:tcPr>
            <w:tcW w:w="2703" w:type="pct"/>
            <w:tcBorders>
              <w:top w:val="nil"/>
              <w:left w:val="nil"/>
              <w:bottom w:val="nil"/>
              <w:right w:val="nil"/>
            </w:tcBorders>
            <w:shd w:val="clear" w:color="000000" w:fill="FFFFFF"/>
            <w:noWrap/>
            <w:vAlign w:val="center"/>
            <w:hideMark/>
          </w:tcPr>
          <w:p w14:paraId="7EB681D6" w14:textId="77777777" w:rsidR="0057543C" w:rsidRPr="005A36DD" w:rsidRDefault="0057543C" w:rsidP="0057543C">
            <w:pPr>
              <w:spacing w:before="0" w:after="0" w:line="240" w:lineRule="auto"/>
              <w:rPr>
                <w:rFonts w:ascii="Arial" w:hAnsi="Arial" w:cs="Arial"/>
                <w:color w:val="000000"/>
                <w:sz w:val="16"/>
                <w:szCs w:val="16"/>
              </w:rPr>
            </w:pPr>
            <w:r w:rsidRPr="005A36DD">
              <w:rPr>
                <w:rFonts w:ascii="Arial" w:hAnsi="Arial" w:cs="Arial"/>
                <w:color w:val="000000"/>
                <w:sz w:val="16"/>
                <w:szCs w:val="16"/>
              </w:rPr>
              <w:t>Mining, manufacturing and construction</w:t>
            </w:r>
          </w:p>
        </w:tc>
        <w:tc>
          <w:tcPr>
            <w:tcW w:w="742" w:type="pct"/>
            <w:tcBorders>
              <w:top w:val="nil"/>
              <w:left w:val="nil"/>
              <w:bottom w:val="nil"/>
              <w:right w:val="nil"/>
            </w:tcBorders>
            <w:shd w:val="clear" w:color="000000" w:fill="FFFFFF"/>
            <w:noWrap/>
            <w:vAlign w:val="center"/>
            <w:hideMark/>
          </w:tcPr>
          <w:p w14:paraId="3A9FDA91"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25</w:t>
            </w:r>
          </w:p>
        </w:tc>
        <w:tc>
          <w:tcPr>
            <w:tcW w:w="742" w:type="pct"/>
            <w:tcBorders>
              <w:top w:val="nil"/>
              <w:left w:val="nil"/>
              <w:bottom w:val="nil"/>
              <w:right w:val="nil"/>
            </w:tcBorders>
            <w:shd w:val="clear" w:color="000000" w:fill="E6F2FF"/>
            <w:noWrap/>
            <w:vAlign w:val="center"/>
            <w:hideMark/>
          </w:tcPr>
          <w:p w14:paraId="2190AED7"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75</w:t>
            </w:r>
          </w:p>
        </w:tc>
        <w:tc>
          <w:tcPr>
            <w:tcW w:w="813" w:type="pct"/>
            <w:tcBorders>
              <w:top w:val="nil"/>
              <w:left w:val="nil"/>
              <w:bottom w:val="nil"/>
              <w:right w:val="nil"/>
            </w:tcBorders>
            <w:shd w:val="clear" w:color="000000" w:fill="FFFFFF"/>
            <w:noWrap/>
            <w:vAlign w:val="center"/>
            <w:hideMark/>
          </w:tcPr>
          <w:p w14:paraId="4690307E"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49</w:t>
            </w:r>
          </w:p>
        </w:tc>
      </w:tr>
      <w:tr w:rsidR="0057543C" w:rsidRPr="005A36DD" w14:paraId="06B9BE8A" w14:textId="77777777" w:rsidTr="00464726">
        <w:trPr>
          <w:trHeight w:hRule="exact" w:val="226"/>
        </w:trPr>
        <w:tc>
          <w:tcPr>
            <w:tcW w:w="2703" w:type="pct"/>
            <w:tcBorders>
              <w:top w:val="nil"/>
              <w:left w:val="nil"/>
              <w:bottom w:val="nil"/>
              <w:right w:val="nil"/>
            </w:tcBorders>
            <w:shd w:val="clear" w:color="000000" w:fill="FFFFFF"/>
            <w:noWrap/>
            <w:vAlign w:val="center"/>
            <w:hideMark/>
          </w:tcPr>
          <w:p w14:paraId="55B13C1A" w14:textId="77777777" w:rsidR="0057543C" w:rsidRPr="005A36DD" w:rsidRDefault="0057543C" w:rsidP="0057543C">
            <w:pPr>
              <w:spacing w:before="0" w:after="0" w:line="240" w:lineRule="auto"/>
              <w:rPr>
                <w:rFonts w:ascii="Arial" w:hAnsi="Arial" w:cs="Arial"/>
                <w:color w:val="000000"/>
                <w:sz w:val="16"/>
                <w:szCs w:val="16"/>
              </w:rPr>
            </w:pPr>
            <w:r w:rsidRPr="005A36DD">
              <w:rPr>
                <w:rFonts w:ascii="Arial" w:hAnsi="Arial" w:cs="Arial"/>
                <w:color w:val="000000"/>
                <w:sz w:val="16"/>
                <w:szCs w:val="16"/>
              </w:rPr>
              <w:t>Transport and communication</w:t>
            </w:r>
          </w:p>
        </w:tc>
        <w:tc>
          <w:tcPr>
            <w:tcW w:w="742" w:type="pct"/>
            <w:tcBorders>
              <w:top w:val="nil"/>
              <w:left w:val="nil"/>
              <w:bottom w:val="nil"/>
              <w:right w:val="nil"/>
            </w:tcBorders>
            <w:shd w:val="clear" w:color="000000" w:fill="FFFFFF"/>
            <w:noWrap/>
            <w:vAlign w:val="center"/>
            <w:hideMark/>
          </w:tcPr>
          <w:p w14:paraId="0B5BA3DD"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221</w:t>
            </w:r>
          </w:p>
        </w:tc>
        <w:tc>
          <w:tcPr>
            <w:tcW w:w="742" w:type="pct"/>
            <w:tcBorders>
              <w:top w:val="nil"/>
              <w:left w:val="nil"/>
              <w:bottom w:val="nil"/>
              <w:right w:val="nil"/>
            </w:tcBorders>
            <w:shd w:val="clear" w:color="000000" w:fill="E6F2FF"/>
            <w:noWrap/>
            <w:vAlign w:val="center"/>
            <w:hideMark/>
          </w:tcPr>
          <w:p w14:paraId="55AA16C6"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150</w:t>
            </w:r>
          </w:p>
        </w:tc>
        <w:tc>
          <w:tcPr>
            <w:tcW w:w="813" w:type="pct"/>
            <w:tcBorders>
              <w:top w:val="nil"/>
              <w:left w:val="nil"/>
              <w:bottom w:val="nil"/>
              <w:right w:val="nil"/>
            </w:tcBorders>
            <w:shd w:val="clear" w:color="000000" w:fill="FFFFFF"/>
            <w:noWrap/>
            <w:vAlign w:val="center"/>
            <w:hideMark/>
          </w:tcPr>
          <w:p w14:paraId="79387A53" w14:textId="3A08D95A" w:rsidR="0057543C" w:rsidRPr="005A36DD" w:rsidRDefault="00D95444" w:rsidP="0057543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57543C" w:rsidRPr="005A36DD">
              <w:rPr>
                <w:rFonts w:ascii="Arial" w:hAnsi="Arial" w:cs="Arial"/>
                <w:color w:val="000000"/>
                <w:sz w:val="16"/>
                <w:szCs w:val="16"/>
              </w:rPr>
              <w:t>71</w:t>
            </w:r>
          </w:p>
        </w:tc>
      </w:tr>
      <w:tr w:rsidR="0057543C" w:rsidRPr="005A36DD" w14:paraId="4A8A6306" w14:textId="77777777" w:rsidTr="00464726">
        <w:trPr>
          <w:trHeight w:hRule="exact" w:val="226"/>
        </w:trPr>
        <w:tc>
          <w:tcPr>
            <w:tcW w:w="2703" w:type="pct"/>
            <w:tcBorders>
              <w:top w:val="nil"/>
              <w:left w:val="nil"/>
              <w:bottom w:val="nil"/>
              <w:right w:val="nil"/>
            </w:tcBorders>
            <w:shd w:val="clear" w:color="000000" w:fill="FFFFFF"/>
            <w:noWrap/>
            <w:vAlign w:val="center"/>
            <w:hideMark/>
          </w:tcPr>
          <w:p w14:paraId="1ECF5554" w14:textId="77777777" w:rsidR="0057543C" w:rsidRPr="005A36DD" w:rsidRDefault="0057543C" w:rsidP="0057543C">
            <w:pPr>
              <w:spacing w:before="0" w:after="0" w:line="240" w:lineRule="auto"/>
              <w:rPr>
                <w:rFonts w:ascii="Arial" w:hAnsi="Arial" w:cs="Arial"/>
                <w:color w:val="000000"/>
                <w:sz w:val="16"/>
                <w:szCs w:val="16"/>
              </w:rPr>
            </w:pPr>
            <w:r w:rsidRPr="005A36DD">
              <w:rPr>
                <w:rFonts w:ascii="Arial" w:hAnsi="Arial" w:cs="Arial"/>
                <w:color w:val="000000"/>
                <w:sz w:val="16"/>
                <w:szCs w:val="16"/>
              </w:rPr>
              <w:t>Other economic affairs</w:t>
            </w:r>
          </w:p>
        </w:tc>
        <w:tc>
          <w:tcPr>
            <w:tcW w:w="742" w:type="pct"/>
            <w:tcBorders>
              <w:top w:val="nil"/>
              <w:left w:val="nil"/>
              <w:bottom w:val="nil"/>
              <w:right w:val="nil"/>
            </w:tcBorders>
            <w:shd w:val="clear" w:color="000000" w:fill="FFFFFF"/>
            <w:noWrap/>
            <w:vAlign w:val="center"/>
            <w:hideMark/>
          </w:tcPr>
          <w:p w14:paraId="13093CE7"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823</w:t>
            </w:r>
          </w:p>
        </w:tc>
        <w:tc>
          <w:tcPr>
            <w:tcW w:w="742" w:type="pct"/>
            <w:tcBorders>
              <w:top w:val="nil"/>
              <w:left w:val="nil"/>
              <w:bottom w:val="nil"/>
              <w:right w:val="nil"/>
            </w:tcBorders>
            <w:shd w:val="clear" w:color="000000" w:fill="E6F2FF"/>
            <w:noWrap/>
            <w:vAlign w:val="center"/>
            <w:hideMark/>
          </w:tcPr>
          <w:p w14:paraId="64722509"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610</w:t>
            </w:r>
          </w:p>
        </w:tc>
        <w:tc>
          <w:tcPr>
            <w:tcW w:w="813" w:type="pct"/>
            <w:tcBorders>
              <w:top w:val="nil"/>
              <w:left w:val="nil"/>
              <w:bottom w:val="nil"/>
              <w:right w:val="nil"/>
            </w:tcBorders>
            <w:shd w:val="clear" w:color="000000" w:fill="FFFFFF"/>
            <w:noWrap/>
            <w:vAlign w:val="center"/>
            <w:hideMark/>
          </w:tcPr>
          <w:p w14:paraId="0A03B02D" w14:textId="5C675AE6" w:rsidR="0057543C" w:rsidRPr="005A36DD" w:rsidRDefault="00D95444" w:rsidP="0057543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57543C" w:rsidRPr="005A36DD">
              <w:rPr>
                <w:rFonts w:ascii="Arial" w:hAnsi="Arial" w:cs="Arial"/>
                <w:color w:val="000000"/>
                <w:sz w:val="16"/>
                <w:szCs w:val="16"/>
              </w:rPr>
              <w:t>213</w:t>
            </w:r>
          </w:p>
        </w:tc>
      </w:tr>
      <w:tr w:rsidR="0057543C" w:rsidRPr="005A36DD" w14:paraId="161DA7DA" w14:textId="77777777" w:rsidTr="00901FB5">
        <w:trPr>
          <w:trHeight w:hRule="exact" w:val="227"/>
        </w:trPr>
        <w:tc>
          <w:tcPr>
            <w:tcW w:w="2703" w:type="pct"/>
            <w:tcBorders>
              <w:top w:val="nil"/>
              <w:left w:val="nil"/>
              <w:bottom w:val="nil"/>
              <w:right w:val="nil"/>
            </w:tcBorders>
            <w:shd w:val="clear" w:color="000000" w:fill="FFFFFF"/>
            <w:noWrap/>
            <w:vAlign w:val="center"/>
            <w:hideMark/>
          </w:tcPr>
          <w:p w14:paraId="3A05AB41" w14:textId="77777777" w:rsidR="0057543C" w:rsidRPr="005A36DD" w:rsidRDefault="0057543C" w:rsidP="0057543C">
            <w:pPr>
              <w:spacing w:before="0" w:after="0" w:line="240" w:lineRule="auto"/>
              <w:rPr>
                <w:rFonts w:ascii="Arial" w:hAnsi="Arial" w:cs="Arial"/>
                <w:color w:val="000000"/>
                <w:sz w:val="16"/>
                <w:szCs w:val="16"/>
              </w:rPr>
            </w:pPr>
            <w:r w:rsidRPr="005A36DD">
              <w:rPr>
                <w:rFonts w:ascii="Arial" w:hAnsi="Arial" w:cs="Arial"/>
                <w:color w:val="000000"/>
                <w:sz w:val="16"/>
                <w:szCs w:val="16"/>
              </w:rPr>
              <w:t>Other purposes</w:t>
            </w:r>
          </w:p>
        </w:tc>
        <w:tc>
          <w:tcPr>
            <w:tcW w:w="742" w:type="pct"/>
            <w:tcBorders>
              <w:top w:val="nil"/>
              <w:left w:val="nil"/>
              <w:bottom w:val="nil"/>
              <w:right w:val="nil"/>
            </w:tcBorders>
            <w:shd w:val="clear" w:color="000000" w:fill="FFFFFF"/>
            <w:noWrap/>
            <w:vAlign w:val="center"/>
            <w:hideMark/>
          </w:tcPr>
          <w:p w14:paraId="0687C0CC"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13</w:t>
            </w:r>
          </w:p>
        </w:tc>
        <w:tc>
          <w:tcPr>
            <w:tcW w:w="742" w:type="pct"/>
            <w:tcBorders>
              <w:top w:val="nil"/>
              <w:left w:val="nil"/>
              <w:bottom w:val="nil"/>
              <w:right w:val="nil"/>
            </w:tcBorders>
            <w:shd w:val="clear" w:color="000000" w:fill="E6F2FF"/>
            <w:noWrap/>
            <w:vAlign w:val="center"/>
            <w:hideMark/>
          </w:tcPr>
          <w:p w14:paraId="20FBFFF8"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14</w:t>
            </w:r>
          </w:p>
        </w:tc>
        <w:tc>
          <w:tcPr>
            <w:tcW w:w="813" w:type="pct"/>
            <w:tcBorders>
              <w:top w:val="nil"/>
              <w:left w:val="nil"/>
              <w:bottom w:val="nil"/>
              <w:right w:val="nil"/>
            </w:tcBorders>
            <w:shd w:val="clear" w:color="000000" w:fill="FFFFFF"/>
            <w:noWrap/>
            <w:vAlign w:val="center"/>
            <w:hideMark/>
          </w:tcPr>
          <w:p w14:paraId="7E9786DC" w14:textId="77777777" w:rsidR="0057543C" w:rsidRPr="005A36DD" w:rsidRDefault="0057543C" w:rsidP="0057543C">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w:t>
            </w:r>
          </w:p>
        </w:tc>
      </w:tr>
      <w:tr w:rsidR="0057543C" w:rsidRPr="005A36DD" w14:paraId="56B3AC56" w14:textId="77777777" w:rsidTr="00464726">
        <w:trPr>
          <w:trHeight w:hRule="exact" w:val="226"/>
        </w:trPr>
        <w:tc>
          <w:tcPr>
            <w:tcW w:w="2703" w:type="pct"/>
            <w:tcBorders>
              <w:top w:val="nil"/>
              <w:left w:val="nil"/>
              <w:bottom w:val="single" w:sz="4" w:space="0" w:color="293F5B"/>
              <w:right w:val="nil"/>
            </w:tcBorders>
            <w:shd w:val="clear" w:color="000000" w:fill="FFFFFF"/>
            <w:vAlign w:val="center"/>
            <w:hideMark/>
          </w:tcPr>
          <w:p w14:paraId="59FC21BD" w14:textId="021534E4" w:rsidR="0057543C" w:rsidRPr="005A36DD" w:rsidRDefault="0057543C" w:rsidP="0057543C">
            <w:pPr>
              <w:spacing w:before="0" w:after="0" w:line="240" w:lineRule="auto"/>
              <w:rPr>
                <w:rFonts w:ascii="Arial" w:hAnsi="Arial" w:cs="Arial"/>
                <w:b/>
                <w:bCs/>
                <w:color w:val="000000"/>
                <w:sz w:val="16"/>
                <w:szCs w:val="16"/>
              </w:rPr>
            </w:pPr>
            <w:r w:rsidRPr="005A36DD">
              <w:rPr>
                <w:rFonts w:ascii="Arial" w:hAnsi="Arial" w:cs="Arial"/>
                <w:b/>
                <w:bCs/>
                <w:color w:val="000000"/>
                <w:sz w:val="16"/>
                <w:szCs w:val="16"/>
              </w:rPr>
              <w:t>Total Government purchases of non</w:t>
            </w:r>
            <w:r w:rsidR="00D95444">
              <w:rPr>
                <w:rFonts w:ascii="Arial" w:hAnsi="Arial" w:cs="Arial"/>
                <w:b/>
                <w:bCs/>
                <w:color w:val="000000"/>
                <w:sz w:val="16"/>
                <w:szCs w:val="16"/>
              </w:rPr>
              <w:noBreakHyphen/>
            </w:r>
            <w:r w:rsidRPr="005A36DD">
              <w:rPr>
                <w:rFonts w:ascii="Arial" w:hAnsi="Arial" w:cs="Arial"/>
                <w:b/>
                <w:bCs/>
                <w:color w:val="000000"/>
                <w:sz w:val="16"/>
                <w:szCs w:val="16"/>
              </w:rPr>
              <w:t>financial assets</w:t>
            </w:r>
          </w:p>
        </w:tc>
        <w:tc>
          <w:tcPr>
            <w:tcW w:w="742" w:type="pct"/>
            <w:tcBorders>
              <w:top w:val="single" w:sz="4" w:space="0" w:color="293F5B"/>
              <w:left w:val="nil"/>
              <w:bottom w:val="single" w:sz="4" w:space="0" w:color="293F5B"/>
              <w:right w:val="nil"/>
            </w:tcBorders>
            <w:shd w:val="clear" w:color="000000" w:fill="FFFFFF"/>
            <w:noWrap/>
            <w:vAlign w:val="center"/>
            <w:hideMark/>
          </w:tcPr>
          <w:p w14:paraId="38A72FDE" w14:textId="77777777" w:rsidR="0057543C" w:rsidRPr="005A36DD" w:rsidRDefault="0057543C" w:rsidP="0057543C">
            <w:pPr>
              <w:spacing w:before="0" w:after="0" w:line="240" w:lineRule="auto"/>
              <w:jc w:val="right"/>
              <w:rPr>
                <w:rFonts w:ascii="Arial" w:hAnsi="Arial" w:cs="Arial"/>
                <w:b/>
                <w:bCs/>
                <w:color w:val="000000"/>
                <w:sz w:val="16"/>
                <w:szCs w:val="16"/>
              </w:rPr>
            </w:pPr>
            <w:r w:rsidRPr="005A36DD">
              <w:rPr>
                <w:rFonts w:ascii="Arial" w:hAnsi="Arial" w:cs="Arial"/>
                <w:b/>
                <w:bCs/>
                <w:color w:val="000000"/>
                <w:sz w:val="16"/>
                <w:szCs w:val="16"/>
              </w:rPr>
              <w:t>21,771</w:t>
            </w:r>
          </w:p>
        </w:tc>
        <w:tc>
          <w:tcPr>
            <w:tcW w:w="742" w:type="pct"/>
            <w:tcBorders>
              <w:top w:val="single" w:sz="4" w:space="0" w:color="293F5B"/>
              <w:left w:val="nil"/>
              <w:bottom w:val="single" w:sz="4" w:space="0" w:color="293F5B"/>
              <w:right w:val="nil"/>
            </w:tcBorders>
            <w:shd w:val="clear" w:color="000000" w:fill="E6F2FF"/>
            <w:noWrap/>
            <w:vAlign w:val="center"/>
            <w:hideMark/>
          </w:tcPr>
          <w:p w14:paraId="00E43A2F" w14:textId="77777777" w:rsidR="0057543C" w:rsidRPr="005A36DD" w:rsidRDefault="0057543C" w:rsidP="0057543C">
            <w:pPr>
              <w:spacing w:before="0" w:after="0" w:line="240" w:lineRule="auto"/>
              <w:jc w:val="right"/>
              <w:rPr>
                <w:rFonts w:ascii="Arial" w:hAnsi="Arial" w:cs="Arial"/>
                <w:b/>
                <w:bCs/>
                <w:color w:val="000000"/>
                <w:sz w:val="16"/>
                <w:szCs w:val="16"/>
              </w:rPr>
            </w:pPr>
            <w:r w:rsidRPr="005A36DD">
              <w:rPr>
                <w:rFonts w:ascii="Arial" w:hAnsi="Arial" w:cs="Arial"/>
                <w:b/>
                <w:bCs/>
                <w:color w:val="000000"/>
                <w:sz w:val="16"/>
                <w:szCs w:val="16"/>
              </w:rPr>
              <w:t>20,518</w:t>
            </w:r>
          </w:p>
        </w:tc>
        <w:tc>
          <w:tcPr>
            <w:tcW w:w="813" w:type="pct"/>
            <w:tcBorders>
              <w:top w:val="single" w:sz="4" w:space="0" w:color="293F5B"/>
              <w:left w:val="nil"/>
              <w:bottom w:val="single" w:sz="4" w:space="0" w:color="293F5B"/>
              <w:right w:val="nil"/>
            </w:tcBorders>
            <w:shd w:val="clear" w:color="000000" w:fill="FFFFFF"/>
            <w:noWrap/>
            <w:vAlign w:val="center"/>
            <w:hideMark/>
          </w:tcPr>
          <w:p w14:paraId="4E98CB14" w14:textId="071430E4" w:rsidR="0057543C" w:rsidRPr="005A36DD" w:rsidRDefault="00D95444" w:rsidP="0057543C">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57543C" w:rsidRPr="005A36DD">
              <w:rPr>
                <w:rFonts w:ascii="Arial" w:hAnsi="Arial" w:cs="Arial"/>
                <w:b/>
                <w:bCs/>
                <w:color w:val="000000"/>
                <w:sz w:val="16"/>
                <w:szCs w:val="16"/>
              </w:rPr>
              <w:t>1,253</w:t>
            </w:r>
          </w:p>
        </w:tc>
      </w:tr>
    </w:tbl>
    <w:p w14:paraId="5C30F1A8" w14:textId="068959B9" w:rsidR="002959E6" w:rsidRPr="002E5148" w:rsidRDefault="002959E6" w:rsidP="002E5148"/>
    <w:p w14:paraId="5CB3936B" w14:textId="03671832" w:rsidR="002959E6" w:rsidRPr="0068426E" w:rsidRDefault="002959E6" w:rsidP="002959E6">
      <w:pPr>
        <w:pStyle w:val="Heading2"/>
      </w:pPr>
      <w:r w:rsidRPr="0068426E">
        <w:lastRenderedPageBreak/>
        <w:t>Headline cash balance</w:t>
      </w:r>
      <w:r w:rsidR="0056655B" w:rsidRPr="0056655B">
        <w:rPr>
          <w:noProof/>
        </w:rPr>
        <w:t xml:space="preserve"> </w:t>
      </w:r>
    </w:p>
    <w:p w14:paraId="1696BA51" w14:textId="031DB32C" w:rsidR="002959E6" w:rsidRPr="005A36DD" w:rsidRDefault="002959E6" w:rsidP="00AC71D1">
      <w:r w:rsidRPr="005A36DD">
        <w:t xml:space="preserve">The headline cash balance consists of the underlying cash balance and net cash flows from investments in financial assets for policy purposes (for example, student loans </w:t>
      </w:r>
      <w:r w:rsidR="005B3412" w:rsidRPr="005A36DD" w:rsidDel="00A10868">
        <w:t>and</w:t>
      </w:r>
      <w:r w:rsidR="00D94B4D" w:rsidRPr="005A36DD">
        <w:t xml:space="preserve"> Clean Energy Finance Corporation loans and equity investments</w:t>
      </w:r>
      <w:r w:rsidRPr="005A36DD">
        <w:t>).</w:t>
      </w:r>
    </w:p>
    <w:p w14:paraId="2F767E68" w14:textId="3D7BEBC9" w:rsidR="00EB7CDB" w:rsidRPr="005A36DD" w:rsidRDefault="00EB7CDB" w:rsidP="00EB7CDB">
      <w:r w:rsidRPr="005A36DD">
        <w:t>In 2023–24, the headline cash surplus was $</w:t>
      </w:r>
      <w:r w:rsidR="00A5080D" w:rsidRPr="005A36DD">
        <w:t>14.0</w:t>
      </w:r>
      <w:r w:rsidR="00F00565" w:rsidRPr="005A36DD">
        <w:t> </w:t>
      </w:r>
      <w:r w:rsidRPr="005A36DD">
        <w:t>billion compared with an estimated surplus of $6.5 billion in the 2024–25 Budget. The improvement in the headline cash balance of $7.</w:t>
      </w:r>
      <w:r w:rsidR="00EF66D8" w:rsidRPr="005A36DD">
        <w:t>5 </w:t>
      </w:r>
      <w:r w:rsidRPr="005A36DD">
        <w:t xml:space="preserve">billion was primarily driven by the improvement in the underlying cash balance. </w:t>
      </w:r>
    </w:p>
    <w:p w14:paraId="6FDC3278" w14:textId="0907FF42" w:rsidR="00EB7CDB" w:rsidRPr="005A36DD" w:rsidRDefault="00EB7CDB" w:rsidP="00EB7CDB">
      <w:bookmarkStart w:id="18" w:name="OLE_LINK1"/>
      <w:r w:rsidRPr="005A36DD">
        <w:t>Net cash flows from investments in financial assets for policy purposes also improved by</w:t>
      </w:r>
      <w:r w:rsidR="00642DBE">
        <w:t> </w:t>
      </w:r>
      <w:r w:rsidRPr="005A36DD">
        <w:t>$1.</w:t>
      </w:r>
      <w:r w:rsidR="00527002" w:rsidRPr="005A36DD">
        <w:t>1 </w:t>
      </w:r>
      <w:r w:rsidRPr="005A36DD">
        <w:t>billion since estimated in the 2024</w:t>
      </w:r>
      <w:r w:rsidR="00E85C17" w:rsidRPr="005A36DD">
        <w:t>–</w:t>
      </w:r>
      <w:r w:rsidRPr="005A36DD">
        <w:t>25 Budget. This is primarily driven by lower</w:t>
      </w:r>
      <w:r w:rsidR="00D95444">
        <w:noBreakHyphen/>
      </w:r>
      <w:r w:rsidRPr="005A36DD">
        <w:t>than</w:t>
      </w:r>
      <w:r w:rsidR="00D95444">
        <w:noBreakHyphen/>
      </w:r>
      <w:r w:rsidRPr="005A36DD">
        <w:t>estimated drawdowns by the Clean Energy Finance Corporation, the Northern Australia Infrastructure Facility, and various National Interest Account loan facilities</w:t>
      </w:r>
      <w:bookmarkEnd w:id="18"/>
      <w:r w:rsidRPr="005A36DD">
        <w:t>.</w:t>
      </w:r>
    </w:p>
    <w:p w14:paraId="45C59B2B" w14:textId="40D9EB1E" w:rsidR="00D34647" w:rsidRDefault="002959E6" w:rsidP="002959E6">
      <w:r w:rsidRPr="005A36DD">
        <w:t>Table 1.8 provides further detail between the underlying and headline cash balance estimates of the Australian Government general government sector in 202</w:t>
      </w:r>
      <w:r w:rsidR="008A7466" w:rsidRPr="005A36DD">
        <w:t>3</w:t>
      </w:r>
      <w:r w:rsidR="0083530B" w:rsidRPr="005A36DD">
        <w:t>–</w:t>
      </w:r>
      <w:r w:rsidR="00E61DB1" w:rsidRPr="005A36DD">
        <w:t>2</w:t>
      </w:r>
      <w:r w:rsidR="008A7466" w:rsidRPr="005A36DD">
        <w:t>4</w:t>
      </w:r>
      <w:r w:rsidRPr="005A36DD">
        <w:t>.</w:t>
      </w:r>
      <w:r w:rsidR="00EB7CDB">
        <w:t xml:space="preserve"> </w:t>
      </w:r>
    </w:p>
    <w:p w14:paraId="6CA676E7" w14:textId="60F22D6D" w:rsidR="002959E6" w:rsidRPr="006354EB" w:rsidRDefault="002959E6" w:rsidP="002959E6">
      <w:r>
        <w:br w:type="page"/>
      </w:r>
    </w:p>
    <w:p w14:paraId="60262631" w14:textId="155C071B" w:rsidR="00897AB1" w:rsidRPr="005A36DD" w:rsidRDefault="002959E6" w:rsidP="3C2A7258">
      <w:pPr>
        <w:pStyle w:val="TableHeading"/>
        <w:rPr>
          <w:rFonts w:asciiTheme="minorHAnsi" w:eastAsiaTheme="minorHAnsi" w:hAnsiTheme="minorHAnsi" w:cstheme="minorBidi"/>
          <w:sz w:val="22"/>
          <w:szCs w:val="22"/>
          <w:lang w:eastAsia="en-US"/>
        </w:rPr>
      </w:pPr>
      <w:r w:rsidRPr="005A36DD">
        <w:lastRenderedPageBreak/>
        <w:t>Table 1.8: Australian Government general government sector reconciliation of underlying and headline cash balance</w:t>
      </w:r>
    </w:p>
    <w:tbl>
      <w:tblPr>
        <w:tblW w:w="5000" w:type="pct"/>
        <w:tblCellMar>
          <w:left w:w="0" w:type="dxa"/>
          <w:right w:w="28" w:type="dxa"/>
        </w:tblCellMar>
        <w:tblLook w:val="04A0" w:firstRow="1" w:lastRow="0" w:firstColumn="1" w:lastColumn="0" w:noHBand="0" w:noVBand="1"/>
      </w:tblPr>
      <w:tblGrid>
        <w:gridCol w:w="4614"/>
        <w:gridCol w:w="1044"/>
        <w:gridCol w:w="1044"/>
        <w:gridCol w:w="1008"/>
      </w:tblGrid>
      <w:tr w:rsidR="00897AB1" w:rsidRPr="005A36DD" w14:paraId="54C3C552" w14:textId="77777777" w:rsidTr="00897AB1">
        <w:trPr>
          <w:divId w:val="311834361"/>
          <w:trHeight w:hRule="exact" w:val="204"/>
        </w:trPr>
        <w:tc>
          <w:tcPr>
            <w:tcW w:w="2992" w:type="pct"/>
            <w:tcBorders>
              <w:top w:val="single" w:sz="4" w:space="0" w:color="293F5B"/>
              <w:left w:val="nil"/>
              <w:bottom w:val="nil"/>
              <w:right w:val="nil"/>
            </w:tcBorders>
            <w:shd w:val="clear" w:color="000000" w:fill="FFFFFF"/>
            <w:noWrap/>
            <w:vAlign w:val="bottom"/>
            <w:hideMark/>
          </w:tcPr>
          <w:p w14:paraId="7CF9682A" w14:textId="737B66DD" w:rsidR="00897AB1" w:rsidRPr="005A36DD" w:rsidRDefault="00897AB1" w:rsidP="00897AB1">
            <w:pPr>
              <w:rPr>
                <w:rFonts w:ascii="Arial" w:hAnsi="Arial" w:cs="Arial"/>
                <w:color w:val="000000"/>
                <w:sz w:val="16"/>
                <w:szCs w:val="16"/>
              </w:rPr>
            </w:pPr>
            <w:r w:rsidRPr="005A36DD">
              <w:rPr>
                <w:rFonts w:ascii="Arial" w:hAnsi="Arial" w:cs="Arial"/>
                <w:color w:val="000000"/>
                <w:sz w:val="16"/>
                <w:szCs w:val="16"/>
              </w:rPr>
              <w:t> </w:t>
            </w:r>
          </w:p>
        </w:tc>
        <w:tc>
          <w:tcPr>
            <w:tcW w:w="677" w:type="pct"/>
            <w:tcBorders>
              <w:top w:val="single" w:sz="4" w:space="0" w:color="293F5B"/>
              <w:left w:val="nil"/>
              <w:bottom w:val="nil"/>
              <w:right w:val="nil"/>
            </w:tcBorders>
            <w:shd w:val="clear" w:color="000000" w:fill="FFFFFF"/>
            <w:noWrap/>
            <w:vAlign w:val="center"/>
            <w:hideMark/>
          </w:tcPr>
          <w:p w14:paraId="071E012E" w14:textId="71715583" w:rsidR="00897AB1" w:rsidRPr="005A36DD" w:rsidRDefault="00897AB1" w:rsidP="00897AB1">
            <w:pPr>
              <w:spacing w:before="0" w:after="0" w:line="240" w:lineRule="auto"/>
              <w:jc w:val="right"/>
              <w:rPr>
                <w:rFonts w:ascii="Arial" w:hAnsi="Arial" w:cs="Arial"/>
                <w:sz w:val="16"/>
                <w:szCs w:val="16"/>
              </w:rPr>
            </w:pPr>
            <w:r w:rsidRPr="005A36DD">
              <w:rPr>
                <w:rFonts w:ascii="Arial" w:hAnsi="Arial" w:cs="Arial"/>
                <w:sz w:val="16"/>
                <w:szCs w:val="16"/>
              </w:rPr>
              <w:t>2023</w:t>
            </w:r>
            <w:r w:rsidR="00D95444">
              <w:rPr>
                <w:rFonts w:ascii="Arial" w:hAnsi="Arial" w:cs="Arial"/>
                <w:sz w:val="16"/>
                <w:szCs w:val="16"/>
              </w:rPr>
              <w:noBreakHyphen/>
            </w:r>
            <w:r w:rsidRPr="005A36DD">
              <w:rPr>
                <w:rFonts w:ascii="Arial" w:hAnsi="Arial" w:cs="Arial"/>
                <w:sz w:val="16"/>
                <w:szCs w:val="16"/>
              </w:rPr>
              <w:t>24</w:t>
            </w:r>
          </w:p>
        </w:tc>
        <w:tc>
          <w:tcPr>
            <w:tcW w:w="677" w:type="pct"/>
            <w:tcBorders>
              <w:top w:val="single" w:sz="4" w:space="0" w:color="293F5B"/>
              <w:left w:val="nil"/>
              <w:bottom w:val="nil"/>
              <w:right w:val="nil"/>
            </w:tcBorders>
            <w:shd w:val="clear" w:color="000000" w:fill="E6F2FF"/>
            <w:noWrap/>
            <w:vAlign w:val="center"/>
            <w:hideMark/>
          </w:tcPr>
          <w:p w14:paraId="2520072C" w14:textId="75E50049" w:rsidR="00897AB1" w:rsidRPr="005A36DD" w:rsidRDefault="00897AB1" w:rsidP="00897AB1">
            <w:pPr>
              <w:spacing w:before="0" w:after="0" w:line="240" w:lineRule="auto"/>
              <w:jc w:val="right"/>
              <w:rPr>
                <w:rFonts w:ascii="Arial" w:hAnsi="Arial" w:cs="Arial"/>
                <w:sz w:val="16"/>
                <w:szCs w:val="16"/>
              </w:rPr>
            </w:pPr>
            <w:r w:rsidRPr="005A36DD">
              <w:rPr>
                <w:rFonts w:ascii="Arial" w:hAnsi="Arial" w:cs="Arial"/>
                <w:sz w:val="16"/>
                <w:szCs w:val="16"/>
              </w:rPr>
              <w:t>2023</w:t>
            </w:r>
            <w:r w:rsidR="00D95444">
              <w:rPr>
                <w:rFonts w:ascii="Arial" w:hAnsi="Arial" w:cs="Arial"/>
                <w:sz w:val="16"/>
                <w:szCs w:val="16"/>
              </w:rPr>
              <w:noBreakHyphen/>
            </w:r>
            <w:r w:rsidRPr="005A36DD">
              <w:rPr>
                <w:rFonts w:ascii="Arial" w:hAnsi="Arial" w:cs="Arial"/>
                <w:sz w:val="16"/>
                <w:szCs w:val="16"/>
              </w:rPr>
              <w:t>24</w:t>
            </w:r>
          </w:p>
        </w:tc>
        <w:tc>
          <w:tcPr>
            <w:tcW w:w="654" w:type="pct"/>
            <w:tcBorders>
              <w:top w:val="single" w:sz="4" w:space="0" w:color="293F5B"/>
              <w:left w:val="nil"/>
              <w:bottom w:val="nil"/>
              <w:right w:val="nil"/>
            </w:tcBorders>
            <w:shd w:val="clear" w:color="000000" w:fill="FFFFFF"/>
            <w:noWrap/>
            <w:vAlign w:val="bottom"/>
            <w:hideMark/>
          </w:tcPr>
          <w:p w14:paraId="58BFE512" w14:textId="77777777" w:rsidR="00897AB1" w:rsidRPr="005A36DD" w:rsidRDefault="00897AB1" w:rsidP="00897AB1">
            <w:pPr>
              <w:spacing w:before="0" w:after="0" w:line="240" w:lineRule="auto"/>
              <w:jc w:val="right"/>
              <w:rPr>
                <w:rFonts w:ascii="Arial" w:hAnsi="Arial" w:cs="Arial"/>
                <w:sz w:val="16"/>
                <w:szCs w:val="16"/>
              </w:rPr>
            </w:pPr>
            <w:r w:rsidRPr="005A36DD">
              <w:rPr>
                <w:rFonts w:ascii="Arial" w:hAnsi="Arial" w:cs="Arial"/>
                <w:sz w:val="16"/>
                <w:szCs w:val="16"/>
              </w:rPr>
              <w:t>Change on</w:t>
            </w:r>
          </w:p>
        </w:tc>
      </w:tr>
      <w:tr w:rsidR="00897AB1" w:rsidRPr="005A36DD" w14:paraId="5731A1C7" w14:textId="77777777" w:rsidTr="00897AB1">
        <w:trPr>
          <w:divId w:val="311834361"/>
          <w:trHeight w:hRule="exact" w:val="204"/>
        </w:trPr>
        <w:tc>
          <w:tcPr>
            <w:tcW w:w="2992" w:type="pct"/>
            <w:tcBorders>
              <w:top w:val="nil"/>
              <w:left w:val="nil"/>
              <w:bottom w:val="nil"/>
              <w:right w:val="nil"/>
            </w:tcBorders>
            <w:shd w:val="clear" w:color="000000" w:fill="FFFFFF"/>
            <w:noWrap/>
            <w:vAlign w:val="bottom"/>
            <w:hideMark/>
          </w:tcPr>
          <w:p w14:paraId="7575B633" w14:textId="77777777" w:rsidR="00897AB1" w:rsidRPr="005A36DD" w:rsidRDefault="00897AB1" w:rsidP="00897AB1">
            <w:pPr>
              <w:spacing w:before="0" w:after="0" w:line="240" w:lineRule="auto"/>
              <w:rPr>
                <w:rFonts w:ascii="Arial" w:hAnsi="Arial" w:cs="Arial"/>
                <w:color w:val="000000"/>
                <w:sz w:val="16"/>
                <w:szCs w:val="16"/>
              </w:rPr>
            </w:pPr>
            <w:r w:rsidRPr="005A36DD">
              <w:rPr>
                <w:rFonts w:ascii="Arial" w:hAnsi="Arial" w:cs="Arial"/>
                <w:color w:val="000000"/>
                <w:sz w:val="16"/>
                <w:szCs w:val="16"/>
              </w:rPr>
              <w:t> </w:t>
            </w:r>
          </w:p>
        </w:tc>
        <w:tc>
          <w:tcPr>
            <w:tcW w:w="677" w:type="pct"/>
            <w:tcBorders>
              <w:top w:val="nil"/>
              <w:left w:val="nil"/>
              <w:bottom w:val="nil"/>
              <w:right w:val="nil"/>
            </w:tcBorders>
            <w:shd w:val="clear" w:color="000000" w:fill="FFFFFF"/>
            <w:noWrap/>
            <w:vAlign w:val="center"/>
            <w:hideMark/>
          </w:tcPr>
          <w:p w14:paraId="3FDBB372" w14:textId="77777777" w:rsidR="00897AB1" w:rsidRPr="005A36DD" w:rsidRDefault="00897AB1" w:rsidP="00897AB1">
            <w:pPr>
              <w:spacing w:before="0" w:after="0" w:line="240" w:lineRule="auto"/>
              <w:jc w:val="right"/>
              <w:rPr>
                <w:rFonts w:ascii="Arial" w:hAnsi="Arial" w:cs="Arial"/>
                <w:sz w:val="16"/>
                <w:szCs w:val="16"/>
              </w:rPr>
            </w:pPr>
            <w:r w:rsidRPr="005A36DD">
              <w:rPr>
                <w:rFonts w:ascii="Arial" w:hAnsi="Arial" w:cs="Arial"/>
                <w:sz w:val="16"/>
                <w:szCs w:val="16"/>
              </w:rPr>
              <w:t>Estimate at</w:t>
            </w:r>
          </w:p>
        </w:tc>
        <w:tc>
          <w:tcPr>
            <w:tcW w:w="677" w:type="pct"/>
            <w:tcBorders>
              <w:top w:val="nil"/>
              <w:left w:val="nil"/>
              <w:bottom w:val="nil"/>
              <w:right w:val="nil"/>
            </w:tcBorders>
            <w:shd w:val="clear" w:color="000000" w:fill="E6F2FF"/>
            <w:noWrap/>
            <w:vAlign w:val="center"/>
            <w:hideMark/>
          </w:tcPr>
          <w:p w14:paraId="6A7FEC10" w14:textId="77777777" w:rsidR="00897AB1" w:rsidRPr="005A36DD" w:rsidRDefault="00897AB1" w:rsidP="00897AB1">
            <w:pPr>
              <w:spacing w:before="0" w:after="0" w:line="240" w:lineRule="auto"/>
              <w:jc w:val="right"/>
              <w:rPr>
                <w:rFonts w:ascii="Arial" w:hAnsi="Arial" w:cs="Arial"/>
                <w:sz w:val="16"/>
                <w:szCs w:val="16"/>
              </w:rPr>
            </w:pPr>
            <w:r w:rsidRPr="005A36DD">
              <w:rPr>
                <w:rFonts w:ascii="Arial" w:hAnsi="Arial" w:cs="Arial"/>
                <w:sz w:val="16"/>
                <w:szCs w:val="16"/>
              </w:rPr>
              <w:t>Outcome</w:t>
            </w:r>
          </w:p>
        </w:tc>
        <w:tc>
          <w:tcPr>
            <w:tcW w:w="654" w:type="pct"/>
            <w:tcBorders>
              <w:top w:val="nil"/>
              <w:left w:val="nil"/>
              <w:bottom w:val="nil"/>
              <w:right w:val="nil"/>
            </w:tcBorders>
            <w:shd w:val="clear" w:color="000000" w:fill="FFFFFF"/>
            <w:noWrap/>
            <w:vAlign w:val="center"/>
            <w:hideMark/>
          </w:tcPr>
          <w:p w14:paraId="488FFEE0" w14:textId="1F427DD2" w:rsidR="00897AB1" w:rsidRPr="005A36DD" w:rsidRDefault="00897AB1" w:rsidP="00897AB1">
            <w:pPr>
              <w:spacing w:before="0" w:after="0" w:line="240" w:lineRule="auto"/>
              <w:jc w:val="right"/>
              <w:rPr>
                <w:rFonts w:ascii="Arial" w:hAnsi="Arial" w:cs="Arial"/>
                <w:sz w:val="16"/>
                <w:szCs w:val="16"/>
              </w:rPr>
            </w:pPr>
            <w:r w:rsidRPr="005A36DD">
              <w:rPr>
                <w:rFonts w:ascii="Arial" w:hAnsi="Arial" w:cs="Arial"/>
                <w:sz w:val="16"/>
                <w:szCs w:val="16"/>
              </w:rPr>
              <w:t>2024</w:t>
            </w:r>
            <w:r w:rsidR="00D95444">
              <w:rPr>
                <w:rFonts w:ascii="Arial" w:hAnsi="Arial" w:cs="Arial"/>
                <w:sz w:val="16"/>
                <w:szCs w:val="16"/>
              </w:rPr>
              <w:noBreakHyphen/>
            </w:r>
            <w:r w:rsidRPr="005A36DD">
              <w:rPr>
                <w:rFonts w:ascii="Arial" w:hAnsi="Arial" w:cs="Arial"/>
                <w:sz w:val="16"/>
                <w:szCs w:val="16"/>
              </w:rPr>
              <w:t>25</w:t>
            </w:r>
          </w:p>
        </w:tc>
      </w:tr>
      <w:tr w:rsidR="00897AB1" w:rsidRPr="005A36DD" w14:paraId="3C999232" w14:textId="77777777" w:rsidTr="00897AB1">
        <w:trPr>
          <w:divId w:val="311834361"/>
          <w:trHeight w:hRule="exact" w:val="204"/>
        </w:trPr>
        <w:tc>
          <w:tcPr>
            <w:tcW w:w="2992" w:type="pct"/>
            <w:tcBorders>
              <w:top w:val="nil"/>
              <w:left w:val="nil"/>
              <w:bottom w:val="nil"/>
              <w:right w:val="nil"/>
            </w:tcBorders>
            <w:shd w:val="clear" w:color="000000" w:fill="FFFFFF"/>
            <w:noWrap/>
            <w:vAlign w:val="bottom"/>
            <w:hideMark/>
          </w:tcPr>
          <w:p w14:paraId="2618374C" w14:textId="77777777" w:rsidR="00897AB1" w:rsidRPr="005A36DD" w:rsidRDefault="00897AB1" w:rsidP="00897AB1">
            <w:pPr>
              <w:spacing w:before="0" w:after="0" w:line="240" w:lineRule="auto"/>
              <w:rPr>
                <w:rFonts w:ascii="Arial" w:hAnsi="Arial" w:cs="Arial"/>
                <w:color w:val="000000"/>
                <w:sz w:val="16"/>
                <w:szCs w:val="16"/>
              </w:rPr>
            </w:pPr>
            <w:r w:rsidRPr="005A36DD">
              <w:rPr>
                <w:rFonts w:ascii="Arial" w:hAnsi="Arial" w:cs="Arial"/>
                <w:color w:val="000000"/>
                <w:sz w:val="16"/>
                <w:szCs w:val="16"/>
              </w:rPr>
              <w:t> </w:t>
            </w:r>
          </w:p>
        </w:tc>
        <w:tc>
          <w:tcPr>
            <w:tcW w:w="677" w:type="pct"/>
            <w:tcBorders>
              <w:top w:val="nil"/>
              <w:left w:val="nil"/>
              <w:bottom w:val="nil"/>
              <w:right w:val="nil"/>
            </w:tcBorders>
            <w:shd w:val="clear" w:color="000000" w:fill="FFFFFF"/>
            <w:noWrap/>
            <w:vAlign w:val="center"/>
            <w:hideMark/>
          </w:tcPr>
          <w:p w14:paraId="0A0E1696" w14:textId="6E84E452" w:rsidR="00897AB1" w:rsidRPr="005A36DD" w:rsidRDefault="00897AB1" w:rsidP="00897AB1">
            <w:pPr>
              <w:spacing w:before="0" w:after="0" w:line="240" w:lineRule="auto"/>
              <w:jc w:val="right"/>
              <w:rPr>
                <w:rFonts w:ascii="Arial" w:hAnsi="Arial" w:cs="Arial"/>
                <w:sz w:val="16"/>
                <w:szCs w:val="16"/>
              </w:rPr>
            </w:pPr>
            <w:r w:rsidRPr="005A36DD">
              <w:rPr>
                <w:rFonts w:ascii="Arial" w:hAnsi="Arial" w:cs="Arial"/>
                <w:sz w:val="16"/>
                <w:szCs w:val="16"/>
              </w:rPr>
              <w:t>2024</w:t>
            </w:r>
            <w:r w:rsidR="00D95444">
              <w:rPr>
                <w:rFonts w:ascii="Arial" w:hAnsi="Arial" w:cs="Arial"/>
                <w:sz w:val="16"/>
                <w:szCs w:val="16"/>
              </w:rPr>
              <w:noBreakHyphen/>
            </w:r>
            <w:r w:rsidRPr="005A36DD">
              <w:rPr>
                <w:rFonts w:ascii="Arial" w:hAnsi="Arial" w:cs="Arial"/>
                <w:sz w:val="16"/>
                <w:szCs w:val="16"/>
              </w:rPr>
              <w:t>25</w:t>
            </w:r>
          </w:p>
        </w:tc>
        <w:tc>
          <w:tcPr>
            <w:tcW w:w="677" w:type="pct"/>
            <w:tcBorders>
              <w:top w:val="nil"/>
              <w:left w:val="nil"/>
              <w:bottom w:val="nil"/>
              <w:right w:val="nil"/>
            </w:tcBorders>
            <w:shd w:val="clear" w:color="000000" w:fill="E6F2FF"/>
            <w:noWrap/>
            <w:vAlign w:val="center"/>
            <w:hideMark/>
          </w:tcPr>
          <w:p w14:paraId="59851FE7" w14:textId="77777777" w:rsidR="00897AB1" w:rsidRPr="005A36DD" w:rsidRDefault="00897AB1" w:rsidP="00897AB1">
            <w:pPr>
              <w:spacing w:before="0" w:after="0" w:line="240" w:lineRule="auto"/>
              <w:jc w:val="right"/>
              <w:rPr>
                <w:rFonts w:ascii="Arial" w:hAnsi="Arial" w:cs="Arial"/>
                <w:sz w:val="16"/>
                <w:szCs w:val="16"/>
              </w:rPr>
            </w:pPr>
            <w:r w:rsidRPr="005A36DD">
              <w:rPr>
                <w:rFonts w:ascii="Arial" w:hAnsi="Arial" w:cs="Arial"/>
                <w:sz w:val="16"/>
                <w:szCs w:val="16"/>
              </w:rPr>
              <w:t> </w:t>
            </w:r>
          </w:p>
        </w:tc>
        <w:tc>
          <w:tcPr>
            <w:tcW w:w="654" w:type="pct"/>
            <w:tcBorders>
              <w:top w:val="nil"/>
              <w:left w:val="nil"/>
              <w:bottom w:val="nil"/>
              <w:right w:val="nil"/>
            </w:tcBorders>
            <w:shd w:val="clear" w:color="000000" w:fill="FFFFFF"/>
            <w:noWrap/>
            <w:vAlign w:val="bottom"/>
            <w:hideMark/>
          </w:tcPr>
          <w:p w14:paraId="6325CF96" w14:textId="77777777" w:rsidR="00897AB1" w:rsidRPr="005A36DD" w:rsidRDefault="00897AB1" w:rsidP="00897AB1">
            <w:pPr>
              <w:spacing w:before="0" w:after="0" w:line="240" w:lineRule="auto"/>
              <w:jc w:val="right"/>
              <w:rPr>
                <w:rFonts w:ascii="Arial" w:hAnsi="Arial" w:cs="Arial"/>
                <w:sz w:val="16"/>
                <w:szCs w:val="16"/>
              </w:rPr>
            </w:pPr>
            <w:r w:rsidRPr="005A36DD">
              <w:rPr>
                <w:rFonts w:ascii="Arial" w:hAnsi="Arial" w:cs="Arial"/>
                <w:sz w:val="16"/>
                <w:szCs w:val="16"/>
              </w:rPr>
              <w:t>Budget</w:t>
            </w:r>
          </w:p>
        </w:tc>
      </w:tr>
      <w:tr w:rsidR="00897AB1" w:rsidRPr="005A36DD" w14:paraId="49929021" w14:textId="77777777" w:rsidTr="00897AB1">
        <w:trPr>
          <w:divId w:val="311834361"/>
          <w:trHeight w:hRule="exact" w:val="204"/>
        </w:trPr>
        <w:tc>
          <w:tcPr>
            <w:tcW w:w="2992" w:type="pct"/>
            <w:tcBorders>
              <w:top w:val="nil"/>
              <w:left w:val="nil"/>
              <w:bottom w:val="nil"/>
              <w:right w:val="nil"/>
            </w:tcBorders>
            <w:shd w:val="clear" w:color="000000" w:fill="FFFFFF"/>
            <w:noWrap/>
            <w:vAlign w:val="bottom"/>
            <w:hideMark/>
          </w:tcPr>
          <w:p w14:paraId="6A8A66CC" w14:textId="77777777" w:rsidR="00897AB1" w:rsidRPr="005A36DD" w:rsidRDefault="00897AB1" w:rsidP="00897AB1">
            <w:pPr>
              <w:spacing w:before="0" w:after="0" w:line="240" w:lineRule="auto"/>
              <w:rPr>
                <w:rFonts w:ascii="Arial" w:hAnsi="Arial" w:cs="Arial"/>
                <w:color w:val="000000"/>
                <w:sz w:val="16"/>
                <w:szCs w:val="16"/>
              </w:rPr>
            </w:pPr>
            <w:r w:rsidRPr="005A36DD">
              <w:rPr>
                <w:rFonts w:ascii="Arial" w:hAnsi="Arial" w:cs="Arial"/>
                <w:color w:val="000000"/>
                <w:sz w:val="16"/>
                <w:szCs w:val="16"/>
              </w:rPr>
              <w:t> </w:t>
            </w:r>
          </w:p>
        </w:tc>
        <w:tc>
          <w:tcPr>
            <w:tcW w:w="677" w:type="pct"/>
            <w:tcBorders>
              <w:top w:val="nil"/>
              <w:left w:val="nil"/>
              <w:bottom w:val="nil"/>
              <w:right w:val="nil"/>
            </w:tcBorders>
            <w:shd w:val="clear" w:color="000000" w:fill="FFFFFF"/>
            <w:noWrap/>
            <w:vAlign w:val="center"/>
            <w:hideMark/>
          </w:tcPr>
          <w:p w14:paraId="5A9689C2" w14:textId="77777777" w:rsidR="00897AB1" w:rsidRPr="005A36DD" w:rsidRDefault="00897AB1" w:rsidP="00897AB1">
            <w:pPr>
              <w:spacing w:before="0" w:after="0" w:line="240" w:lineRule="auto"/>
              <w:jc w:val="right"/>
              <w:rPr>
                <w:rFonts w:ascii="Arial" w:hAnsi="Arial" w:cs="Arial"/>
                <w:sz w:val="16"/>
                <w:szCs w:val="16"/>
              </w:rPr>
            </w:pPr>
            <w:r w:rsidRPr="005A36DD">
              <w:rPr>
                <w:rFonts w:ascii="Arial" w:hAnsi="Arial" w:cs="Arial"/>
                <w:sz w:val="16"/>
                <w:szCs w:val="16"/>
              </w:rPr>
              <w:t>Budget</w:t>
            </w:r>
          </w:p>
        </w:tc>
        <w:tc>
          <w:tcPr>
            <w:tcW w:w="677" w:type="pct"/>
            <w:tcBorders>
              <w:top w:val="nil"/>
              <w:left w:val="nil"/>
              <w:bottom w:val="nil"/>
              <w:right w:val="nil"/>
            </w:tcBorders>
            <w:shd w:val="clear" w:color="000000" w:fill="E6F2FF"/>
            <w:noWrap/>
            <w:vAlign w:val="center"/>
            <w:hideMark/>
          </w:tcPr>
          <w:p w14:paraId="5C2FB5A9" w14:textId="77777777" w:rsidR="00897AB1" w:rsidRPr="005A36DD" w:rsidRDefault="00897AB1" w:rsidP="00897AB1">
            <w:pPr>
              <w:spacing w:before="0" w:after="0" w:line="240" w:lineRule="auto"/>
              <w:jc w:val="right"/>
              <w:rPr>
                <w:rFonts w:ascii="Arial" w:hAnsi="Arial" w:cs="Arial"/>
                <w:sz w:val="16"/>
                <w:szCs w:val="16"/>
              </w:rPr>
            </w:pPr>
            <w:r w:rsidRPr="005A36DD">
              <w:rPr>
                <w:rFonts w:ascii="Arial" w:hAnsi="Arial" w:cs="Arial"/>
                <w:sz w:val="16"/>
                <w:szCs w:val="16"/>
              </w:rPr>
              <w:t> </w:t>
            </w:r>
          </w:p>
        </w:tc>
        <w:tc>
          <w:tcPr>
            <w:tcW w:w="654" w:type="pct"/>
            <w:tcBorders>
              <w:top w:val="nil"/>
              <w:left w:val="nil"/>
              <w:bottom w:val="nil"/>
              <w:right w:val="nil"/>
            </w:tcBorders>
            <w:shd w:val="clear" w:color="000000" w:fill="FFFFFF"/>
            <w:noWrap/>
            <w:vAlign w:val="bottom"/>
            <w:hideMark/>
          </w:tcPr>
          <w:p w14:paraId="2D58FA99" w14:textId="77777777" w:rsidR="00897AB1" w:rsidRPr="005A36DD" w:rsidRDefault="00897AB1" w:rsidP="00897AB1">
            <w:pPr>
              <w:spacing w:before="0" w:after="0" w:line="240" w:lineRule="auto"/>
              <w:rPr>
                <w:rFonts w:ascii="Arial" w:hAnsi="Arial" w:cs="Arial"/>
                <w:color w:val="000000"/>
                <w:sz w:val="16"/>
                <w:szCs w:val="16"/>
              </w:rPr>
            </w:pPr>
            <w:r w:rsidRPr="005A36DD">
              <w:rPr>
                <w:rFonts w:ascii="Arial" w:hAnsi="Arial" w:cs="Arial"/>
                <w:color w:val="000000"/>
                <w:sz w:val="16"/>
                <w:szCs w:val="16"/>
              </w:rPr>
              <w:t> </w:t>
            </w:r>
          </w:p>
        </w:tc>
      </w:tr>
      <w:tr w:rsidR="00897AB1" w:rsidRPr="005A36DD" w14:paraId="449EE597" w14:textId="77777777" w:rsidTr="00897AB1">
        <w:trPr>
          <w:divId w:val="311834361"/>
          <w:trHeight w:hRule="exact" w:val="204"/>
        </w:trPr>
        <w:tc>
          <w:tcPr>
            <w:tcW w:w="2992" w:type="pct"/>
            <w:tcBorders>
              <w:top w:val="nil"/>
              <w:left w:val="nil"/>
              <w:bottom w:val="nil"/>
              <w:right w:val="nil"/>
            </w:tcBorders>
            <w:shd w:val="clear" w:color="000000" w:fill="FFFFFF"/>
            <w:noWrap/>
            <w:vAlign w:val="bottom"/>
            <w:hideMark/>
          </w:tcPr>
          <w:p w14:paraId="16B025F2" w14:textId="77777777" w:rsidR="00897AB1" w:rsidRPr="005A36DD" w:rsidRDefault="00897AB1" w:rsidP="00897AB1">
            <w:pPr>
              <w:spacing w:before="0" w:after="0" w:line="240" w:lineRule="auto"/>
              <w:rPr>
                <w:rFonts w:ascii="Arial" w:hAnsi="Arial" w:cs="Arial"/>
                <w:color w:val="000000"/>
                <w:sz w:val="16"/>
                <w:szCs w:val="16"/>
              </w:rPr>
            </w:pPr>
            <w:r w:rsidRPr="005A36DD">
              <w:rPr>
                <w:rFonts w:ascii="Arial" w:hAnsi="Arial" w:cs="Arial"/>
                <w:color w:val="000000"/>
                <w:sz w:val="16"/>
                <w:szCs w:val="16"/>
              </w:rPr>
              <w:t> </w:t>
            </w:r>
          </w:p>
        </w:tc>
        <w:tc>
          <w:tcPr>
            <w:tcW w:w="677" w:type="pct"/>
            <w:tcBorders>
              <w:top w:val="nil"/>
              <w:left w:val="nil"/>
              <w:bottom w:val="single" w:sz="4" w:space="0" w:color="293F5B"/>
              <w:right w:val="nil"/>
            </w:tcBorders>
            <w:shd w:val="clear" w:color="000000" w:fill="FFFFFF"/>
            <w:noWrap/>
            <w:vAlign w:val="center"/>
            <w:hideMark/>
          </w:tcPr>
          <w:p w14:paraId="7EAC743A" w14:textId="77777777" w:rsidR="00897AB1" w:rsidRPr="005A36DD" w:rsidRDefault="00897AB1" w:rsidP="00897AB1">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$m</w:t>
            </w:r>
          </w:p>
        </w:tc>
        <w:tc>
          <w:tcPr>
            <w:tcW w:w="677" w:type="pct"/>
            <w:tcBorders>
              <w:top w:val="nil"/>
              <w:left w:val="nil"/>
              <w:bottom w:val="single" w:sz="4" w:space="0" w:color="293F5B"/>
              <w:right w:val="nil"/>
            </w:tcBorders>
            <w:shd w:val="clear" w:color="000000" w:fill="E6F2FF"/>
            <w:noWrap/>
            <w:vAlign w:val="center"/>
            <w:hideMark/>
          </w:tcPr>
          <w:p w14:paraId="38F3C191" w14:textId="77777777" w:rsidR="00897AB1" w:rsidRPr="005A36DD" w:rsidRDefault="00897AB1" w:rsidP="00897AB1">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$m</w:t>
            </w:r>
          </w:p>
        </w:tc>
        <w:tc>
          <w:tcPr>
            <w:tcW w:w="654" w:type="pct"/>
            <w:tcBorders>
              <w:top w:val="nil"/>
              <w:left w:val="nil"/>
              <w:bottom w:val="single" w:sz="4" w:space="0" w:color="293F5B"/>
              <w:right w:val="nil"/>
            </w:tcBorders>
            <w:shd w:val="clear" w:color="000000" w:fill="FFFFFF"/>
            <w:vAlign w:val="center"/>
            <w:hideMark/>
          </w:tcPr>
          <w:p w14:paraId="7A55B21C" w14:textId="77777777" w:rsidR="00897AB1" w:rsidRPr="005A36DD" w:rsidRDefault="00897AB1" w:rsidP="00897AB1">
            <w:pPr>
              <w:spacing w:before="0" w:after="0" w:line="240" w:lineRule="auto"/>
              <w:jc w:val="right"/>
              <w:rPr>
                <w:rFonts w:ascii="Arial" w:hAnsi="Arial" w:cs="Arial"/>
                <w:sz w:val="16"/>
                <w:szCs w:val="16"/>
              </w:rPr>
            </w:pPr>
            <w:r w:rsidRPr="005A36DD">
              <w:rPr>
                <w:rFonts w:ascii="Arial" w:hAnsi="Arial" w:cs="Arial"/>
                <w:sz w:val="16"/>
                <w:szCs w:val="16"/>
              </w:rPr>
              <w:t>$m</w:t>
            </w:r>
          </w:p>
        </w:tc>
      </w:tr>
      <w:tr w:rsidR="00897AB1" w:rsidRPr="005A36DD" w14:paraId="0DE84E1D" w14:textId="77777777" w:rsidTr="00897AB1">
        <w:trPr>
          <w:divId w:val="311834361"/>
          <w:trHeight w:hRule="exact" w:val="204"/>
        </w:trPr>
        <w:tc>
          <w:tcPr>
            <w:tcW w:w="2992" w:type="pct"/>
            <w:tcBorders>
              <w:top w:val="nil"/>
              <w:left w:val="nil"/>
              <w:bottom w:val="nil"/>
              <w:right w:val="nil"/>
            </w:tcBorders>
            <w:shd w:val="clear" w:color="000000" w:fill="FFFFFF"/>
            <w:noWrap/>
            <w:vAlign w:val="bottom"/>
            <w:hideMark/>
          </w:tcPr>
          <w:p w14:paraId="1EDAB0CB" w14:textId="2E825D75" w:rsidR="00897AB1" w:rsidRPr="005A36DD" w:rsidRDefault="00897AB1" w:rsidP="00897AB1">
            <w:pPr>
              <w:spacing w:before="0" w:after="0" w:line="240" w:lineRule="auto"/>
              <w:rPr>
                <w:rFonts w:ascii="Arial" w:hAnsi="Arial" w:cs="Arial"/>
                <w:b/>
                <w:bCs/>
                <w:color w:val="000000"/>
                <w:sz w:val="16"/>
                <w:szCs w:val="16"/>
              </w:rPr>
            </w:pPr>
            <w:r w:rsidRPr="005A36DD">
              <w:rPr>
                <w:rFonts w:ascii="Arial" w:hAnsi="Arial" w:cs="Arial"/>
                <w:b/>
                <w:bCs/>
                <w:color w:val="000000"/>
                <w:sz w:val="16"/>
                <w:szCs w:val="16"/>
              </w:rPr>
              <w:t>2023</w:t>
            </w:r>
            <w:r w:rsidR="00D95444">
              <w:rPr>
                <w:rFonts w:ascii="Arial" w:hAnsi="Arial" w:cs="Arial"/>
                <w:b/>
                <w:bCs/>
                <w:color w:val="000000"/>
                <w:sz w:val="16"/>
                <w:szCs w:val="16"/>
              </w:rPr>
              <w:noBreakHyphen/>
            </w:r>
            <w:r w:rsidRPr="005A36DD">
              <w:rPr>
                <w:rFonts w:ascii="Arial" w:hAnsi="Arial" w:cs="Arial"/>
                <w:b/>
                <w:bCs/>
                <w:color w:val="000000"/>
                <w:sz w:val="16"/>
                <w:szCs w:val="16"/>
              </w:rPr>
              <w:t>24 Underlying cash balance</w:t>
            </w:r>
          </w:p>
        </w:tc>
        <w:tc>
          <w:tcPr>
            <w:tcW w:w="677" w:type="pct"/>
            <w:tcBorders>
              <w:top w:val="nil"/>
              <w:left w:val="nil"/>
              <w:bottom w:val="nil"/>
              <w:right w:val="nil"/>
            </w:tcBorders>
            <w:shd w:val="clear" w:color="000000" w:fill="FFFFFF"/>
            <w:noWrap/>
            <w:vAlign w:val="bottom"/>
            <w:hideMark/>
          </w:tcPr>
          <w:p w14:paraId="46BD148B" w14:textId="77777777" w:rsidR="00897AB1" w:rsidRPr="005A36DD" w:rsidRDefault="00897AB1" w:rsidP="00897AB1">
            <w:pPr>
              <w:spacing w:before="0" w:after="0" w:line="240" w:lineRule="auto"/>
              <w:jc w:val="right"/>
              <w:rPr>
                <w:rFonts w:ascii="Arial" w:hAnsi="Arial" w:cs="Arial"/>
                <w:b/>
                <w:bCs/>
                <w:color w:val="000000"/>
                <w:sz w:val="16"/>
                <w:szCs w:val="16"/>
              </w:rPr>
            </w:pPr>
            <w:r w:rsidRPr="005A36DD">
              <w:rPr>
                <w:rFonts w:ascii="Arial" w:hAnsi="Arial" w:cs="Arial"/>
                <w:b/>
                <w:bCs/>
                <w:color w:val="000000"/>
                <w:sz w:val="16"/>
                <w:szCs w:val="16"/>
              </w:rPr>
              <w:t>9,346</w:t>
            </w:r>
          </w:p>
        </w:tc>
        <w:tc>
          <w:tcPr>
            <w:tcW w:w="677" w:type="pct"/>
            <w:tcBorders>
              <w:top w:val="nil"/>
              <w:left w:val="nil"/>
              <w:bottom w:val="nil"/>
              <w:right w:val="nil"/>
            </w:tcBorders>
            <w:shd w:val="clear" w:color="000000" w:fill="E6F2FF"/>
            <w:noWrap/>
            <w:vAlign w:val="bottom"/>
            <w:hideMark/>
          </w:tcPr>
          <w:p w14:paraId="5EC9E632" w14:textId="77777777" w:rsidR="00897AB1" w:rsidRPr="005A36DD" w:rsidRDefault="00897AB1" w:rsidP="00897AB1">
            <w:pPr>
              <w:spacing w:before="0" w:after="0" w:line="240" w:lineRule="auto"/>
              <w:jc w:val="right"/>
              <w:rPr>
                <w:rFonts w:ascii="Arial" w:hAnsi="Arial" w:cs="Arial"/>
                <w:b/>
                <w:bCs/>
                <w:color w:val="000000"/>
                <w:sz w:val="16"/>
                <w:szCs w:val="16"/>
              </w:rPr>
            </w:pPr>
            <w:r w:rsidRPr="005A36DD">
              <w:rPr>
                <w:rFonts w:ascii="Arial" w:hAnsi="Arial" w:cs="Arial"/>
                <w:b/>
                <w:bCs/>
                <w:color w:val="000000"/>
                <w:sz w:val="16"/>
                <w:szCs w:val="16"/>
              </w:rPr>
              <w:t>15,779</w:t>
            </w:r>
          </w:p>
        </w:tc>
        <w:tc>
          <w:tcPr>
            <w:tcW w:w="654" w:type="pct"/>
            <w:tcBorders>
              <w:top w:val="nil"/>
              <w:left w:val="nil"/>
              <w:bottom w:val="nil"/>
              <w:right w:val="nil"/>
            </w:tcBorders>
            <w:shd w:val="clear" w:color="000000" w:fill="FFFFFF"/>
            <w:noWrap/>
            <w:vAlign w:val="bottom"/>
            <w:hideMark/>
          </w:tcPr>
          <w:p w14:paraId="0290F3DE" w14:textId="77777777" w:rsidR="00897AB1" w:rsidRPr="005A36DD" w:rsidRDefault="00897AB1" w:rsidP="00897AB1">
            <w:pPr>
              <w:spacing w:before="0" w:after="0" w:line="240" w:lineRule="auto"/>
              <w:jc w:val="right"/>
              <w:rPr>
                <w:rFonts w:ascii="Arial" w:hAnsi="Arial" w:cs="Arial"/>
                <w:b/>
                <w:bCs/>
                <w:color w:val="000000"/>
                <w:sz w:val="16"/>
                <w:szCs w:val="16"/>
              </w:rPr>
            </w:pPr>
            <w:r w:rsidRPr="005A36DD">
              <w:rPr>
                <w:rFonts w:ascii="Arial" w:hAnsi="Arial" w:cs="Arial"/>
                <w:b/>
                <w:bCs/>
                <w:color w:val="000000"/>
                <w:sz w:val="16"/>
                <w:szCs w:val="16"/>
              </w:rPr>
              <w:t>6,433</w:t>
            </w:r>
          </w:p>
        </w:tc>
      </w:tr>
      <w:tr w:rsidR="00897AB1" w:rsidRPr="005A36DD" w14:paraId="57E2592A" w14:textId="77777777" w:rsidTr="00897AB1">
        <w:trPr>
          <w:divId w:val="311834361"/>
          <w:trHeight w:hRule="exact" w:val="204"/>
        </w:trPr>
        <w:tc>
          <w:tcPr>
            <w:tcW w:w="2992" w:type="pct"/>
            <w:tcBorders>
              <w:top w:val="nil"/>
              <w:left w:val="nil"/>
              <w:bottom w:val="nil"/>
              <w:right w:val="nil"/>
            </w:tcBorders>
            <w:shd w:val="clear" w:color="000000" w:fill="FFFFFF"/>
            <w:noWrap/>
            <w:vAlign w:val="bottom"/>
            <w:hideMark/>
          </w:tcPr>
          <w:p w14:paraId="24096670" w14:textId="77777777" w:rsidR="00897AB1" w:rsidRPr="005A36DD" w:rsidRDefault="00897AB1" w:rsidP="00897AB1">
            <w:pPr>
              <w:spacing w:before="0" w:after="0" w:line="240" w:lineRule="auto"/>
              <w:rPr>
                <w:rFonts w:ascii="Arial" w:hAnsi="Arial" w:cs="Arial"/>
                <w:b/>
                <w:bCs/>
                <w:color w:val="000000"/>
                <w:sz w:val="16"/>
                <w:szCs w:val="16"/>
              </w:rPr>
            </w:pPr>
            <w:r w:rsidRPr="005A36DD">
              <w:rPr>
                <w:rFonts w:ascii="Arial" w:hAnsi="Arial" w:cs="Arial"/>
                <w:b/>
                <w:bCs/>
                <w:i/>
                <w:iCs/>
                <w:color w:val="000000"/>
                <w:sz w:val="16"/>
                <w:szCs w:val="16"/>
              </w:rPr>
              <w:t>plus</w:t>
            </w:r>
            <w:r w:rsidRPr="005A36DD">
              <w:rPr>
                <w:rFonts w:ascii="Arial" w:hAnsi="Arial" w:cs="Arial"/>
                <w:b/>
                <w:bCs/>
                <w:color w:val="000000"/>
                <w:sz w:val="16"/>
                <w:szCs w:val="16"/>
              </w:rPr>
              <w:t xml:space="preserve"> Net cash flows from investments in financial assets</w:t>
            </w:r>
          </w:p>
        </w:tc>
        <w:tc>
          <w:tcPr>
            <w:tcW w:w="677" w:type="pct"/>
            <w:tcBorders>
              <w:top w:val="nil"/>
              <w:left w:val="nil"/>
              <w:bottom w:val="nil"/>
              <w:right w:val="nil"/>
            </w:tcBorders>
            <w:shd w:val="clear" w:color="000000" w:fill="FFFFFF"/>
            <w:noWrap/>
            <w:vAlign w:val="bottom"/>
            <w:hideMark/>
          </w:tcPr>
          <w:p w14:paraId="17AB8E23" w14:textId="77777777" w:rsidR="00897AB1" w:rsidRPr="005A36DD" w:rsidRDefault="00897AB1" w:rsidP="00897AB1">
            <w:pPr>
              <w:spacing w:before="0" w:after="0" w:line="240" w:lineRule="auto"/>
              <w:rPr>
                <w:rFonts w:ascii="Arial" w:hAnsi="Arial" w:cs="Arial"/>
                <w:color w:val="000000"/>
                <w:sz w:val="16"/>
                <w:szCs w:val="16"/>
              </w:rPr>
            </w:pPr>
            <w:r w:rsidRPr="005A36DD">
              <w:rPr>
                <w:rFonts w:ascii="Arial" w:hAnsi="Arial" w:cs="Arial"/>
                <w:color w:val="000000"/>
                <w:sz w:val="16"/>
                <w:szCs w:val="16"/>
              </w:rPr>
              <w:t> </w:t>
            </w:r>
          </w:p>
        </w:tc>
        <w:tc>
          <w:tcPr>
            <w:tcW w:w="677" w:type="pct"/>
            <w:tcBorders>
              <w:top w:val="nil"/>
              <w:left w:val="nil"/>
              <w:bottom w:val="nil"/>
              <w:right w:val="nil"/>
            </w:tcBorders>
            <w:shd w:val="clear" w:color="000000" w:fill="E6F2FF"/>
            <w:noWrap/>
            <w:vAlign w:val="bottom"/>
            <w:hideMark/>
          </w:tcPr>
          <w:p w14:paraId="2B789814" w14:textId="77777777" w:rsidR="00897AB1" w:rsidRPr="005A36DD" w:rsidRDefault="00897AB1" w:rsidP="00897AB1">
            <w:pPr>
              <w:spacing w:before="0" w:after="0" w:line="240" w:lineRule="auto"/>
              <w:rPr>
                <w:rFonts w:ascii="Arial" w:hAnsi="Arial" w:cs="Arial"/>
                <w:color w:val="000000"/>
                <w:sz w:val="16"/>
                <w:szCs w:val="16"/>
              </w:rPr>
            </w:pPr>
            <w:r w:rsidRPr="005A36DD">
              <w:rPr>
                <w:rFonts w:ascii="Arial" w:hAnsi="Arial" w:cs="Arial"/>
                <w:color w:val="000000"/>
                <w:sz w:val="16"/>
                <w:szCs w:val="16"/>
              </w:rPr>
              <w:t> </w:t>
            </w:r>
          </w:p>
        </w:tc>
        <w:tc>
          <w:tcPr>
            <w:tcW w:w="654" w:type="pct"/>
            <w:tcBorders>
              <w:top w:val="nil"/>
              <w:left w:val="nil"/>
              <w:bottom w:val="nil"/>
              <w:right w:val="nil"/>
            </w:tcBorders>
            <w:shd w:val="clear" w:color="000000" w:fill="FFFFFF"/>
            <w:noWrap/>
            <w:vAlign w:val="bottom"/>
            <w:hideMark/>
          </w:tcPr>
          <w:p w14:paraId="4C6EF60E" w14:textId="77777777" w:rsidR="00897AB1" w:rsidRPr="005A36DD" w:rsidRDefault="00897AB1" w:rsidP="00897AB1">
            <w:pPr>
              <w:spacing w:before="0" w:after="0" w:line="240" w:lineRule="auto"/>
              <w:rPr>
                <w:rFonts w:ascii="Arial" w:hAnsi="Arial" w:cs="Arial"/>
                <w:color w:val="000000"/>
                <w:sz w:val="16"/>
                <w:szCs w:val="16"/>
              </w:rPr>
            </w:pPr>
            <w:r w:rsidRPr="005A36DD">
              <w:rPr>
                <w:rFonts w:ascii="Arial" w:hAnsi="Arial" w:cs="Arial"/>
                <w:color w:val="000000"/>
                <w:sz w:val="16"/>
                <w:szCs w:val="16"/>
              </w:rPr>
              <w:t> </w:t>
            </w:r>
          </w:p>
        </w:tc>
      </w:tr>
      <w:tr w:rsidR="00897AB1" w:rsidRPr="005A36DD" w14:paraId="3755AC20" w14:textId="77777777" w:rsidTr="00897AB1">
        <w:trPr>
          <w:divId w:val="311834361"/>
          <w:trHeight w:hRule="exact" w:val="204"/>
        </w:trPr>
        <w:tc>
          <w:tcPr>
            <w:tcW w:w="2992" w:type="pct"/>
            <w:tcBorders>
              <w:top w:val="nil"/>
              <w:left w:val="nil"/>
              <w:bottom w:val="nil"/>
              <w:right w:val="nil"/>
            </w:tcBorders>
            <w:shd w:val="clear" w:color="000000" w:fill="FFFFFF"/>
            <w:noWrap/>
            <w:vAlign w:val="bottom"/>
            <w:hideMark/>
          </w:tcPr>
          <w:p w14:paraId="2183978C" w14:textId="77777777" w:rsidR="00897AB1" w:rsidRPr="005A36DD" w:rsidRDefault="00897AB1" w:rsidP="00897AB1">
            <w:pPr>
              <w:spacing w:before="0" w:after="0" w:line="240" w:lineRule="auto"/>
              <w:ind w:left="170"/>
              <w:rPr>
                <w:rFonts w:ascii="Arial" w:hAnsi="Arial" w:cs="Arial"/>
                <w:b/>
                <w:bCs/>
                <w:color w:val="000000"/>
                <w:sz w:val="16"/>
                <w:szCs w:val="16"/>
              </w:rPr>
            </w:pPr>
            <w:r w:rsidRPr="005A36DD">
              <w:rPr>
                <w:rFonts w:ascii="Arial" w:hAnsi="Arial" w:cs="Arial"/>
                <w:b/>
                <w:bCs/>
                <w:color w:val="000000"/>
                <w:sz w:val="16"/>
                <w:szCs w:val="16"/>
              </w:rPr>
              <w:t>for policy purposes(a)</w:t>
            </w:r>
          </w:p>
        </w:tc>
        <w:tc>
          <w:tcPr>
            <w:tcW w:w="677" w:type="pct"/>
            <w:tcBorders>
              <w:top w:val="nil"/>
              <w:left w:val="nil"/>
              <w:bottom w:val="nil"/>
              <w:right w:val="nil"/>
            </w:tcBorders>
            <w:shd w:val="clear" w:color="000000" w:fill="FFFFFF"/>
            <w:noWrap/>
            <w:vAlign w:val="bottom"/>
            <w:hideMark/>
          </w:tcPr>
          <w:p w14:paraId="50598FEE" w14:textId="77777777" w:rsidR="00897AB1" w:rsidRPr="005A36DD" w:rsidRDefault="00897AB1" w:rsidP="00897AB1">
            <w:pPr>
              <w:spacing w:before="0" w:after="0" w:line="240" w:lineRule="auto"/>
              <w:rPr>
                <w:rFonts w:ascii="Arial" w:hAnsi="Arial" w:cs="Arial"/>
                <w:color w:val="000000"/>
                <w:sz w:val="16"/>
                <w:szCs w:val="16"/>
              </w:rPr>
            </w:pPr>
            <w:r w:rsidRPr="005A36DD">
              <w:rPr>
                <w:rFonts w:ascii="Arial" w:hAnsi="Arial" w:cs="Arial"/>
                <w:color w:val="000000"/>
                <w:sz w:val="16"/>
                <w:szCs w:val="16"/>
              </w:rPr>
              <w:t> </w:t>
            </w:r>
          </w:p>
        </w:tc>
        <w:tc>
          <w:tcPr>
            <w:tcW w:w="677" w:type="pct"/>
            <w:tcBorders>
              <w:top w:val="nil"/>
              <w:left w:val="nil"/>
              <w:bottom w:val="nil"/>
              <w:right w:val="nil"/>
            </w:tcBorders>
            <w:shd w:val="clear" w:color="000000" w:fill="E6F2FF"/>
            <w:noWrap/>
            <w:vAlign w:val="bottom"/>
            <w:hideMark/>
          </w:tcPr>
          <w:p w14:paraId="16F36E89" w14:textId="77777777" w:rsidR="00897AB1" w:rsidRPr="005A36DD" w:rsidRDefault="00897AB1" w:rsidP="00897AB1">
            <w:pPr>
              <w:spacing w:before="0" w:after="0" w:line="240" w:lineRule="auto"/>
              <w:rPr>
                <w:rFonts w:ascii="Arial" w:hAnsi="Arial" w:cs="Arial"/>
                <w:color w:val="000000"/>
                <w:sz w:val="16"/>
                <w:szCs w:val="16"/>
              </w:rPr>
            </w:pPr>
            <w:r w:rsidRPr="005A36DD">
              <w:rPr>
                <w:rFonts w:ascii="Arial" w:hAnsi="Arial" w:cs="Arial"/>
                <w:color w:val="000000"/>
                <w:sz w:val="16"/>
                <w:szCs w:val="16"/>
              </w:rPr>
              <w:t> </w:t>
            </w:r>
          </w:p>
        </w:tc>
        <w:tc>
          <w:tcPr>
            <w:tcW w:w="654" w:type="pct"/>
            <w:tcBorders>
              <w:top w:val="nil"/>
              <w:left w:val="nil"/>
              <w:bottom w:val="nil"/>
              <w:right w:val="nil"/>
            </w:tcBorders>
            <w:shd w:val="clear" w:color="000000" w:fill="FFFFFF"/>
            <w:noWrap/>
            <w:vAlign w:val="bottom"/>
            <w:hideMark/>
          </w:tcPr>
          <w:p w14:paraId="13E445C7" w14:textId="77777777" w:rsidR="00897AB1" w:rsidRPr="005A36DD" w:rsidRDefault="00897AB1" w:rsidP="00897AB1">
            <w:pPr>
              <w:spacing w:before="0" w:after="0" w:line="240" w:lineRule="auto"/>
              <w:rPr>
                <w:rFonts w:ascii="Arial" w:hAnsi="Arial" w:cs="Arial"/>
                <w:color w:val="000000"/>
                <w:sz w:val="16"/>
                <w:szCs w:val="16"/>
              </w:rPr>
            </w:pPr>
            <w:r w:rsidRPr="005A36DD">
              <w:rPr>
                <w:rFonts w:ascii="Arial" w:hAnsi="Arial" w:cs="Arial"/>
                <w:color w:val="000000"/>
                <w:sz w:val="16"/>
                <w:szCs w:val="16"/>
              </w:rPr>
              <w:t> </w:t>
            </w:r>
          </w:p>
        </w:tc>
      </w:tr>
      <w:tr w:rsidR="00897AB1" w:rsidRPr="005A36DD" w14:paraId="679C85A6" w14:textId="77777777" w:rsidTr="00897AB1">
        <w:trPr>
          <w:divId w:val="311834361"/>
          <w:trHeight w:hRule="exact" w:val="204"/>
        </w:trPr>
        <w:tc>
          <w:tcPr>
            <w:tcW w:w="2992" w:type="pct"/>
            <w:tcBorders>
              <w:top w:val="nil"/>
              <w:left w:val="nil"/>
              <w:bottom w:val="nil"/>
              <w:right w:val="nil"/>
            </w:tcBorders>
            <w:shd w:val="clear" w:color="000000" w:fill="FFFFFF"/>
            <w:noWrap/>
            <w:vAlign w:val="bottom"/>
            <w:hideMark/>
          </w:tcPr>
          <w:p w14:paraId="6CB91061" w14:textId="77777777" w:rsidR="00897AB1" w:rsidRPr="005A36DD" w:rsidRDefault="00897AB1" w:rsidP="00897AB1">
            <w:pPr>
              <w:spacing w:before="0" w:after="0" w:line="240" w:lineRule="auto"/>
              <w:ind w:left="170"/>
              <w:rPr>
                <w:rFonts w:ascii="Arial" w:hAnsi="Arial" w:cs="Arial"/>
                <w:color w:val="000000"/>
                <w:sz w:val="16"/>
                <w:szCs w:val="16"/>
              </w:rPr>
            </w:pPr>
            <w:r w:rsidRPr="005A36DD">
              <w:rPr>
                <w:rFonts w:ascii="Arial" w:hAnsi="Arial" w:cs="Arial"/>
                <w:color w:val="000000"/>
                <w:sz w:val="16"/>
                <w:szCs w:val="16"/>
              </w:rPr>
              <w:t>Student loans</w:t>
            </w:r>
          </w:p>
        </w:tc>
        <w:tc>
          <w:tcPr>
            <w:tcW w:w="677" w:type="pct"/>
            <w:tcBorders>
              <w:top w:val="nil"/>
              <w:left w:val="nil"/>
              <w:bottom w:val="nil"/>
              <w:right w:val="nil"/>
            </w:tcBorders>
            <w:shd w:val="clear" w:color="000000" w:fill="FFFFFF"/>
            <w:noWrap/>
            <w:vAlign w:val="bottom"/>
            <w:hideMark/>
          </w:tcPr>
          <w:p w14:paraId="12B64164" w14:textId="1E155C3F" w:rsidR="00897AB1" w:rsidRPr="005A36DD" w:rsidRDefault="00D95444" w:rsidP="00897AB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97AB1" w:rsidRPr="005A36DD">
              <w:rPr>
                <w:rFonts w:ascii="Arial" w:hAnsi="Arial" w:cs="Arial"/>
                <w:color w:val="000000"/>
                <w:sz w:val="16"/>
                <w:szCs w:val="16"/>
              </w:rPr>
              <w:t>1,626</w:t>
            </w:r>
          </w:p>
        </w:tc>
        <w:tc>
          <w:tcPr>
            <w:tcW w:w="677" w:type="pct"/>
            <w:tcBorders>
              <w:top w:val="nil"/>
              <w:left w:val="nil"/>
              <w:bottom w:val="nil"/>
              <w:right w:val="nil"/>
            </w:tcBorders>
            <w:shd w:val="clear" w:color="000000" w:fill="E6F2FF"/>
            <w:noWrap/>
            <w:vAlign w:val="bottom"/>
            <w:hideMark/>
          </w:tcPr>
          <w:p w14:paraId="74F75F62" w14:textId="451D7B37" w:rsidR="00897AB1" w:rsidRPr="005A36DD" w:rsidRDefault="00D95444" w:rsidP="00897AB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97AB1" w:rsidRPr="005A36DD">
              <w:rPr>
                <w:rFonts w:ascii="Arial" w:hAnsi="Arial" w:cs="Arial"/>
                <w:color w:val="000000"/>
                <w:sz w:val="16"/>
                <w:szCs w:val="16"/>
              </w:rPr>
              <w:t>1,669</w:t>
            </w:r>
          </w:p>
        </w:tc>
        <w:tc>
          <w:tcPr>
            <w:tcW w:w="654" w:type="pct"/>
            <w:tcBorders>
              <w:top w:val="nil"/>
              <w:left w:val="nil"/>
              <w:bottom w:val="nil"/>
              <w:right w:val="nil"/>
            </w:tcBorders>
            <w:shd w:val="clear" w:color="000000" w:fill="FFFFFF"/>
            <w:noWrap/>
            <w:vAlign w:val="bottom"/>
            <w:hideMark/>
          </w:tcPr>
          <w:p w14:paraId="51132C6F" w14:textId="5D65984A" w:rsidR="00897AB1" w:rsidRPr="005A36DD" w:rsidRDefault="00D95444" w:rsidP="00897AB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97AB1" w:rsidRPr="005A36DD">
              <w:rPr>
                <w:rFonts w:ascii="Arial" w:hAnsi="Arial" w:cs="Arial"/>
                <w:color w:val="000000"/>
                <w:sz w:val="16"/>
                <w:szCs w:val="16"/>
              </w:rPr>
              <w:t>43</w:t>
            </w:r>
          </w:p>
        </w:tc>
      </w:tr>
      <w:tr w:rsidR="00897AB1" w:rsidRPr="005A36DD" w14:paraId="5E2F80F0" w14:textId="77777777" w:rsidTr="00897AB1">
        <w:trPr>
          <w:divId w:val="311834361"/>
          <w:trHeight w:hRule="exact" w:val="204"/>
        </w:trPr>
        <w:tc>
          <w:tcPr>
            <w:tcW w:w="2992" w:type="pct"/>
            <w:tcBorders>
              <w:top w:val="nil"/>
              <w:left w:val="nil"/>
              <w:bottom w:val="nil"/>
              <w:right w:val="nil"/>
            </w:tcBorders>
            <w:shd w:val="clear" w:color="auto" w:fill="auto"/>
            <w:noWrap/>
            <w:vAlign w:val="bottom"/>
            <w:hideMark/>
          </w:tcPr>
          <w:p w14:paraId="7AC01DA6" w14:textId="77777777" w:rsidR="00897AB1" w:rsidRPr="005A36DD" w:rsidRDefault="00897AB1" w:rsidP="00897AB1">
            <w:pPr>
              <w:spacing w:before="0" w:after="0" w:line="240" w:lineRule="auto"/>
              <w:ind w:left="170"/>
              <w:rPr>
                <w:rFonts w:ascii="Arial" w:hAnsi="Arial" w:cs="Arial"/>
                <w:color w:val="000000"/>
                <w:sz w:val="16"/>
                <w:szCs w:val="16"/>
              </w:rPr>
            </w:pPr>
            <w:r w:rsidRPr="005A36DD">
              <w:rPr>
                <w:rFonts w:ascii="Arial" w:hAnsi="Arial" w:cs="Arial"/>
                <w:color w:val="000000"/>
                <w:sz w:val="16"/>
                <w:szCs w:val="16"/>
              </w:rPr>
              <w:t>NBN loan(b)</w:t>
            </w:r>
          </w:p>
        </w:tc>
        <w:tc>
          <w:tcPr>
            <w:tcW w:w="677" w:type="pct"/>
            <w:tcBorders>
              <w:top w:val="nil"/>
              <w:left w:val="nil"/>
              <w:bottom w:val="nil"/>
              <w:right w:val="nil"/>
            </w:tcBorders>
            <w:shd w:val="clear" w:color="000000" w:fill="FFFFFF"/>
            <w:noWrap/>
            <w:vAlign w:val="bottom"/>
            <w:hideMark/>
          </w:tcPr>
          <w:p w14:paraId="373E5C2C" w14:textId="77777777" w:rsidR="00897AB1" w:rsidRPr="005A36DD" w:rsidRDefault="00897AB1" w:rsidP="00897AB1">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5,500</w:t>
            </w:r>
          </w:p>
        </w:tc>
        <w:tc>
          <w:tcPr>
            <w:tcW w:w="677" w:type="pct"/>
            <w:tcBorders>
              <w:top w:val="nil"/>
              <w:left w:val="nil"/>
              <w:bottom w:val="nil"/>
              <w:right w:val="nil"/>
            </w:tcBorders>
            <w:shd w:val="clear" w:color="000000" w:fill="E6F2FF"/>
            <w:noWrap/>
            <w:vAlign w:val="bottom"/>
            <w:hideMark/>
          </w:tcPr>
          <w:p w14:paraId="6E62C8FE" w14:textId="77777777" w:rsidR="00897AB1" w:rsidRPr="005A36DD" w:rsidRDefault="00897AB1" w:rsidP="00897AB1">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5,500</w:t>
            </w:r>
          </w:p>
        </w:tc>
        <w:tc>
          <w:tcPr>
            <w:tcW w:w="654" w:type="pct"/>
            <w:tcBorders>
              <w:top w:val="nil"/>
              <w:left w:val="nil"/>
              <w:bottom w:val="nil"/>
              <w:right w:val="nil"/>
            </w:tcBorders>
            <w:shd w:val="clear" w:color="000000" w:fill="FFFFFF"/>
            <w:noWrap/>
            <w:vAlign w:val="bottom"/>
            <w:hideMark/>
          </w:tcPr>
          <w:p w14:paraId="5EC59D46" w14:textId="77777777" w:rsidR="00897AB1" w:rsidRPr="005A36DD" w:rsidRDefault="00897AB1" w:rsidP="00897AB1">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0</w:t>
            </w:r>
          </w:p>
        </w:tc>
      </w:tr>
      <w:tr w:rsidR="00897AB1" w:rsidRPr="005A36DD" w14:paraId="1BFAB418" w14:textId="77777777" w:rsidTr="00897AB1">
        <w:trPr>
          <w:divId w:val="311834361"/>
          <w:trHeight w:hRule="exact" w:val="204"/>
        </w:trPr>
        <w:tc>
          <w:tcPr>
            <w:tcW w:w="2992" w:type="pct"/>
            <w:tcBorders>
              <w:top w:val="nil"/>
              <w:left w:val="nil"/>
              <w:bottom w:val="nil"/>
              <w:right w:val="nil"/>
            </w:tcBorders>
            <w:shd w:val="clear" w:color="000000" w:fill="FFFFFF"/>
            <w:noWrap/>
            <w:vAlign w:val="bottom"/>
            <w:hideMark/>
          </w:tcPr>
          <w:p w14:paraId="5F72505A" w14:textId="77777777" w:rsidR="00897AB1" w:rsidRPr="005A36DD" w:rsidRDefault="00897AB1" w:rsidP="00897AB1">
            <w:pPr>
              <w:spacing w:before="0" w:after="0" w:line="240" w:lineRule="auto"/>
              <w:ind w:left="170"/>
              <w:rPr>
                <w:rFonts w:ascii="Arial" w:hAnsi="Arial" w:cs="Arial"/>
                <w:color w:val="000000"/>
                <w:sz w:val="16"/>
                <w:szCs w:val="16"/>
              </w:rPr>
            </w:pPr>
            <w:r w:rsidRPr="005A36DD">
              <w:rPr>
                <w:rFonts w:ascii="Arial" w:hAnsi="Arial" w:cs="Arial"/>
                <w:color w:val="000000"/>
                <w:sz w:val="16"/>
                <w:szCs w:val="16"/>
              </w:rPr>
              <w:t>NBN investment</w:t>
            </w:r>
          </w:p>
        </w:tc>
        <w:tc>
          <w:tcPr>
            <w:tcW w:w="677" w:type="pct"/>
            <w:tcBorders>
              <w:top w:val="nil"/>
              <w:left w:val="nil"/>
              <w:bottom w:val="nil"/>
              <w:right w:val="nil"/>
            </w:tcBorders>
            <w:shd w:val="clear" w:color="000000" w:fill="FFFFFF"/>
            <w:noWrap/>
            <w:vAlign w:val="bottom"/>
            <w:hideMark/>
          </w:tcPr>
          <w:p w14:paraId="3F816C61" w14:textId="4350DB03" w:rsidR="00897AB1" w:rsidRPr="005A36DD" w:rsidRDefault="00D95444" w:rsidP="00897AB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97AB1" w:rsidRPr="005A36DD">
              <w:rPr>
                <w:rFonts w:ascii="Arial" w:hAnsi="Arial" w:cs="Arial"/>
                <w:color w:val="000000"/>
                <w:sz w:val="16"/>
                <w:szCs w:val="16"/>
              </w:rPr>
              <w:t>771</w:t>
            </w:r>
          </w:p>
        </w:tc>
        <w:tc>
          <w:tcPr>
            <w:tcW w:w="677" w:type="pct"/>
            <w:tcBorders>
              <w:top w:val="nil"/>
              <w:left w:val="nil"/>
              <w:bottom w:val="nil"/>
              <w:right w:val="nil"/>
            </w:tcBorders>
            <w:shd w:val="clear" w:color="000000" w:fill="E6F2FF"/>
            <w:noWrap/>
            <w:vAlign w:val="bottom"/>
            <w:hideMark/>
          </w:tcPr>
          <w:p w14:paraId="63279D5A" w14:textId="5710E6CF" w:rsidR="00897AB1" w:rsidRPr="005A36DD" w:rsidRDefault="00D95444" w:rsidP="00897AB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97AB1" w:rsidRPr="005A36DD">
              <w:rPr>
                <w:rFonts w:ascii="Arial" w:hAnsi="Arial" w:cs="Arial"/>
                <w:color w:val="000000"/>
                <w:sz w:val="16"/>
                <w:szCs w:val="16"/>
              </w:rPr>
              <w:t>771</w:t>
            </w:r>
          </w:p>
        </w:tc>
        <w:tc>
          <w:tcPr>
            <w:tcW w:w="654" w:type="pct"/>
            <w:tcBorders>
              <w:top w:val="nil"/>
              <w:left w:val="nil"/>
              <w:bottom w:val="nil"/>
              <w:right w:val="nil"/>
            </w:tcBorders>
            <w:shd w:val="clear" w:color="000000" w:fill="FFFFFF"/>
            <w:noWrap/>
            <w:vAlign w:val="bottom"/>
            <w:hideMark/>
          </w:tcPr>
          <w:p w14:paraId="01CC76EB" w14:textId="77777777" w:rsidR="00897AB1" w:rsidRPr="005A36DD" w:rsidRDefault="00897AB1" w:rsidP="00897AB1">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0</w:t>
            </w:r>
          </w:p>
        </w:tc>
      </w:tr>
      <w:tr w:rsidR="00897AB1" w:rsidRPr="005A36DD" w14:paraId="18A9751C" w14:textId="77777777" w:rsidTr="00897AB1">
        <w:trPr>
          <w:divId w:val="311834361"/>
          <w:trHeight w:hRule="exact" w:val="204"/>
        </w:trPr>
        <w:tc>
          <w:tcPr>
            <w:tcW w:w="2992" w:type="pct"/>
            <w:tcBorders>
              <w:top w:val="nil"/>
              <w:left w:val="nil"/>
              <w:bottom w:val="nil"/>
              <w:right w:val="nil"/>
            </w:tcBorders>
            <w:shd w:val="clear" w:color="000000" w:fill="FFFFFF"/>
            <w:noWrap/>
            <w:vAlign w:val="bottom"/>
            <w:hideMark/>
          </w:tcPr>
          <w:p w14:paraId="7BDBC253" w14:textId="77777777" w:rsidR="00897AB1" w:rsidRPr="005A36DD" w:rsidRDefault="00897AB1" w:rsidP="00897AB1">
            <w:pPr>
              <w:spacing w:before="0" w:after="0" w:line="240" w:lineRule="auto"/>
              <w:ind w:left="170"/>
              <w:rPr>
                <w:rFonts w:ascii="Arial" w:hAnsi="Arial" w:cs="Arial"/>
                <w:color w:val="000000"/>
                <w:sz w:val="16"/>
                <w:szCs w:val="16"/>
              </w:rPr>
            </w:pPr>
            <w:r w:rsidRPr="005A36DD">
              <w:rPr>
                <w:rFonts w:ascii="Arial" w:hAnsi="Arial" w:cs="Arial"/>
                <w:color w:val="000000"/>
                <w:sz w:val="16"/>
                <w:szCs w:val="16"/>
              </w:rPr>
              <w:t>Snowy Hydro Limited investment</w:t>
            </w:r>
          </w:p>
        </w:tc>
        <w:tc>
          <w:tcPr>
            <w:tcW w:w="677" w:type="pct"/>
            <w:tcBorders>
              <w:top w:val="nil"/>
              <w:left w:val="nil"/>
              <w:bottom w:val="nil"/>
              <w:right w:val="nil"/>
            </w:tcBorders>
            <w:shd w:val="clear" w:color="000000" w:fill="FFFFFF"/>
            <w:noWrap/>
            <w:vAlign w:val="bottom"/>
            <w:hideMark/>
          </w:tcPr>
          <w:p w14:paraId="38BAF78B" w14:textId="6D086BDB" w:rsidR="00897AB1" w:rsidRPr="005A36DD" w:rsidRDefault="00D95444" w:rsidP="00897AB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97AB1" w:rsidRPr="005A36DD">
              <w:rPr>
                <w:rFonts w:ascii="Arial" w:hAnsi="Arial" w:cs="Arial"/>
                <w:color w:val="000000"/>
                <w:sz w:val="16"/>
                <w:szCs w:val="16"/>
              </w:rPr>
              <w:t>277</w:t>
            </w:r>
          </w:p>
        </w:tc>
        <w:tc>
          <w:tcPr>
            <w:tcW w:w="677" w:type="pct"/>
            <w:tcBorders>
              <w:top w:val="nil"/>
              <w:left w:val="nil"/>
              <w:bottom w:val="nil"/>
              <w:right w:val="nil"/>
            </w:tcBorders>
            <w:shd w:val="clear" w:color="000000" w:fill="E6F2FF"/>
            <w:noWrap/>
            <w:vAlign w:val="bottom"/>
            <w:hideMark/>
          </w:tcPr>
          <w:p w14:paraId="77B7600A" w14:textId="6B486A6F" w:rsidR="00897AB1" w:rsidRPr="005A36DD" w:rsidRDefault="00D95444" w:rsidP="00897AB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97AB1" w:rsidRPr="005A36DD">
              <w:rPr>
                <w:rFonts w:ascii="Arial" w:hAnsi="Arial" w:cs="Arial"/>
                <w:color w:val="000000"/>
                <w:sz w:val="16"/>
                <w:szCs w:val="16"/>
              </w:rPr>
              <w:t>277</w:t>
            </w:r>
          </w:p>
        </w:tc>
        <w:tc>
          <w:tcPr>
            <w:tcW w:w="654" w:type="pct"/>
            <w:tcBorders>
              <w:top w:val="nil"/>
              <w:left w:val="nil"/>
              <w:bottom w:val="nil"/>
              <w:right w:val="nil"/>
            </w:tcBorders>
            <w:shd w:val="clear" w:color="000000" w:fill="FFFFFF"/>
            <w:noWrap/>
            <w:vAlign w:val="bottom"/>
            <w:hideMark/>
          </w:tcPr>
          <w:p w14:paraId="50EC69F3" w14:textId="77777777" w:rsidR="00897AB1" w:rsidRPr="005A36DD" w:rsidRDefault="00897AB1" w:rsidP="00897AB1">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0</w:t>
            </w:r>
          </w:p>
        </w:tc>
      </w:tr>
      <w:tr w:rsidR="00897AB1" w:rsidRPr="005A36DD" w14:paraId="6BB21ECE" w14:textId="77777777" w:rsidTr="00897AB1">
        <w:trPr>
          <w:divId w:val="311834361"/>
          <w:trHeight w:hRule="exact" w:val="204"/>
        </w:trPr>
        <w:tc>
          <w:tcPr>
            <w:tcW w:w="2992" w:type="pct"/>
            <w:tcBorders>
              <w:top w:val="nil"/>
              <w:left w:val="nil"/>
              <w:bottom w:val="nil"/>
              <w:right w:val="nil"/>
            </w:tcBorders>
            <w:shd w:val="clear" w:color="000000" w:fill="FFFFFF"/>
            <w:noWrap/>
            <w:vAlign w:val="bottom"/>
            <w:hideMark/>
          </w:tcPr>
          <w:p w14:paraId="37FE60E1" w14:textId="77777777" w:rsidR="00897AB1" w:rsidRPr="005A36DD" w:rsidRDefault="00897AB1" w:rsidP="00897AB1">
            <w:pPr>
              <w:spacing w:before="0" w:after="0" w:line="240" w:lineRule="auto"/>
              <w:ind w:left="170"/>
              <w:rPr>
                <w:rFonts w:ascii="Arial" w:hAnsi="Arial" w:cs="Arial"/>
                <w:color w:val="000000"/>
                <w:sz w:val="16"/>
                <w:szCs w:val="16"/>
              </w:rPr>
            </w:pPr>
            <w:r w:rsidRPr="005A36DD">
              <w:rPr>
                <w:rFonts w:ascii="Arial" w:hAnsi="Arial" w:cs="Arial"/>
                <w:color w:val="000000"/>
                <w:sz w:val="16"/>
                <w:szCs w:val="16"/>
              </w:rPr>
              <w:t>Australian apprenticeship support loans(c)</w:t>
            </w:r>
          </w:p>
        </w:tc>
        <w:tc>
          <w:tcPr>
            <w:tcW w:w="677" w:type="pct"/>
            <w:tcBorders>
              <w:top w:val="nil"/>
              <w:left w:val="nil"/>
              <w:bottom w:val="nil"/>
              <w:right w:val="nil"/>
            </w:tcBorders>
            <w:shd w:val="clear" w:color="000000" w:fill="FFFFFF"/>
            <w:noWrap/>
            <w:vAlign w:val="bottom"/>
            <w:hideMark/>
          </w:tcPr>
          <w:p w14:paraId="34D769F0" w14:textId="22956639" w:rsidR="00897AB1" w:rsidRPr="005A36DD" w:rsidRDefault="00D95444" w:rsidP="00897AB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97AB1" w:rsidRPr="005A36DD">
              <w:rPr>
                <w:rFonts w:ascii="Arial" w:hAnsi="Arial" w:cs="Arial"/>
                <w:color w:val="000000"/>
                <w:sz w:val="16"/>
                <w:szCs w:val="16"/>
              </w:rPr>
              <w:t>112</w:t>
            </w:r>
          </w:p>
        </w:tc>
        <w:tc>
          <w:tcPr>
            <w:tcW w:w="677" w:type="pct"/>
            <w:tcBorders>
              <w:top w:val="nil"/>
              <w:left w:val="nil"/>
              <w:bottom w:val="nil"/>
              <w:right w:val="nil"/>
            </w:tcBorders>
            <w:shd w:val="clear" w:color="000000" w:fill="E6F2FF"/>
            <w:noWrap/>
            <w:vAlign w:val="bottom"/>
            <w:hideMark/>
          </w:tcPr>
          <w:p w14:paraId="4707D9A1" w14:textId="2A85AB9D" w:rsidR="00897AB1" w:rsidRPr="005A36DD" w:rsidRDefault="00D95444" w:rsidP="00897AB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97AB1" w:rsidRPr="005A36DD">
              <w:rPr>
                <w:rFonts w:ascii="Arial" w:hAnsi="Arial" w:cs="Arial"/>
                <w:color w:val="000000"/>
                <w:sz w:val="16"/>
                <w:szCs w:val="16"/>
              </w:rPr>
              <w:t>36</w:t>
            </w:r>
          </w:p>
        </w:tc>
        <w:tc>
          <w:tcPr>
            <w:tcW w:w="654" w:type="pct"/>
            <w:tcBorders>
              <w:top w:val="nil"/>
              <w:left w:val="nil"/>
              <w:bottom w:val="nil"/>
              <w:right w:val="nil"/>
            </w:tcBorders>
            <w:shd w:val="clear" w:color="000000" w:fill="FFFFFF"/>
            <w:noWrap/>
            <w:vAlign w:val="bottom"/>
            <w:hideMark/>
          </w:tcPr>
          <w:p w14:paraId="1334CD3B" w14:textId="77777777" w:rsidR="00897AB1" w:rsidRPr="005A36DD" w:rsidRDefault="00897AB1" w:rsidP="00897AB1">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76</w:t>
            </w:r>
          </w:p>
        </w:tc>
      </w:tr>
      <w:tr w:rsidR="00897AB1" w:rsidRPr="005A36DD" w14:paraId="281AD354" w14:textId="77777777" w:rsidTr="00897AB1">
        <w:trPr>
          <w:divId w:val="311834361"/>
          <w:trHeight w:hRule="exact" w:val="204"/>
        </w:trPr>
        <w:tc>
          <w:tcPr>
            <w:tcW w:w="2992" w:type="pct"/>
            <w:tcBorders>
              <w:top w:val="nil"/>
              <w:left w:val="nil"/>
              <w:bottom w:val="nil"/>
              <w:right w:val="nil"/>
            </w:tcBorders>
            <w:shd w:val="clear" w:color="000000" w:fill="FFFFFF"/>
            <w:noWrap/>
            <w:vAlign w:val="bottom"/>
            <w:hideMark/>
          </w:tcPr>
          <w:p w14:paraId="2B54C4E4" w14:textId="77777777" w:rsidR="00897AB1" w:rsidRPr="005A36DD" w:rsidRDefault="00897AB1" w:rsidP="00897AB1">
            <w:pPr>
              <w:spacing w:before="0" w:after="0" w:line="240" w:lineRule="auto"/>
              <w:ind w:left="170"/>
              <w:rPr>
                <w:rFonts w:ascii="Arial" w:hAnsi="Arial" w:cs="Arial"/>
                <w:color w:val="000000"/>
                <w:sz w:val="16"/>
                <w:szCs w:val="16"/>
              </w:rPr>
            </w:pPr>
            <w:r w:rsidRPr="005A36DD">
              <w:rPr>
                <w:rFonts w:ascii="Arial" w:hAnsi="Arial" w:cs="Arial"/>
                <w:color w:val="000000"/>
                <w:sz w:val="16"/>
                <w:szCs w:val="16"/>
              </w:rPr>
              <w:t>CEFC loans and investments</w:t>
            </w:r>
          </w:p>
        </w:tc>
        <w:tc>
          <w:tcPr>
            <w:tcW w:w="677" w:type="pct"/>
            <w:tcBorders>
              <w:top w:val="nil"/>
              <w:left w:val="nil"/>
              <w:bottom w:val="nil"/>
              <w:right w:val="nil"/>
            </w:tcBorders>
            <w:shd w:val="clear" w:color="000000" w:fill="FFFFFF"/>
            <w:noWrap/>
            <w:vAlign w:val="bottom"/>
            <w:hideMark/>
          </w:tcPr>
          <w:p w14:paraId="6E1222A3" w14:textId="01F4C74A" w:rsidR="00897AB1" w:rsidRPr="005A36DD" w:rsidRDefault="00D95444" w:rsidP="00897AB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97AB1" w:rsidRPr="005A36DD">
              <w:rPr>
                <w:rFonts w:ascii="Arial" w:hAnsi="Arial" w:cs="Arial"/>
                <w:color w:val="000000"/>
                <w:sz w:val="16"/>
                <w:szCs w:val="16"/>
              </w:rPr>
              <w:t>799</w:t>
            </w:r>
          </w:p>
        </w:tc>
        <w:tc>
          <w:tcPr>
            <w:tcW w:w="677" w:type="pct"/>
            <w:tcBorders>
              <w:top w:val="nil"/>
              <w:left w:val="nil"/>
              <w:bottom w:val="nil"/>
              <w:right w:val="nil"/>
            </w:tcBorders>
            <w:shd w:val="clear" w:color="000000" w:fill="E6F2FF"/>
            <w:noWrap/>
            <w:vAlign w:val="bottom"/>
            <w:hideMark/>
          </w:tcPr>
          <w:p w14:paraId="48C7AFD1" w14:textId="318336DE" w:rsidR="00897AB1" w:rsidRPr="005A36DD" w:rsidRDefault="00D95444" w:rsidP="00897AB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97AB1" w:rsidRPr="005A36DD">
              <w:rPr>
                <w:rFonts w:ascii="Arial" w:hAnsi="Arial" w:cs="Arial"/>
                <w:color w:val="000000"/>
                <w:sz w:val="16"/>
                <w:szCs w:val="16"/>
              </w:rPr>
              <w:t>606</w:t>
            </w:r>
          </w:p>
        </w:tc>
        <w:tc>
          <w:tcPr>
            <w:tcW w:w="654" w:type="pct"/>
            <w:tcBorders>
              <w:top w:val="nil"/>
              <w:left w:val="nil"/>
              <w:bottom w:val="nil"/>
              <w:right w:val="nil"/>
            </w:tcBorders>
            <w:shd w:val="clear" w:color="000000" w:fill="FFFFFF"/>
            <w:noWrap/>
            <w:vAlign w:val="bottom"/>
            <w:hideMark/>
          </w:tcPr>
          <w:p w14:paraId="2FB0AE48" w14:textId="77777777" w:rsidR="00897AB1" w:rsidRPr="005A36DD" w:rsidRDefault="00897AB1" w:rsidP="00897AB1">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193</w:t>
            </w:r>
          </w:p>
        </w:tc>
      </w:tr>
      <w:tr w:rsidR="00897AB1" w:rsidRPr="005A36DD" w14:paraId="7516A746" w14:textId="77777777" w:rsidTr="00897AB1">
        <w:trPr>
          <w:divId w:val="311834361"/>
          <w:trHeight w:hRule="exact" w:val="204"/>
        </w:trPr>
        <w:tc>
          <w:tcPr>
            <w:tcW w:w="2992" w:type="pct"/>
            <w:tcBorders>
              <w:top w:val="nil"/>
              <w:left w:val="nil"/>
              <w:bottom w:val="nil"/>
              <w:right w:val="nil"/>
            </w:tcBorders>
            <w:shd w:val="clear" w:color="000000" w:fill="FFFFFF"/>
            <w:noWrap/>
            <w:vAlign w:val="bottom"/>
            <w:hideMark/>
          </w:tcPr>
          <w:p w14:paraId="282A08D2" w14:textId="77777777" w:rsidR="00897AB1" w:rsidRPr="005A36DD" w:rsidRDefault="00897AB1" w:rsidP="00897AB1">
            <w:pPr>
              <w:spacing w:before="0" w:after="0" w:line="240" w:lineRule="auto"/>
              <w:ind w:left="170"/>
              <w:rPr>
                <w:rFonts w:ascii="Arial" w:hAnsi="Arial" w:cs="Arial"/>
                <w:color w:val="000000"/>
                <w:sz w:val="16"/>
                <w:szCs w:val="16"/>
              </w:rPr>
            </w:pPr>
            <w:r w:rsidRPr="005A36DD">
              <w:rPr>
                <w:rFonts w:ascii="Arial" w:hAnsi="Arial" w:cs="Arial"/>
                <w:color w:val="000000"/>
                <w:sz w:val="16"/>
                <w:szCs w:val="16"/>
              </w:rPr>
              <w:t xml:space="preserve">Northern Australia Infrastructure Facility </w:t>
            </w:r>
          </w:p>
        </w:tc>
        <w:tc>
          <w:tcPr>
            <w:tcW w:w="677" w:type="pct"/>
            <w:tcBorders>
              <w:top w:val="nil"/>
              <w:left w:val="nil"/>
              <w:bottom w:val="nil"/>
              <w:right w:val="nil"/>
            </w:tcBorders>
            <w:shd w:val="clear" w:color="000000" w:fill="FFFFFF"/>
            <w:noWrap/>
            <w:vAlign w:val="bottom"/>
            <w:hideMark/>
          </w:tcPr>
          <w:p w14:paraId="6FA128D1" w14:textId="5B3524B8" w:rsidR="00897AB1" w:rsidRPr="005A36DD" w:rsidRDefault="00D95444" w:rsidP="00897AB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97AB1" w:rsidRPr="005A36DD">
              <w:rPr>
                <w:rFonts w:ascii="Arial" w:hAnsi="Arial" w:cs="Arial"/>
                <w:color w:val="000000"/>
                <w:sz w:val="16"/>
                <w:szCs w:val="16"/>
              </w:rPr>
              <w:t>762</w:t>
            </w:r>
          </w:p>
        </w:tc>
        <w:tc>
          <w:tcPr>
            <w:tcW w:w="677" w:type="pct"/>
            <w:tcBorders>
              <w:top w:val="nil"/>
              <w:left w:val="nil"/>
              <w:bottom w:val="nil"/>
              <w:right w:val="nil"/>
            </w:tcBorders>
            <w:shd w:val="clear" w:color="000000" w:fill="E6F2FF"/>
            <w:noWrap/>
            <w:vAlign w:val="bottom"/>
            <w:hideMark/>
          </w:tcPr>
          <w:p w14:paraId="14A7D38A" w14:textId="30F15FCB" w:rsidR="00897AB1" w:rsidRPr="005A36DD" w:rsidRDefault="00D95444" w:rsidP="00897AB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97AB1" w:rsidRPr="005A36DD">
              <w:rPr>
                <w:rFonts w:ascii="Arial" w:hAnsi="Arial" w:cs="Arial"/>
                <w:color w:val="000000"/>
                <w:sz w:val="16"/>
                <w:szCs w:val="16"/>
              </w:rPr>
              <w:t>586</w:t>
            </w:r>
          </w:p>
        </w:tc>
        <w:tc>
          <w:tcPr>
            <w:tcW w:w="654" w:type="pct"/>
            <w:tcBorders>
              <w:top w:val="nil"/>
              <w:left w:val="nil"/>
              <w:bottom w:val="nil"/>
              <w:right w:val="nil"/>
            </w:tcBorders>
            <w:shd w:val="clear" w:color="000000" w:fill="FFFFFF"/>
            <w:noWrap/>
            <w:vAlign w:val="bottom"/>
            <w:hideMark/>
          </w:tcPr>
          <w:p w14:paraId="056B011F" w14:textId="77777777" w:rsidR="00897AB1" w:rsidRPr="005A36DD" w:rsidRDefault="00897AB1" w:rsidP="00897AB1">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176</w:t>
            </w:r>
          </w:p>
        </w:tc>
      </w:tr>
      <w:tr w:rsidR="00897AB1" w:rsidRPr="005A36DD" w14:paraId="643C1C62" w14:textId="77777777" w:rsidTr="00897AB1">
        <w:trPr>
          <w:divId w:val="311834361"/>
          <w:trHeight w:hRule="exact" w:val="204"/>
        </w:trPr>
        <w:tc>
          <w:tcPr>
            <w:tcW w:w="2992" w:type="pct"/>
            <w:tcBorders>
              <w:top w:val="nil"/>
              <w:left w:val="nil"/>
              <w:bottom w:val="nil"/>
              <w:right w:val="nil"/>
            </w:tcBorders>
            <w:shd w:val="clear" w:color="000000" w:fill="FFFFFF"/>
            <w:noWrap/>
            <w:vAlign w:val="bottom"/>
            <w:hideMark/>
          </w:tcPr>
          <w:p w14:paraId="011C1E4C" w14:textId="77777777" w:rsidR="00897AB1" w:rsidRPr="005A36DD" w:rsidRDefault="00897AB1" w:rsidP="00897AB1">
            <w:pPr>
              <w:spacing w:before="0" w:after="0" w:line="240" w:lineRule="auto"/>
              <w:ind w:left="170"/>
              <w:rPr>
                <w:rFonts w:ascii="Arial" w:hAnsi="Arial" w:cs="Arial"/>
                <w:color w:val="000000"/>
                <w:sz w:val="16"/>
                <w:szCs w:val="16"/>
              </w:rPr>
            </w:pPr>
            <w:r w:rsidRPr="005A36DD">
              <w:rPr>
                <w:rFonts w:ascii="Arial" w:hAnsi="Arial" w:cs="Arial"/>
                <w:color w:val="000000"/>
                <w:sz w:val="16"/>
                <w:szCs w:val="16"/>
              </w:rPr>
              <w:t>NRFC loans and investments</w:t>
            </w:r>
          </w:p>
        </w:tc>
        <w:tc>
          <w:tcPr>
            <w:tcW w:w="677" w:type="pct"/>
            <w:tcBorders>
              <w:top w:val="nil"/>
              <w:left w:val="nil"/>
              <w:bottom w:val="nil"/>
              <w:right w:val="nil"/>
            </w:tcBorders>
            <w:shd w:val="clear" w:color="000000" w:fill="FFFFFF"/>
            <w:noWrap/>
            <w:vAlign w:val="bottom"/>
            <w:hideMark/>
          </w:tcPr>
          <w:p w14:paraId="2EC2F272" w14:textId="6724BB25" w:rsidR="00897AB1" w:rsidRPr="005A36DD" w:rsidRDefault="00D95444" w:rsidP="00897AB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97AB1" w:rsidRPr="005A36DD">
              <w:rPr>
                <w:rFonts w:ascii="Arial" w:hAnsi="Arial" w:cs="Arial"/>
                <w:color w:val="000000"/>
                <w:sz w:val="16"/>
                <w:szCs w:val="16"/>
              </w:rPr>
              <w:t>50</w:t>
            </w:r>
          </w:p>
        </w:tc>
        <w:tc>
          <w:tcPr>
            <w:tcW w:w="677" w:type="pct"/>
            <w:tcBorders>
              <w:top w:val="nil"/>
              <w:left w:val="nil"/>
              <w:bottom w:val="nil"/>
              <w:right w:val="nil"/>
            </w:tcBorders>
            <w:shd w:val="clear" w:color="000000" w:fill="E6F2FF"/>
            <w:noWrap/>
            <w:vAlign w:val="bottom"/>
            <w:hideMark/>
          </w:tcPr>
          <w:p w14:paraId="07DBD909" w14:textId="77777777" w:rsidR="00897AB1" w:rsidRPr="005A36DD" w:rsidRDefault="00897AB1" w:rsidP="00897AB1">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0</w:t>
            </w:r>
          </w:p>
        </w:tc>
        <w:tc>
          <w:tcPr>
            <w:tcW w:w="654" w:type="pct"/>
            <w:tcBorders>
              <w:top w:val="nil"/>
              <w:left w:val="nil"/>
              <w:bottom w:val="nil"/>
              <w:right w:val="nil"/>
            </w:tcBorders>
            <w:shd w:val="clear" w:color="000000" w:fill="FFFFFF"/>
            <w:noWrap/>
            <w:vAlign w:val="bottom"/>
            <w:hideMark/>
          </w:tcPr>
          <w:p w14:paraId="1821D02D" w14:textId="77777777" w:rsidR="00897AB1" w:rsidRPr="005A36DD" w:rsidRDefault="00897AB1" w:rsidP="00897AB1">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50</w:t>
            </w:r>
          </w:p>
        </w:tc>
      </w:tr>
      <w:tr w:rsidR="00897AB1" w:rsidRPr="005A36DD" w14:paraId="0DEC67C8" w14:textId="77777777" w:rsidTr="00897AB1">
        <w:trPr>
          <w:divId w:val="311834361"/>
          <w:trHeight w:hRule="exact" w:val="204"/>
        </w:trPr>
        <w:tc>
          <w:tcPr>
            <w:tcW w:w="2992" w:type="pct"/>
            <w:tcBorders>
              <w:top w:val="nil"/>
              <w:left w:val="nil"/>
              <w:bottom w:val="nil"/>
              <w:right w:val="nil"/>
            </w:tcBorders>
            <w:shd w:val="clear" w:color="000000" w:fill="FFFFFF"/>
            <w:noWrap/>
            <w:vAlign w:val="bottom"/>
            <w:hideMark/>
          </w:tcPr>
          <w:p w14:paraId="7119CF7A" w14:textId="77777777" w:rsidR="00897AB1" w:rsidRPr="005A36DD" w:rsidRDefault="00897AB1" w:rsidP="00897AB1">
            <w:pPr>
              <w:spacing w:before="0" w:after="0" w:line="240" w:lineRule="auto"/>
              <w:ind w:left="170"/>
              <w:rPr>
                <w:rFonts w:ascii="Arial" w:hAnsi="Arial" w:cs="Arial"/>
                <w:color w:val="000000"/>
                <w:sz w:val="16"/>
                <w:szCs w:val="16"/>
              </w:rPr>
            </w:pPr>
            <w:r w:rsidRPr="005A36DD">
              <w:rPr>
                <w:rFonts w:ascii="Arial" w:hAnsi="Arial" w:cs="Arial"/>
                <w:color w:val="000000"/>
                <w:sz w:val="16"/>
                <w:szCs w:val="16"/>
              </w:rPr>
              <w:t>Australian Business Securitisation Fund</w:t>
            </w:r>
          </w:p>
        </w:tc>
        <w:tc>
          <w:tcPr>
            <w:tcW w:w="677" w:type="pct"/>
            <w:tcBorders>
              <w:top w:val="nil"/>
              <w:left w:val="nil"/>
              <w:bottom w:val="nil"/>
              <w:right w:val="nil"/>
            </w:tcBorders>
            <w:shd w:val="clear" w:color="000000" w:fill="FFFFFF"/>
            <w:noWrap/>
            <w:vAlign w:val="bottom"/>
            <w:hideMark/>
          </w:tcPr>
          <w:p w14:paraId="063964D3" w14:textId="77777777" w:rsidR="00897AB1" w:rsidRPr="005A36DD" w:rsidRDefault="00897AB1" w:rsidP="00897AB1">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63</w:t>
            </w:r>
          </w:p>
        </w:tc>
        <w:tc>
          <w:tcPr>
            <w:tcW w:w="677" w:type="pct"/>
            <w:tcBorders>
              <w:top w:val="nil"/>
              <w:left w:val="nil"/>
              <w:bottom w:val="nil"/>
              <w:right w:val="nil"/>
            </w:tcBorders>
            <w:shd w:val="clear" w:color="000000" w:fill="E6F2FF"/>
            <w:noWrap/>
            <w:vAlign w:val="bottom"/>
            <w:hideMark/>
          </w:tcPr>
          <w:p w14:paraId="62DD9C89" w14:textId="77777777" w:rsidR="00897AB1" w:rsidRPr="005A36DD" w:rsidRDefault="00897AB1" w:rsidP="00897AB1">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142</w:t>
            </w:r>
          </w:p>
        </w:tc>
        <w:tc>
          <w:tcPr>
            <w:tcW w:w="654" w:type="pct"/>
            <w:tcBorders>
              <w:top w:val="nil"/>
              <w:left w:val="nil"/>
              <w:bottom w:val="nil"/>
              <w:right w:val="nil"/>
            </w:tcBorders>
            <w:shd w:val="clear" w:color="000000" w:fill="FFFFFF"/>
            <w:noWrap/>
            <w:vAlign w:val="bottom"/>
            <w:hideMark/>
          </w:tcPr>
          <w:p w14:paraId="6ACB2236" w14:textId="77777777" w:rsidR="00897AB1" w:rsidRPr="005A36DD" w:rsidRDefault="00897AB1" w:rsidP="00897AB1">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79</w:t>
            </w:r>
          </w:p>
        </w:tc>
      </w:tr>
      <w:tr w:rsidR="00897AB1" w:rsidRPr="005A36DD" w14:paraId="34AD5E53" w14:textId="77777777" w:rsidTr="00897AB1">
        <w:trPr>
          <w:divId w:val="311834361"/>
          <w:trHeight w:hRule="exact" w:val="204"/>
        </w:trPr>
        <w:tc>
          <w:tcPr>
            <w:tcW w:w="2992" w:type="pct"/>
            <w:tcBorders>
              <w:top w:val="nil"/>
              <w:left w:val="nil"/>
              <w:bottom w:val="nil"/>
              <w:right w:val="nil"/>
            </w:tcBorders>
            <w:shd w:val="clear" w:color="000000" w:fill="FFFFFF"/>
            <w:noWrap/>
            <w:vAlign w:val="bottom"/>
            <w:hideMark/>
          </w:tcPr>
          <w:p w14:paraId="4156285E" w14:textId="77777777" w:rsidR="00897AB1" w:rsidRPr="005A36DD" w:rsidRDefault="00897AB1" w:rsidP="00897AB1">
            <w:pPr>
              <w:spacing w:before="0" w:after="0" w:line="240" w:lineRule="auto"/>
              <w:ind w:left="170"/>
              <w:rPr>
                <w:rFonts w:ascii="Arial" w:hAnsi="Arial" w:cs="Arial"/>
                <w:color w:val="000000"/>
                <w:sz w:val="16"/>
                <w:szCs w:val="16"/>
              </w:rPr>
            </w:pPr>
            <w:r w:rsidRPr="005A36DD">
              <w:rPr>
                <w:rFonts w:ascii="Arial" w:hAnsi="Arial" w:cs="Arial"/>
                <w:color w:val="000000"/>
                <w:sz w:val="16"/>
                <w:szCs w:val="16"/>
              </w:rPr>
              <w:t>Structured Finance Support Fund</w:t>
            </w:r>
          </w:p>
        </w:tc>
        <w:tc>
          <w:tcPr>
            <w:tcW w:w="677" w:type="pct"/>
            <w:tcBorders>
              <w:top w:val="nil"/>
              <w:left w:val="nil"/>
              <w:bottom w:val="nil"/>
              <w:right w:val="nil"/>
            </w:tcBorders>
            <w:shd w:val="clear" w:color="000000" w:fill="FFFFFF"/>
            <w:noWrap/>
            <w:vAlign w:val="bottom"/>
            <w:hideMark/>
          </w:tcPr>
          <w:p w14:paraId="21576748" w14:textId="77777777" w:rsidR="00897AB1" w:rsidRPr="005A36DD" w:rsidRDefault="00897AB1" w:rsidP="00897AB1">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178</w:t>
            </w:r>
          </w:p>
        </w:tc>
        <w:tc>
          <w:tcPr>
            <w:tcW w:w="677" w:type="pct"/>
            <w:tcBorders>
              <w:top w:val="nil"/>
              <w:left w:val="nil"/>
              <w:bottom w:val="nil"/>
              <w:right w:val="nil"/>
            </w:tcBorders>
            <w:shd w:val="clear" w:color="000000" w:fill="E6F2FF"/>
            <w:noWrap/>
            <w:vAlign w:val="bottom"/>
            <w:hideMark/>
          </w:tcPr>
          <w:p w14:paraId="3121F36C" w14:textId="77777777" w:rsidR="00897AB1" w:rsidRPr="005A36DD" w:rsidRDefault="00897AB1" w:rsidP="00897AB1">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194</w:t>
            </w:r>
          </w:p>
        </w:tc>
        <w:tc>
          <w:tcPr>
            <w:tcW w:w="654" w:type="pct"/>
            <w:tcBorders>
              <w:top w:val="nil"/>
              <w:left w:val="nil"/>
              <w:bottom w:val="nil"/>
              <w:right w:val="nil"/>
            </w:tcBorders>
            <w:shd w:val="clear" w:color="000000" w:fill="FFFFFF"/>
            <w:noWrap/>
            <w:vAlign w:val="bottom"/>
            <w:hideMark/>
          </w:tcPr>
          <w:p w14:paraId="7E844DE6" w14:textId="77777777" w:rsidR="00897AB1" w:rsidRPr="005A36DD" w:rsidRDefault="00897AB1" w:rsidP="00897AB1">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16</w:t>
            </w:r>
          </w:p>
        </w:tc>
      </w:tr>
      <w:tr w:rsidR="00897AB1" w:rsidRPr="005A36DD" w14:paraId="5AF45CFD" w14:textId="77777777" w:rsidTr="00897AB1">
        <w:trPr>
          <w:divId w:val="311834361"/>
          <w:trHeight w:hRule="exact" w:val="204"/>
        </w:trPr>
        <w:tc>
          <w:tcPr>
            <w:tcW w:w="2992" w:type="pct"/>
            <w:tcBorders>
              <w:top w:val="nil"/>
              <w:left w:val="nil"/>
              <w:bottom w:val="nil"/>
              <w:right w:val="nil"/>
            </w:tcBorders>
            <w:shd w:val="clear" w:color="000000" w:fill="FFFFFF"/>
            <w:noWrap/>
            <w:vAlign w:val="bottom"/>
            <w:hideMark/>
          </w:tcPr>
          <w:p w14:paraId="7A087409" w14:textId="77777777" w:rsidR="00897AB1" w:rsidRPr="005A36DD" w:rsidRDefault="00897AB1" w:rsidP="00897AB1">
            <w:pPr>
              <w:spacing w:before="0" w:after="0" w:line="240" w:lineRule="auto"/>
              <w:ind w:left="170"/>
              <w:rPr>
                <w:rFonts w:ascii="Arial" w:hAnsi="Arial" w:cs="Arial"/>
                <w:color w:val="000000"/>
                <w:sz w:val="16"/>
                <w:szCs w:val="16"/>
              </w:rPr>
            </w:pPr>
            <w:r w:rsidRPr="005A36DD">
              <w:rPr>
                <w:rFonts w:ascii="Arial" w:hAnsi="Arial" w:cs="Arial"/>
                <w:color w:val="000000"/>
                <w:sz w:val="16"/>
                <w:szCs w:val="16"/>
              </w:rPr>
              <w:t>Drought and rural assistance loans</w:t>
            </w:r>
          </w:p>
        </w:tc>
        <w:tc>
          <w:tcPr>
            <w:tcW w:w="677" w:type="pct"/>
            <w:tcBorders>
              <w:top w:val="nil"/>
              <w:left w:val="nil"/>
              <w:bottom w:val="nil"/>
              <w:right w:val="nil"/>
            </w:tcBorders>
            <w:shd w:val="clear" w:color="000000" w:fill="FFFFFF"/>
            <w:noWrap/>
            <w:vAlign w:val="bottom"/>
            <w:hideMark/>
          </w:tcPr>
          <w:p w14:paraId="31586DF7" w14:textId="4F336B94" w:rsidR="00897AB1" w:rsidRPr="005A36DD" w:rsidRDefault="00D95444" w:rsidP="00897AB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97AB1" w:rsidRPr="005A36DD">
              <w:rPr>
                <w:rFonts w:ascii="Arial" w:hAnsi="Arial" w:cs="Arial"/>
                <w:color w:val="000000"/>
                <w:sz w:val="16"/>
                <w:szCs w:val="16"/>
              </w:rPr>
              <w:t>161</w:t>
            </w:r>
          </w:p>
        </w:tc>
        <w:tc>
          <w:tcPr>
            <w:tcW w:w="677" w:type="pct"/>
            <w:tcBorders>
              <w:top w:val="nil"/>
              <w:left w:val="nil"/>
              <w:bottom w:val="nil"/>
              <w:right w:val="nil"/>
            </w:tcBorders>
            <w:shd w:val="clear" w:color="000000" w:fill="E6F2FF"/>
            <w:noWrap/>
            <w:vAlign w:val="bottom"/>
            <w:hideMark/>
          </w:tcPr>
          <w:p w14:paraId="287F5767" w14:textId="27A9B2ED" w:rsidR="00897AB1" w:rsidRPr="005A36DD" w:rsidRDefault="00D95444" w:rsidP="00897AB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97AB1" w:rsidRPr="005A36DD">
              <w:rPr>
                <w:rFonts w:ascii="Arial" w:hAnsi="Arial" w:cs="Arial"/>
                <w:color w:val="000000"/>
                <w:sz w:val="16"/>
                <w:szCs w:val="16"/>
              </w:rPr>
              <w:t>44</w:t>
            </w:r>
          </w:p>
        </w:tc>
        <w:tc>
          <w:tcPr>
            <w:tcW w:w="654" w:type="pct"/>
            <w:tcBorders>
              <w:top w:val="nil"/>
              <w:left w:val="nil"/>
              <w:bottom w:val="nil"/>
              <w:right w:val="nil"/>
            </w:tcBorders>
            <w:shd w:val="clear" w:color="000000" w:fill="FFFFFF"/>
            <w:noWrap/>
            <w:vAlign w:val="bottom"/>
            <w:hideMark/>
          </w:tcPr>
          <w:p w14:paraId="3848C683" w14:textId="77777777" w:rsidR="00897AB1" w:rsidRPr="005A36DD" w:rsidRDefault="00897AB1" w:rsidP="00897AB1">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117</w:t>
            </w:r>
          </w:p>
        </w:tc>
      </w:tr>
      <w:tr w:rsidR="00897AB1" w:rsidRPr="005A36DD" w14:paraId="21CC3F36" w14:textId="77777777" w:rsidTr="00897AB1">
        <w:trPr>
          <w:divId w:val="311834361"/>
          <w:trHeight w:hRule="exact" w:val="204"/>
        </w:trPr>
        <w:tc>
          <w:tcPr>
            <w:tcW w:w="2992" w:type="pct"/>
            <w:tcBorders>
              <w:top w:val="nil"/>
              <w:left w:val="nil"/>
              <w:bottom w:val="nil"/>
              <w:right w:val="nil"/>
            </w:tcBorders>
            <w:shd w:val="clear" w:color="000000" w:fill="FFFFFF"/>
            <w:noWrap/>
            <w:vAlign w:val="bottom"/>
            <w:hideMark/>
          </w:tcPr>
          <w:p w14:paraId="6BA04819" w14:textId="77777777" w:rsidR="00897AB1" w:rsidRPr="005A36DD" w:rsidRDefault="00897AB1" w:rsidP="00897AB1">
            <w:pPr>
              <w:spacing w:before="0" w:after="0" w:line="240" w:lineRule="auto"/>
              <w:ind w:left="170"/>
              <w:rPr>
                <w:rFonts w:ascii="Arial" w:hAnsi="Arial" w:cs="Arial"/>
                <w:color w:val="000000"/>
                <w:sz w:val="16"/>
                <w:szCs w:val="16"/>
              </w:rPr>
            </w:pPr>
            <w:r w:rsidRPr="005A36DD">
              <w:rPr>
                <w:rFonts w:ascii="Arial" w:hAnsi="Arial" w:cs="Arial"/>
                <w:color w:val="000000"/>
                <w:sz w:val="16"/>
                <w:szCs w:val="16"/>
              </w:rPr>
              <w:t>Official Development Assistance – Multilateral Replenishment</w:t>
            </w:r>
          </w:p>
        </w:tc>
        <w:tc>
          <w:tcPr>
            <w:tcW w:w="677" w:type="pct"/>
            <w:tcBorders>
              <w:top w:val="nil"/>
              <w:left w:val="nil"/>
              <w:bottom w:val="nil"/>
              <w:right w:val="nil"/>
            </w:tcBorders>
            <w:shd w:val="clear" w:color="000000" w:fill="FFFFFF"/>
            <w:noWrap/>
            <w:vAlign w:val="bottom"/>
            <w:hideMark/>
          </w:tcPr>
          <w:p w14:paraId="7EFAE063" w14:textId="619C88DD" w:rsidR="00897AB1" w:rsidRPr="005A36DD" w:rsidRDefault="00D95444" w:rsidP="00897AB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97AB1" w:rsidRPr="005A36DD">
              <w:rPr>
                <w:rFonts w:ascii="Arial" w:hAnsi="Arial" w:cs="Arial"/>
                <w:color w:val="000000"/>
                <w:sz w:val="16"/>
                <w:szCs w:val="16"/>
              </w:rPr>
              <w:t>135</w:t>
            </w:r>
          </w:p>
        </w:tc>
        <w:tc>
          <w:tcPr>
            <w:tcW w:w="677" w:type="pct"/>
            <w:tcBorders>
              <w:top w:val="nil"/>
              <w:left w:val="nil"/>
              <w:bottom w:val="nil"/>
              <w:right w:val="nil"/>
            </w:tcBorders>
            <w:shd w:val="clear" w:color="000000" w:fill="E6F2FF"/>
            <w:noWrap/>
            <w:vAlign w:val="bottom"/>
            <w:hideMark/>
          </w:tcPr>
          <w:p w14:paraId="797F3929" w14:textId="7DC330AD" w:rsidR="00897AB1" w:rsidRPr="005A36DD" w:rsidRDefault="00D95444" w:rsidP="00897AB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97AB1" w:rsidRPr="005A36DD">
              <w:rPr>
                <w:rFonts w:ascii="Arial" w:hAnsi="Arial" w:cs="Arial"/>
                <w:color w:val="000000"/>
                <w:sz w:val="16"/>
                <w:szCs w:val="16"/>
              </w:rPr>
              <w:t>135</w:t>
            </w:r>
          </w:p>
        </w:tc>
        <w:tc>
          <w:tcPr>
            <w:tcW w:w="654" w:type="pct"/>
            <w:tcBorders>
              <w:top w:val="nil"/>
              <w:left w:val="nil"/>
              <w:bottom w:val="nil"/>
              <w:right w:val="nil"/>
            </w:tcBorders>
            <w:shd w:val="clear" w:color="000000" w:fill="FFFFFF"/>
            <w:noWrap/>
            <w:vAlign w:val="bottom"/>
            <w:hideMark/>
          </w:tcPr>
          <w:p w14:paraId="20C0DC32" w14:textId="77777777" w:rsidR="00897AB1" w:rsidRPr="005A36DD" w:rsidRDefault="00897AB1" w:rsidP="00897AB1">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0</w:t>
            </w:r>
          </w:p>
        </w:tc>
      </w:tr>
      <w:tr w:rsidR="00897AB1" w:rsidRPr="005A36DD" w14:paraId="0984EBEC" w14:textId="77777777" w:rsidTr="00897AB1">
        <w:trPr>
          <w:divId w:val="311834361"/>
          <w:trHeight w:hRule="exact" w:val="204"/>
        </w:trPr>
        <w:tc>
          <w:tcPr>
            <w:tcW w:w="2992" w:type="pct"/>
            <w:tcBorders>
              <w:top w:val="nil"/>
              <w:left w:val="nil"/>
              <w:bottom w:val="nil"/>
              <w:right w:val="nil"/>
            </w:tcBorders>
            <w:shd w:val="clear" w:color="000000" w:fill="FFFFFF"/>
            <w:noWrap/>
            <w:vAlign w:val="bottom"/>
            <w:hideMark/>
          </w:tcPr>
          <w:p w14:paraId="33A1B450" w14:textId="77777777" w:rsidR="00897AB1" w:rsidRPr="005A36DD" w:rsidRDefault="00897AB1" w:rsidP="00897AB1">
            <w:pPr>
              <w:spacing w:before="0" w:after="0" w:line="240" w:lineRule="auto"/>
              <w:ind w:left="170"/>
              <w:rPr>
                <w:rFonts w:ascii="Arial" w:hAnsi="Arial" w:cs="Arial"/>
                <w:color w:val="000000"/>
                <w:sz w:val="16"/>
                <w:szCs w:val="16"/>
              </w:rPr>
            </w:pPr>
            <w:r w:rsidRPr="005A36DD">
              <w:rPr>
                <w:rFonts w:ascii="Arial" w:hAnsi="Arial" w:cs="Arial"/>
                <w:color w:val="000000"/>
                <w:sz w:val="16"/>
                <w:szCs w:val="16"/>
              </w:rPr>
              <w:t>Home Equity Access Scheme</w:t>
            </w:r>
          </w:p>
        </w:tc>
        <w:tc>
          <w:tcPr>
            <w:tcW w:w="677" w:type="pct"/>
            <w:tcBorders>
              <w:top w:val="nil"/>
              <w:left w:val="nil"/>
              <w:bottom w:val="nil"/>
              <w:right w:val="nil"/>
            </w:tcBorders>
            <w:shd w:val="clear" w:color="000000" w:fill="FFFFFF"/>
            <w:noWrap/>
            <w:vAlign w:val="bottom"/>
            <w:hideMark/>
          </w:tcPr>
          <w:p w14:paraId="5D8F35A8" w14:textId="67A73254" w:rsidR="00897AB1" w:rsidRPr="005A36DD" w:rsidRDefault="00D95444" w:rsidP="00897AB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97AB1" w:rsidRPr="005A36DD">
              <w:rPr>
                <w:rFonts w:ascii="Arial" w:hAnsi="Arial" w:cs="Arial"/>
                <w:color w:val="000000"/>
                <w:sz w:val="16"/>
                <w:szCs w:val="16"/>
              </w:rPr>
              <w:t>141</w:t>
            </w:r>
          </w:p>
        </w:tc>
        <w:tc>
          <w:tcPr>
            <w:tcW w:w="677" w:type="pct"/>
            <w:tcBorders>
              <w:top w:val="nil"/>
              <w:left w:val="nil"/>
              <w:bottom w:val="nil"/>
              <w:right w:val="nil"/>
            </w:tcBorders>
            <w:shd w:val="clear" w:color="000000" w:fill="E6F2FF"/>
            <w:noWrap/>
            <w:vAlign w:val="bottom"/>
            <w:hideMark/>
          </w:tcPr>
          <w:p w14:paraId="5A0A4AA4" w14:textId="5C087122" w:rsidR="00897AB1" w:rsidRPr="005A36DD" w:rsidRDefault="00D95444" w:rsidP="00897AB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97AB1" w:rsidRPr="005A36DD">
              <w:rPr>
                <w:rFonts w:ascii="Arial" w:hAnsi="Arial" w:cs="Arial"/>
                <w:color w:val="000000"/>
                <w:sz w:val="16"/>
                <w:szCs w:val="16"/>
              </w:rPr>
              <w:t>118</w:t>
            </w:r>
          </w:p>
        </w:tc>
        <w:tc>
          <w:tcPr>
            <w:tcW w:w="654" w:type="pct"/>
            <w:tcBorders>
              <w:top w:val="nil"/>
              <w:left w:val="nil"/>
              <w:bottom w:val="nil"/>
              <w:right w:val="nil"/>
            </w:tcBorders>
            <w:shd w:val="clear" w:color="000000" w:fill="FFFFFF"/>
            <w:noWrap/>
            <w:vAlign w:val="bottom"/>
            <w:hideMark/>
          </w:tcPr>
          <w:p w14:paraId="57DE62E6" w14:textId="77777777" w:rsidR="00897AB1" w:rsidRPr="005A36DD" w:rsidRDefault="00897AB1" w:rsidP="00897AB1">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23</w:t>
            </w:r>
          </w:p>
        </w:tc>
      </w:tr>
      <w:tr w:rsidR="00897AB1" w:rsidRPr="005A36DD" w14:paraId="68B9E1DA" w14:textId="77777777" w:rsidTr="00897AB1">
        <w:trPr>
          <w:divId w:val="311834361"/>
          <w:trHeight w:hRule="exact" w:val="204"/>
        </w:trPr>
        <w:tc>
          <w:tcPr>
            <w:tcW w:w="2992" w:type="pct"/>
            <w:tcBorders>
              <w:top w:val="nil"/>
              <w:left w:val="nil"/>
              <w:bottom w:val="nil"/>
              <w:right w:val="nil"/>
            </w:tcBorders>
            <w:shd w:val="clear" w:color="000000" w:fill="FFFFFF"/>
            <w:noWrap/>
            <w:vAlign w:val="bottom"/>
            <w:hideMark/>
          </w:tcPr>
          <w:p w14:paraId="4B5B7275" w14:textId="77777777" w:rsidR="00897AB1" w:rsidRPr="005A36DD" w:rsidRDefault="00897AB1" w:rsidP="00897AB1">
            <w:pPr>
              <w:spacing w:before="0" w:after="0" w:line="240" w:lineRule="auto"/>
              <w:ind w:left="170"/>
              <w:rPr>
                <w:rFonts w:ascii="Arial" w:hAnsi="Arial" w:cs="Arial"/>
                <w:color w:val="000000"/>
                <w:sz w:val="16"/>
                <w:szCs w:val="16"/>
              </w:rPr>
            </w:pPr>
            <w:r w:rsidRPr="005A36DD">
              <w:rPr>
                <w:rFonts w:ascii="Arial" w:hAnsi="Arial" w:cs="Arial"/>
                <w:color w:val="000000"/>
                <w:sz w:val="16"/>
                <w:szCs w:val="16"/>
              </w:rPr>
              <w:t>Housing Australia(d)</w:t>
            </w:r>
          </w:p>
        </w:tc>
        <w:tc>
          <w:tcPr>
            <w:tcW w:w="677" w:type="pct"/>
            <w:tcBorders>
              <w:top w:val="nil"/>
              <w:left w:val="nil"/>
              <w:bottom w:val="nil"/>
              <w:right w:val="nil"/>
            </w:tcBorders>
            <w:shd w:val="clear" w:color="000000" w:fill="FFFFFF"/>
            <w:noWrap/>
            <w:vAlign w:val="bottom"/>
            <w:hideMark/>
          </w:tcPr>
          <w:p w14:paraId="0E42D56A" w14:textId="67DAA93D" w:rsidR="00897AB1" w:rsidRPr="005A36DD" w:rsidRDefault="00D95444" w:rsidP="00897AB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97AB1" w:rsidRPr="005A36DD">
              <w:rPr>
                <w:rFonts w:ascii="Arial" w:hAnsi="Arial" w:cs="Arial"/>
                <w:color w:val="000000"/>
                <w:sz w:val="16"/>
                <w:szCs w:val="16"/>
              </w:rPr>
              <w:t>134</w:t>
            </w:r>
          </w:p>
        </w:tc>
        <w:tc>
          <w:tcPr>
            <w:tcW w:w="677" w:type="pct"/>
            <w:tcBorders>
              <w:top w:val="nil"/>
              <w:left w:val="nil"/>
              <w:bottom w:val="nil"/>
              <w:right w:val="nil"/>
            </w:tcBorders>
            <w:shd w:val="clear" w:color="000000" w:fill="E6F2FF"/>
            <w:noWrap/>
            <w:vAlign w:val="bottom"/>
            <w:hideMark/>
          </w:tcPr>
          <w:p w14:paraId="3501EDFE" w14:textId="47EF54A0" w:rsidR="00897AB1" w:rsidRPr="005A36DD" w:rsidRDefault="00D95444" w:rsidP="00897AB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97AB1" w:rsidRPr="005A36DD">
              <w:rPr>
                <w:rFonts w:ascii="Arial" w:hAnsi="Arial" w:cs="Arial"/>
                <w:color w:val="000000"/>
                <w:sz w:val="16"/>
                <w:szCs w:val="16"/>
              </w:rPr>
              <w:t>282</w:t>
            </w:r>
          </w:p>
        </w:tc>
        <w:tc>
          <w:tcPr>
            <w:tcW w:w="654" w:type="pct"/>
            <w:tcBorders>
              <w:top w:val="nil"/>
              <w:left w:val="nil"/>
              <w:bottom w:val="nil"/>
              <w:right w:val="nil"/>
            </w:tcBorders>
            <w:shd w:val="clear" w:color="000000" w:fill="FFFFFF"/>
            <w:noWrap/>
            <w:vAlign w:val="bottom"/>
            <w:hideMark/>
          </w:tcPr>
          <w:p w14:paraId="261402BD" w14:textId="48C2BA07" w:rsidR="00897AB1" w:rsidRPr="005A36DD" w:rsidRDefault="00D95444" w:rsidP="00897AB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97AB1" w:rsidRPr="005A36DD">
              <w:rPr>
                <w:rFonts w:ascii="Arial" w:hAnsi="Arial" w:cs="Arial"/>
                <w:color w:val="000000"/>
                <w:sz w:val="16"/>
                <w:szCs w:val="16"/>
              </w:rPr>
              <w:t>148</w:t>
            </w:r>
          </w:p>
        </w:tc>
      </w:tr>
      <w:tr w:rsidR="00897AB1" w:rsidRPr="005A36DD" w14:paraId="78F8254D" w14:textId="77777777" w:rsidTr="00897AB1">
        <w:trPr>
          <w:divId w:val="311834361"/>
          <w:trHeight w:hRule="exact" w:val="204"/>
        </w:trPr>
        <w:tc>
          <w:tcPr>
            <w:tcW w:w="2992" w:type="pct"/>
            <w:tcBorders>
              <w:top w:val="nil"/>
              <w:left w:val="nil"/>
              <w:bottom w:val="nil"/>
              <w:right w:val="nil"/>
            </w:tcBorders>
            <w:shd w:val="clear" w:color="000000" w:fill="FFFFFF"/>
            <w:noWrap/>
            <w:vAlign w:val="bottom"/>
            <w:hideMark/>
          </w:tcPr>
          <w:p w14:paraId="3E1A5631" w14:textId="77777777" w:rsidR="00897AB1" w:rsidRPr="005A36DD" w:rsidRDefault="00897AB1" w:rsidP="00897AB1">
            <w:pPr>
              <w:spacing w:before="0" w:after="0" w:line="240" w:lineRule="auto"/>
              <w:ind w:left="170"/>
              <w:rPr>
                <w:rFonts w:ascii="Arial" w:hAnsi="Arial" w:cs="Arial"/>
                <w:color w:val="000000"/>
                <w:sz w:val="16"/>
                <w:szCs w:val="16"/>
              </w:rPr>
            </w:pPr>
            <w:r w:rsidRPr="005A36DD">
              <w:rPr>
                <w:rFonts w:ascii="Arial" w:hAnsi="Arial" w:cs="Arial"/>
                <w:color w:val="000000"/>
                <w:sz w:val="16"/>
                <w:szCs w:val="16"/>
              </w:rPr>
              <w:t xml:space="preserve">National Interest Account loans and investments </w:t>
            </w:r>
          </w:p>
        </w:tc>
        <w:tc>
          <w:tcPr>
            <w:tcW w:w="677" w:type="pct"/>
            <w:tcBorders>
              <w:top w:val="nil"/>
              <w:left w:val="nil"/>
              <w:bottom w:val="nil"/>
              <w:right w:val="nil"/>
            </w:tcBorders>
            <w:shd w:val="clear" w:color="000000" w:fill="FFFFFF"/>
            <w:noWrap/>
            <w:vAlign w:val="bottom"/>
            <w:hideMark/>
          </w:tcPr>
          <w:p w14:paraId="13696228" w14:textId="2BD51E81" w:rsidR="00897AB1" w:rsidRPr="005A36DD" w:rsidRDefault="00D95444" w:rsidP="00897AB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97AB1" w:rsidRPr="005A36DD">
              <w:rPr>
                <w:rFonts w:ascii="Arial" w:hAnsi="Arial" w:cs="Arial"/>
                <w:color w:val="000000"/>
                <w:sz w:val="16"/>
                <w:szCs w:val="16"/>
              </w:rPr>
              <w:t>469</w:t>
            </w:r>
          </w:p>
        </w:tc>
        <w:tc>
          <w:tcPr>
            <w:tcW w:w="677" w:type="pct"/>
            <w:tcBorders>
              <w:top w:val="nil"/>
              <w:left w:val="nil"/>
              <w:bottom w:val="nil"/>
              <w:right w:val="nil"/>
            </w:tcBorders>
            <w:shd w:val="clear" w:color="000000" w:fill="E6F2FF"/>
            <w:noWrap/>
            <w:vAlign w:val="bottom"/>
            <w:hideMark/>
          </w:tcPr>
          <w:p w14:paraId="4CE74F87" w14:textId="5EBCDF5B" w:rsidR="00897AB1" w:rsidRPr="005A36DD" w:rsidRDefault="00D95444" w:rsidP="00897AB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97AB1" w:rsidRPr="005A36DD">
              <w:rPr>
                <w:rFonts w:ascii="Arial" w:hAnsi="Arial" w:cs="Arial"/>
                <w:color w:val="000000"/>
                <w:sz w:val="16"/>
                <w:szCs w:val="16"/>
              </w:rPr>
              <w:t>306</w:t>
            </w:r>
          </w:p>
        </w:tc>
        <w:tc>
          <w:tcPr>
            <w:tcW w:w="654" w:type="pct"/>
            <w:tcBorders>
              <w:top w:val="nil"/>
              <w:left w:val="nil"/>
              <w:bottom w:val="nil"/>
              <w:right w:val="nil"/>
            </w:tcBorders>
            <w:shd w:val="clear" w:color="000000" w:fill="FFFFFF"/>
            <w:noWrap/>
            <w:vAlign w:val="bottom"/>
            <w:hideMark/>
          </w:tcPr>
          <w:p w14:paraId="60E2D452" w14:textId="77777777" w:rsidR="00897AB1" w:rsidRPr="005A36DD" w:rsidRDefault="00897AB1" w:rsidP="00897AB1">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163</w:t>
            </w:r>
          </w:p>
        </w:tc>
      </w:tr>
      <w:tr w:rsidR="00897AB1" w:rsidRPr="005A36DD" w14:paraId="278B1729" w14:textId="77777777" w:rsidTr="00897AB1">
        <w:trPr>
          <w:divId w:val="311834361"/>
          <w:trHeight w:hRule="exact" w:val="204"/>
        </w:trPr>
        <w:tc>
          <w:tcPr>
            <w:tcW w:w="2992" w:type="pct"/>
            <w:tcBorders>
              <w:top w:val="nil"/>
              <w:left w:val="nil"/>
              <w:bottom w:val="nil"/>
              <w:right w:val="nil"/>
            </w:tcBorders>
            <w:shd w:val="clear" w:color="000000" w:fill="FFFFFF"/>
            <w:noWrap/>
            <w:vAlign w:val="bottom"/>
            <w:hideMark/>
          </w:tcPr>
          <w:p w14:paraId="62BC012B" w14:textId="1926C992" w:rsidR="00897AB1" w:rsidRPr="005A36DD" w:rsidRDefault="00897AB1" w:rsidP="00897AB1">
            <w:pPr>
              <w:spacing w:before="0" w:after="0" w:line="240" w:lineRule="auto"/>
              <w:ind w:left="170"/>
              <w:rPr>
                <w:rFonts w:ascii="Arial" w:hAnsi="Arial" w:cs="Arial"/>
                <w:color w:val="000000"/>
                <w:sz w:val="16"/>
                <w:szCs w:val="16"/>
              </w:rPr>
            </w:pPr>
            <w:r w:rsidRPr="005A36DD">
              <w:rPr>
                <w:rFonts w:ascii="Arial" w:hAnsi="Arial" w:cs="Arial"/>
                <w:color w:val="000000"/>
                <w:sz w:val="16"/>
                <w:szCs w:val="16"/>
              </w:rPr>
              <w:t>COVID</w:t>
            </w:r>
            <w:r w:rsidR="00D95444">
              <w:rPr>
                <w:rFonts w:ascii="Arial" w:hAnsi="Arial" w:cs="Arial"/>
                <w:color w:val="000000"/>
                <w:sz w:val="16"/>
                <w:szCs w:val="16"/>
              </w:rPr>
              <w:noBreakHyphen/>
            </w:r>
            <w:r w:rsidRPr="005A36DD">
              <w:rPr>
                <w:rFonts w:ascii="Arial" w:hAnsi="Arial" w:cs="Arial"/>
                <w:color w:val="000000"/>
                <w:sz w:val="16"/>
                <w:szCs w:val="16"/>
              </w:rPr>
              <w:t>19 Support for Indonesia – loan</w:t>
            </w:r>
          </w:p>
        </w:tc>
        <w:tc>
          <w:tcPr>
            <w:tcW w:w="677" w:type="pct"/>
            <w:tcBorders>
              <w:top w:val="nil"/>
              <w:left w:val="nil"/>
              <w:bottom w:val="nil"/>
              <w:right w:val="nil"/>
            </w:tcBorders>
            <w:shd w:val="clear" w:color="000000" w:fill="FFFFFF"/>
            <w:noWrap/>
            <w:vAlign w:val="bottom"/>
            <w:hideMark/>
          </w:tcPr>
          <w:p w14:paraId="6185B4BF" w14:textId="77777777" w:rsidR="00897AB1" w:rsidRPr="005A36DD" w:rsidRDefault="00897AB1" w:rsidP="00897AB1">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100</w:t>
            </w:r>
          </w:p>
        </w:tc>
        <w:tc>
          <w:tcPr>
            <w:tcW w:w="677" w:type="pct"/>
            <w:tcBorders>
              <w:top w:val="nil"/>
              <w:left w:val="nil"/>
              <w:bottom w:val="nil"/>
              <w:right w:val="nil"/>
            </w:tcBorders>
            <w:shd w:val="clear" w:color="000000" w:fill="E6F2FF"/>
            <w:noWrap/>
            <w:vAlign w:val="bottom"/>
            <w:hideMark/>
          </w:tcPr>
          <w:p w14:paraId="6173F354" w14:textId="77777777" w:rsidR="00897AB1" w:rsidRPr="005A36DD" w:rsidRDefault="00897AB1" w:rsidP="00897AB1">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100</w:t>
            </w:r>
          </w:p>
        </w:tc>
        <w:tc>
          <w:tcPr>
            <w:tcW w:w="654" w:type="pct"/>
            <w:tcBorders>
              <w:top w:val="nil"/>
              <w:left w:val="nil"/>
              <w:bottom w:val="nil"/>
              <w:right w:val="nil"/>
            </w:tcBorders>
            <w:shd w:val="clear" w:color="000000" w:fill="FFFFFF"/>
            <w:noWrap/>
            <w:vAlign w:val="bottom"/>
            <w:hideMark/>
          </w:tcPr>
          <w:p w14:paraId="384AC598" w14:textId="77777777" w:rsidR="00897AB1" w:rsidRPr="005A36DD" w:rsidRDefault="00897AB1" w:rsidP="00897AB1">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0</w:t>
            </w:r>
          </w:p>
        </w:tc>
      </w:tr>
      <w:tr w:rsidR="00897AB1" w:rsidRPr="005A36DD" w14:paraId="7FC67D7A" w14:textId="77777777" w:rsidTr="00897AB1">
        <w:trPr>
          <w:divId w:val="311834361"/>
          <w:trHeight w:hRule="exact" w:val="204"/>
        </w:trPr>
        <w:tc>
          <w:tcPr>
            <w:tcW w:w="2992" w:type="pct"/>
            <w:tcBorders>
              <w:top w:val="nil"/>
              <w:left w:val="nil"/>
              <w:bottom w:val="nil"/>
              <w:right w:val="nil"/>
            </w:tcBorders>
            <w:shd w:val="clear" w:color="000000" w:fill="FFFFFF"/>
            <w:noWrap/>
            <w:vAlign w:val="bottom"/>
            <w:hideMark/>
          </w:tcPr>
          <w:p w14:paraId="1E04498D" w14:textId="77777777" w:rsidR="00897AB1" w:rsidRPr="005A36DD" w:rsidRDefault="00897AB1" w:rsidP="00897AB1">
            <w:pPr>
              <w:spacing w:before="0" w:after="0" w:line="240" w:lineRule="auto"/>
              <w:ind w:left="170"/>
              <w:rPr>
                <w:rFonts w:ascii="Arial" w:hAnsi="Arial" w:cs="Arial"/>
                <w:color w:val="000000"/>
                <w:sz w:val="16"/>
                <w:szCs w:val="16"/>
              </w:rPr>
            </w:pPr>
            <w:r w:rsidRPr="005A36DD">
              <w:rPr>
                <w:rFonts w:ascii="Arial" w:hAnsi="Arial" w:cs="Arial"/>
                <w:color w:val="000000"/>
                <w:sz w:val="16"/>
                <w:szCs w:val="16"/>
              </w:rPr>
              <w:t>Financial Assistance to Papua New Guinea – loan</w:t>
            </w:r>
          </w:p>
        </w:tc>
        <w:tc>
          <w:tcPr>
            <w:tcW w:w="677" w:type="pct"/>
            <w:tcBorders>
              <w:top w:val="nil"/>
              <w:left w:val="nil"/>
              <w:bottom w:val="nil"/>
              <w:right w:val="nil"/>
            </w:tcBorders>
            <w:shd w:val="clear" w:color="000000" w:fill="FFFFFF"/>
            <w:noWrap/>
            <w:vAlign w:val="bottom"/>
            <w:hideMark/>
          </w:tcPr>
          <w:p w14:paraId="25866EE8" w14:textId="72A6616E" w:rsidR="00897AB1" w:rsidRPr="005A36DD" w:rsidRDefault="00D95444" w:rsidP="00897AB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97AB1" w:rsidRPr="005A36DD">
              <w:rPr>
                <w:rFonts w:ascii="Arial" w:hAnsi="Arial" w:cs="Arial"/>
                <w:color w:val="000000"/>
                <w:sz w:val="16"/>
                <w:szCs w:val="16"/>
              </w:rPr>
              <w:t>474</w:t>
            </w:r>
          </w:p>
        </w:tc>
        <w:tc>
          <w:tcPr>
            <w:tcW w:w="677" w:type="pct"/>
            <w:tcBorders>
              <w:top w:val="nil"/>
              <w:left w:val="nil"/>
              <w:bottom w:val="nil"/>
              <w:right w:val="nil"/>
            </w:tcBorders>
            <w:shd w:val="clear" w:color="000000" w:fill="E6F2FF"/>
            <w:noWrap/>
            <w:vAlign w:val="bottom"/>
            <w:hideMark/>
          </w:tcPr>
          <w:p w14:paraId="3159751A" w14:textId="0E9E5D93" w:rsidR="00897AB1" w:rsidRPr="005A36DD" w:rsidRDefault="00D95444" w:rsidP="00897AB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97AB1" w:rsidRPr="005A36DD">
              <w:rPr>
                <w:rFonts w:ascii="Arial" w:hAnsi="Arial" w:cs="Arial"/>
                <w:color w:val="000000"/>
                <w:sz w:val="16"/>
                <w:szCs w:val="16"/>
              </w:rPr>
              <w:t>474</w:t>
            </w:r>
          </w:p>
        </w:tc>
        <w:tc>
          <w:tcPr>
            <w:tcW w:w="654" w:type="pct"/>
            <w:tcBorders>
              <w:top w:val="nil"/>
              <w:left w:val="nil"/>
              <w:bottom w:val="nil"/>
              <w:right w:val="nil"/>
            </w:tcBorders>
            <w:shd w:val="clear" w:color="000000" w:fill="FFFFFF"/>
            <w:noWrap/>
            <w:vAlign w:val="bottom"/>
            <w:hideMark/>
          </w:tcPr>
          <w:p w14:paraId="4FEE3079" w14:textId="77777777" w:rsidR="00897AB1" w:rsidRPr="005A36DD" w:rsidRDefault="00897AB1" w:rsidP="00897AB1">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0</w:t>
            </w:r>
          </w:p>
        </w:tc>
      </w:tr>
      <w:tr w:rsidR="00897AB1" w:rsidRPr="005A36DD" w14:paraId="23044915" w14:textId="77777777" w:rsidTr="00897AB1">
        <w:trPr>
          <w:divId w:val="311834361"/>
          <w:trHeight w:hRule="exact" w:val="204"/>
        </w:trPr>
        <w:tc>
          <w:tcPr>
            <w:tcW w:w="2992" w:type="pct"/>
            <w:tcBorders>
              <w:top w:val="nil"/>
              <w:left w:val="nil"/>
              <w:bottom w:val="nil"/>
              <w:right w:val="nil"/>
            </w:tcBorders>
            <w:shd w:val="clear" w:color="000000" w:fill="FFFFFF"/>
            <w:noWrap/>
            <w:vAlign w:val="bottom"/>
            <w:hideMark/>
          </w:tcPr>
          <w:p w14:paraId="7CC8A442" w14:textId="77777777" w:rsidR="00897AB1" w:rsidRPr="005A36DD" w:rsidRDefault="00897AB1" w:rsidP="00897AB1">
            <w:pPr>
              <w:spacing w:before="0" w:after="0" w:line="240" w:lineRule="auto"/>
              <w:ind w:left="170"/>
              <w:rPr>
                <w:rFonts w:ascii="Arial" w:hAnsi="Arial" w:cs="Arial"/>
                <w:color w:val="000000"/>
                <w:sz w:val="16"/>
                <w:szCs w:val="16"/>
              </w:rPr>
            </w:pPr>
            <w:r w:rsidRPr="005A36DD">
              <w:rPr>
                <w:rFonts w:ascii="Arial" w:hAnsi="Arial" w:cs="Arial"/>
                <w:color w:val="000000"/>
                <w:sz w:val="16"/>
                <w:szCs w:val="16"/>
              </w:rPr>
              <w:t>Net other(e)</w:t>
            </w:r>
          </w:p>
        </w:tc>
        <w:tc>
          <w:tcPr>
            <w:tcW w:w="677" w:type="pct"/>
            <w:tcBorders>
              <w:top w:val="nil"/>
              <w:left w:val="nil"/>
              <w:bottom w:val="nil"/>
              <w:right w:val="nil"/>
            </w:tcBorders>
            <w:shd w:val="clear" w:color="000000" w:fill="FFFFFF"/>
            <w:noWrap/>
            <w:vAlign w:val="bottom"/>
            <w:hideMark/>
          </w:tcPr>
          <w:p w14:paraId="38526A65" w14:textId="69593E86" w:rsidR="00897AB1" w:rsidRPr="005A36DD" w:rsidRDefault="00D95444" w:rsidP="00897AB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97AB1" w:rsidRPr="005A36DD">
              <w:rPr>
                <w:rFonts w:ascii="Arial" w:hAnsi="Arial" w:cs="Arial"/>
                <w:color w:val="000000"/>
                <w:sz w:val="16"/>
                <w:szCs w:val="16"/>
              </w:rPr>
              <w:t>2,808</w:t>
            </w:r>
          </w:p>
        </w:tc>
        <w:tc>
          <w:tcPr>
            <w:tcW w:w="677" w:type="pct"/>
            <w:tcBorders>
              <w:top w:val="nil"/>
              <w:left w:val="nil"/>
              <w:bottom w:val="nil"/>
              <w:right w:val="nil"/>
            </w:tcBorders>
            <w:shd w:val="clear" w:color="000000" w:fill="E6F2FF"/>
            <w:noWrap/>
            <w:vAlign w:val="bottom"/>
            <w:hideMark/>
          </w:tcPr>
          <w:p w14:paraId="4CC86641" w14:textId="3A1CAC1F" w:rsidR="00897AB1" w:rsidRPr="005A36DD" w:rsidRDefault="00D95444" w:rsidP="00897AB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97AB1" w:rsidRPr="005A36DD">
              <w:rPr>
                <w:rFonts w:ascii="Arial" w:hAnsi="Arial" w:cs="Arial"/>
                <w:color w:val="000000"/>
                <w:sz w:val="16"/>
                <w:szCs w:val="16"/>
              </w:rPr>
              <w:t>2,448</w:t>
            </w:r>
          </w:p>
        </w:tc>
        <w:tc>
          <w:tcPr>
            <w:tcW w:w="654" w:type="pct"/>
            <w:tcBorders>
              <w:top w:val="nil"/>
              <w:left w:val="nil"/>
              <w:bottom w:val="nil"/>
              <w:right w:val="nil"/>
            </w:tcBorders>
            <w:shd w:val="clear" w:color="000000" w:fill="FFFFFF"/>
            <w:noWrap/>
            <w:vAlign w:val="bottom"/>
            <w:hideMark/>
          </w:tcPr>
          <w:p w14:paraId="3F07A2FB" w14:textId="77777777" w:rsidR="00897AB1" w:rsidRPr="005A36DD" w:rsidRDefault="00897AB1" w:rsidP="00897AB1">
            <w:pPr>
              <w:spacing w:before="0" w:after="0" w:line="240" w:lineRule="auto"/>
              <w:jc w:val="right"/>
              <w:rPr>
                <w:rFonts w:ascii="Arial" w:hAnsi="Arial" w:cs="Arial"/>
                <w:color w:val="000000"/>
                <w:sz w:val="16"/>
                <w:szCs w:val="16"/>
              </w:rPr>
            </w:pPr>
            <w:r w:rsidRPr="005A36DD">
              <w:rPr>
                <w:rFonts w:ascii="Arial" w:hAnsi="Arial" w:cs="Arial"/>
                <w:color w:val="000000"/>
                <w:sz w:val="16"/>
                <w:szCs w:val="16"/>
              </w:rPr>
              <w:t>360</w:t>
            </w:r>
          </w:p>
        </w:tc>
      </w:tr>
      <w:tr w:rsidR="00897AB1" w:rsidRPr="005A36DD" w14:paraId="7FE0F53C" w14:textId="77777777" w:rsidTr="00897AB1">
        <w:trPr>
          <w:divId w:val="311834361"/>
          <w:trHeight w:hRule="exact" w:val="204"/>
        </w:trPr>
        <w:tc>
          <w:tcPr>
            <w:tcW w:w="2992" w:type="pct"/>
            <w:tcBorders>
              <w:top w:val="nil"/>
              <w:left w:val="nil"/>
              <w:bottom w:val="nil"/>
              <w:right w:val="nil"/>
            </w:tcBorders>
            <w:shd w:val="clear" w:color="000000" w:fill="FFFFFF"/>
            <w:noWrap/>
            <w:vAlign w:val="bottom"/>
            <w:hideMark/>
          </w:tcPr>
          <w:p w14:paraId="7674728F" w14:textId="77777777" w:rsidR="00897AB1" w:rsidRPr="005A36DD" w:rsidRDefault="00897AB1" w:rsidP="00897AB1">
            <w:pPr>
              <w:spacing w:before="0" w:after="0" w:line="240" w:lineRule="auto"/>
              <w:rPr>
                <w:rFonts w:ascii="Arial" w:hAnsi="Arial" w:cs="Arial"/>
                <w:b/>
                <w:bCs/>
                <w:color w:val="000000"/>
                <w:sz w:val="16"/>
                <w:szCs w:val="16"/>
              </w:rPr>
            </w:pPr>
            <w:r w:rsidRPr="005A36DD">
              <w:rPr>
                <w:rFonts w:ascii="Arial" w:hAnsi="Arial" w:cs="Arial"/>
                <w:b/>
                <w:bCs/>
                <w:color w:val="000000"/>
                <w:sz w:val="16"/>
                <w:szCs w:val="16"/>
              </w:rPr>
              <w:t>Total net cash flows from investments in financial assets</w:t>
            </w:r>
          </w:p>
        </w:tc>
        <w:tc>
          <w:tcPr>
            <w:tcW w:w="677" w:type="pct"/>
            <w:tcBorders>
              <w:top w:val="nil"/>
              <w:left w:val="nil"/>
              <w:bottom w:val="nil"/>
              <w:right w:val="nil"/>
            </w:tcBorders>
            <w:shd w:val="clear" w:color="000000" w:fill="FFFFFF"/>
            <w:noWrap/>
            <w:vAlign w:val="bottom"/>
            <w:hideMark/>
          </w:tcPr>
          <w:p w14:paraId="6C5BC02C" w14:textId="77777777" w:rsidR="00897AB1" w:rsidRPr="005A36DD" w:rsidRDefault="00897AB1" w:rsidP="00897AB1">
            <w:pPr>
              <w:spacing w:before="0" w:after="0" w:line="240" w:lineRule="auto"/>
              <w:rPr>
                <w:rFonts w:ascii="Arial" w:hAnsi="Arial" w:cs="Arial"/>
                <w:color w:val="000000"/>
                <w:sz w:val="16"/>
                <w:szCs w:val="16"/>
              </w:rPr>
            </w:pPr>
            <w:r w:rsidRPr="005A36DD">
              <w:rPr>
                <w:rFonts w:ascii="Arial" w:hAnsi="Arial" w:cs="Arial"/>
                <w:color w:val="000000"/>
                <w:sz w:val="16"/>
                <w:szCs w:val="16"/>
              </w:rPr>
              <w:t> </w:t>
            </w:r>
          </w:p>
        </w:tc>
        <w:tc>
          <w:tcPr>
            <w:tcW w:w="677" w:type="pct"/>
            <w:tcBorders>
              <w:top w:val="nil"/>
              <w:left w:val="nil"/>
              <w:bottom w:val="nil"/>
              <w:right w:val="nil"/>
            </w:tcBorders>
            <w:shd w:val="clear" w:color="000000" w:fill="E6F2FF"/>
            <w:noWrap/>
            <w:vAlign w:val="bottom"/>
            <w:hideMark/>
          </w:tcPr>
          <w:p w14:paraId="16E84B4D" w14:textId="77777777" w:rsidR="00897AB1" w:rsidRPr="005A36DD" w:rsidRDefault="00897AB1" w:rsidP="00897AB1">
            <w:pPr>
              <w:spacing w:before="0" w:after="0" w:line="240" w:lineRule="auto"/>
              <w:rPr>
                <w:rFonts w:ascii="Arial" w:hAnsi="Arial" w:cs="Arial"/>
                <w:color w:val="000000"/>
                <w:sz w:val="16"/>
                <w:szCs w:val="16"/>
              </w:rPr>
            </w:pPr>
            <w:r w:rsidRPr="005A36DD">
              <w:rPr>
                <w:rFonts w:ascii="Arial" w:hAnsi="Arial" w:cs="Arial"/>
                <w:color w:val="000000"/>
                <w:sz w:val="16"/>
                <w:szCs w:val="16"/>
              </w:rPr>
              <w:t> </w:t>
            </w:r>
          </w:p>
        </w:tc>
        <w:tc>
          <w:tcPr>
            <w:tcW w:w="654" w:type="pct"/>
            <w:tcBorders>
              <w:top w:val="nil"/>
              <w:left w:val="nil"/>
              <w:bottom w:val="nil"/>
              <w:right w:val="nil"/>
            </w:tcBorders>
            <w:shd w:val="clear" w:color="000000" w:fill="FFFFFF"/>
            <w:noWrap/>
            <w:vAlign w:val="bottom"/>
            <w:hideMark/>
          </w:tcPr>
          <w:p w14:paraId="689D916D" w14:textId="77777777" w:rsidR="00897AB1" w:rsidRPr="005A36DD" w:rsidRDefault="00897AB1" w:rsidP="00897AB1">
            <w:pPr>
              <w:spacing w:before="0" w:after="0" w:line="240" w:lineRule="auto"/>
              <w:rPr>
                <w:rFonts w:ascii="Arial" w:hAnsi="Arial" w:cs="Arial"/>
                <w:color w:val="000000"/>
                <w:sz w:val="16"/>
                <w:szCs w:val="16"/>
              </w:rPr>
            </w:pPr>
            <w:r w:rsidRPr="005A36DD">
              <w:rPr>
                <w:rFonts w:ascii="Arial" w:hAnsi="Arial" w:cs="Arial"/>
                <w:color w:val="000000"/>
                <w:sz w:val="16"/>
                <w:szCs w:val="16"/>
              </w:rPr>
              <w:t> </w:t>
            </w:r>
          </w:p>
        </w:tc>
      </w:tr>
      <w:tr w:rsidR="00897AB1" w:rsidRPr="005A36DD" w14:paraId="345864B0" w14:textId="77777777" w:rsidTr="00897AB1">
        <w:trPr>
          <w:divId w:val="311834361"/>
          <w:trHeight w:hRule="exact" w:val="204"/>
        </w:trPr>
        <w:tc>
          <w:tcPr>
            <w:tcW w:w="2992" w:type="pct"/>
            <w:tcBorders>
              <w:top w:val="nil"/>
              <w:left w:val="nil"/>
              <w:bottom w:val="nil"/>
              <w:right w:val="nil"/>
            </w:tcBorders>
            <w:shd w:val="clear" w:color="000000" w:fill="FFFFFF"/>
            <w:noWrap/>
            <w:vAlign w:val="bottom"/>
            <w:hideMark/>
          </w:tcPr>
          <w:p w14:paraId="742CFB8D" w14:textId="77777777" w:rsidR="00897AB1" w:rsidRPr="005A36DD" w:rsidRDefault="00897AB1" w:rsidP="00897AB1">
            <w:pPr>
              <w:spacing w:before="0" w:after="0" w:line="240" w:lineRule="auto"/>
              <w:ind w:left="170"/>
              <w:rPr>
                <w:rFonts w:ascii="Arial" w:hAnsi="Arial" w:cs="Arial"/>
                <w:b/>
                <w:bCs/>
                <w:color w:val="000000"/>
                <w:sz w:val="16"/>
                <w:szCs w:val="16"/>
              </w:rPr>
            </w:pPr>
            <w:r w:rsidRPr="005A36DD">
              <w:rPr>
                <w:rFonts w:ascii="Arial" w:hAnsi="Arial" w:cs="Arial"/>
                <w:b/>
                <w:bCs/>
                <w:color w:val="000000"/>
                <w:sz w:val="16"/>
                <w:szCs w:val="16"/>
              </w:rPr>
              <w:t>for policy purposes</w:t>
            </w:r>
          </w:p>
        </w:tc>
        <w:tc>
          <w:tcPr>
            <w:tcW w:w="677" w:type="pct"/>
            <w:tcBorders>
              <w:top w:val="nil"/>
              <w:left w:val="nil"/>
              <w:bottom w:val="single" w:sz="4" w:space="0" w:color="auto"/>
              <w:right w:val="nil"/>
            </w:tcBorders>
            <w:shd w:val="clear" w:color="000000" w:fill="FFFFFF"/>
            <w:noWrap/>
            <w:vAlign w:val="bottom"/>
            <w:hideMark/>
          </w:tcPr>
          <w:p w14:paraId="7CBB3AB1" w14:textId="265DC1CB" w:rsidR="00897AB1" w:rsidRPr="005A36DD" w:rsidRDefault="00D95444" w:rsidP="00897AB1">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897AB1" w:rsidRPr="005A36DD">
              <w:rPr>
                <w:rFonts w:ascii="Arial" w:hAnsi="Arial" w:cs="Arial"/>
                <w:b/>
                <w:bCs/>
                <w:color w:val="000000"/>
                <w:sz w:val="16"/>
                <w:szCs w:val="16"/>
              </w:rPr>
              <w:t>2,879</w:t>
            </w:r>
          </w:p>
        </w:tc>
        <w:tc>
          <w:tcPr>
            <w:tcW w:w="677" w:type="pct"/>
            <w:tcBorders>
              <w:top w:val="nil"/>
              <w:left w:val="nil"/>
              <w:bottom w:val="single" w:sz="4" w:space="0" w:color="auto"/>
              <w:right w:val="nil"/>
            </w:tcBorders>
            <w:shd w:val="clear" w:color="000000" w:fill="E6F2FF"/>
            <w:noWrap/>
            <w:vAlign w:val="bottom"/>
            <w:hideMark/>
          </w:tcPr>
          <w:p w14:paraId="35C79CDA" w14:textId="3C1067B7" w:rsidR="00897AB1" w:rsidRPr="005A36DD" w:rsidRDefault="00D95444" w:rsidP="00897AB1">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897AB1" w:rsidRPr="005A36DD">
              <w:rPr>
                <w:rFonts w:ascii="Arial" w:hAnsi="Arial" w:cs="Arial"/>
                <w:b/>
                <w:bCs/>
                <w:color w:val="000000"/>
                <w:sz w:val="16"/>
                <w:szCs w:val="16"/>
              </w:rPr>
              <w:t>1,816</w:t>
            </w:r>
          </w:p>
        </w:tc>
        <w:tc>
          <w:tcPr>
            <w:tcW w:w="654" w:type="pct"/>
            <w:tcBorders>
              <w:top w:val="nil"/>
              <w:left w:val="nil"/>
              <w:bottom w:val="nil"/>
              <w:right w:val="nil"/>
            </w:tcBorders>
            <w:shd w:val="clear" w:color="000000" w:fill="FFFFFF"/>
            <w:noWrap/>
            <w:vAlign w:val="bottom"/>
            <w:hideMark/>
          </w:tcPr>
          <w:p w14:paraId="45D9171C" w14:textId="77777777" w:rsidR="00897AB1" w:rsidRPr="005A36DD" w:rsidRDefault="00897AB1" w:rsidP="00897AB1">
            <w:pPr>
              <w:spacing w:before="0" w:after="0" w:line="240" w:lineRule="auto"/>
              <w:jc w:val="right"/>
              <w:rPr>
                <w:rFonts w:ascii="Arial" w:hAnsi="Arial" w:cs="Arial"/>
                <w:b/>
                <w:bCs/>
                <w:color w:val="000000"/>
                <w:sz w:val="16"/>
                <w:szCs w:val="16"/>
              </w:rPr>
            </w:pPr>
            <w:r w:rsidRPr="005A36DD">
              <w:rPr>
                <w:rFonts w:ascii="Arial" w:hAnsi="Arial" w:cs="Arial"/>
                <w:b/>
                <w:bCs/>
                <w:color w:val="000000"/>
                <w:sz w:val="16"/>
                <w:szCs w:val="16"/>
              </w:rPr>
              <w:t>1,063</w:t>
            </w:r>
          </w:p>
        </w:tc>
      </w:tr>
      <w:tr w:rsidR="00897AB1" w:rsidRPr="005A36DD" w14:paraId="41816CAF" w14:textId="77777777" w:rsidTr="00897AB1">
        <w:trPr>
          <w:divId w:val="311834361"/>
          <w:trHeight w:hRule="exact" w:val="60"/>
        </w:trPr>
        <w:tc>
          <w:tcPr>
            <w:tcW w:w="2992" w:type="pct"/>
            <w:tcBorders>
              <w:top w:val="nil"/>
              <w:left w:val="nil"/>
              <w:bottom w:val="nil"/>
              <w:right w:val="nil"/>
            </w:tcBorders>
            <w:shd w:val="clear" w:color="000000" w:fill="FFFFFF"/>
            <w:noWrap/>
            <w:vAlign w:val="bottom"/>
            <w:hideMark/>
          </w:tcPr>
          <w:p w14:paraId="3E1B93C5" w14:textId="77777777" w:rsidR="00897AB1" w:rsidRPr="005A36DD" w:rsidRDefault="00897AB1" w:rsidP="00897AB1">
            <w:pPr>
              <w:spacing w:before="0" w:after="0" w:line="240" w:lineRule="auto"/>
              <w:ind w:left="170"/>
              <w:rPr>
                <w:rFonts w:ascii="Arial" w:hAnsi="Arial" w:cs="Arial"/>
                <w:b/>
                <w:bCs/>
                <w:color w:val="000000"/>
                <w:sz w:val="16"/>
                <w:szCs w:val="16"/>
              </w:rPr>
            </w:pPr>
            <w:r w:rsidRPr="005A36DD">
              <w:rPr>
                <w:rFonts w:ascii="Arial" w:hAnsi="Arial" w:cs="Arial"/>
                <w:b/>
                <w:bCs/>
                <w:color w:val="000000"/>
                <w:sz w:val="16"/>
                <w:szCs w:val="16"/>
              </w:rPr>
              <w:t> </w:t>
            </w:r>
          </w:p>
        </w:tc>
        <w:tc>
          <w:tcPr>
            <w:tcW w:w="677" w:type="pct"/>
            <w:tcBorders>
              <w:top w:val="single" w:sz="4" w:space="0" w:color="293F5B"/>
              <w:left w:val="nil"/>
              <w:bottom w:val="nil"/>
              <w:right w:val="nil"/>
            </w:tcBorders>
            <w:shd w:val="clear" w:color="000000" w:fill="FFFFFF"/>
            <w:noWrap/>
            <w:vAlign w:val="bottom"/>
            <w:hideMark/>
          </w:tcPr>
          <w:p w14:paraId="4300D29E" w14:textId="77777777" w:rsidR="00897AB1" w:rsidRPr="005A36DD" w:rsidRDefault="00897AB1" w:rsidP="00897AB1">
            <w:pPr>
              <w:spacing w:before="0" w:after="0" w:line="240" w:lineRule="auto"/>
              <w:rPr>
                <w:rFonts w:ascii="Arial" w:hAnsi="Arial" w:cs="Arial"/>
                <w:b/>
                <w:bCs/>
                <w:color w:val="000000"/>
                <w:sz w:val="16"/>
                <w:szCs w:val="16"/>
              </w:rPr>
            </w:pPr>
            <w:r w:rsidRPr="005A36DD">
              <w:rPr>
                <w:rFonts w:ascii="Arial" w:hAnsi="Arial" w:cs="Arial"/>
                <w:b/>
                <w:bCs/>
                <w:color w:val="000000"/>
                <w:sz w:val="16"/>
                <w:szCs w:val="16"/>
              </w:rPr>
              <w:t> </w:t>
            </w:r>
          </w:p>
        </w:tc>
        <w:tc>
          <w:tcPr>
            <w:tcW w:w="677" w:type="pct"/>
            <w:tcBorders>
              <w:top w:val="single" w:sz="4" w:space="0" w:color="293F5B"/>
              <w:left w:val="nil"/>
              <w:bottom w:val="nil"/>
              <w:right w:val="nil"/>
            </w:tcBorders>
            <w:shd w:val="clear" w:color="000000" w:fill="E6F2FF"/>
            <w:noWrap/>
            <w:vAlign w:val="bottom"/>
            <w:hideMark/>
          </w:tcPr>
          <w:p w14:paraId="119CE060" w14:textId="77777777" w:rsidR="00897AB1" w:rsidRPr="005A36DD" w:rsidRDefault="00897AB1" w:rsidP="00897AB1">
            <w:pPr>
              <w:spacing w:before="0" w:after="0" w:line="240" w:lineRule="auto"/>
              <w:rPr>
                <w:rFonts w:ascii="Arial" w:hAnsi="Arial" w:cs="Arial"/>
                <w:b/>
                <w:bCs/>
                <w:color w:val="000000"/>
                <w:sz w:val="16"/>
                <w:szCs w:val="16"/>
              </w:rPr>
            </w:pPr>
            <w:r w:rsidRPr="005A36DD">
              <w:rPr>
                <w:rFonts w:ascii="Arial" w:hAnsi="Arial" w:cs="Arial"/>
                <w:b/>
                <w:bCs/>
                <w:color w:val="000000"/>
                <w:sz w:val="16"/>
                <w:szCs w:val="16"/>
              </w:rPr>
              <w:t> </w:t>
            </w:r>
          </w:p>
        </w:tc>
        <w:tc>
          <w:tcPr>
            <w:tcW w:w="654" w:type="pct"/>
            <w:tcBorders>
              <w:top w:val="single" w:sz="4" w:space="0" w:color="293F5B"/>
              <w:left w:val="nil"/>
              <w:bottom w:val="nil"/>
              <w:right w:val="nil"/>
            </w:tcBorders>
            <w:shd w:val="clear" w:color="000000" w:fill="FFFFFF"/>
            <w:noWrap/>
            <w:vAlign w:val="bottom"/>
            <w:hideMark/>
          </w:tcPr>
          <w:p w14:paraId="4A5888B5" w14:textId="77777777" w:rsidR="00897AB1" w:rsidRPr="005A36DD" w:rsidRDefault="00897AB1" w:rsidP="00897AB1">
            <w:pPr>
              <w:spacing w:before="0" w:after="0" w:line="240" w:lineRule="auto"/>
              <w:rPr>
                <w:rFonts w:ascii="Arial" w:hAnsi="Arial" w:cs="Arial"/>
                <w:b/>
                <w:bCs/>
                <w:color w:val="000000"/>
                <w:sz w:val="16"/>
                <w:szCs w:val="16"/>
              </w:rPr>
            </w:pPr>
            <w:r w:rsidRPr="005A36DD">
              <w:rPr>
                <w:rFonts w:ascii="Arial" w:hAnsi="Arial" w:cs="Arial"/>
                <w:b/>
                <w:bCs/>
                <w:color w:val="000000"/>
                <w:sz w:val="16"/>
                <w:szCs w:val="16"/>
              </w:rPr>
              <w:t> </w:t>
            </w:r>
          </w:p>
        </w:tc>
      </w:tr>
      <w:tr w:rsidR="00897AB1" w:rsidRPr="005A36DD" w14:paraId="4E3D9CE0" w14:textId="77777777" w:rsidTr="00897AB1">
        <w:trPr>
          <w:divId w:val="311834361"/>
          <w:trHeight w:hRule="exact" w:val="204"/>
        </w:trPr>
        <w:tc>
          <w:tcPr>
            <w:tcW w:w="2992" w:type="pct"/>
            <w:tcBorders>
              <w:top w:val="nil"/>
              <w:left w:val="nil"/>
              <w:bottom w:val="single" w:sz="4" w:space="0" w:color="293F5B"/>
              <w:right w:val="nil"/>
            </w:tcBorders>
            <w:shd w:val="clear" w:color="000000" w:fill="FFFFFF"/>
            <w:noWrap/>
            <w:vAlign w:val="bottom"/>
            <w:hideMark/>
          </w:tcPr>
          <w:p w14:paraId="1D3342C1" w14:textId="12A855D7" w:rsidR="00897AB1" w:rsidRPr="005A36DD" w:rsidRDefault="00897AB1" w:rsidP="00897AB1">
            <w:pPr>
              <w:spacing w:before="0" w:after="0" w:line="240" w:lineRule="auto"/>
              <w:rPr>
                <w:rFonts w:ascii="Arial" w:hAnsi="Arial" w:cs="Arial"/>
                <w:b/>
                <w:bCs/>
                <w:color w:val="000000"/>
                <w:sz w:val="16"/>
                <w:szCs w:val="16"/>
              </w:rPr>
            </w:pPr>
            <w:r w:rsidRPr="005A36DD">
              <w:rPr>
                <w:rFonts w:ascii="Arial" w:hAnsi="Arial" w:cs="Arial"/>
                <w:b/>
                <w:bCs/>
                <w:color w:val="000000"/>
                <w:sz w:val="16"/>
                <w:szCs w:val="16"/>
              </w:rPr>
              <w:t>2023</w:t>
            </w:r>
            <w:r w:rsidR="00D95444">
              <w:rPr>
                <w:rFonts w:ascii="Arial" w:hAnsi="Arial" w:cs="Arial"/>
                <w:b/>
                <w:bCs/>
                <w:color w:val="000000"/>
                <w:sz w:val="16"/>
                <w:szCs w:val="16"/>
              </w:rPr>
              <w:noBreakHyphen/>
            </w:r>
            <w:r w:rsidRPr="005A36DD">
              <w:rPr>
                <w:rFonts w:ascii="Arial" w:hAnsi="Arial" w:cs="Arial"/>
                <w:b/>
                <w:bCs/>
                <w:color w:val="000000"/>
                <w:sz w:val="16"/>
                <w:szCs w:val="16"/>
              </w:rPr>
              <w:t>24 Headline cash balance</w:t>
            </w:r>
          </w:p>
        </w:tc>
        <w:tc>
          <w:tcPr>
            <w:tcW w:w="677" w:type="pct"/>
            <w:tcBorders>
              <w:top w:val="nil"/>
              <w:left w:val="nil"/>
              <w:bottom w:val="single" w:sz="4" w:space="0" w:color="293F5B"/>
              <w:right w:val="nil"/>
            </w:tcBorders>
            <w:shd w:val="clear" w:color="000000" w:fill="FFFFFF"/>
            <w:noWrap/>
            <w:vAlign w:val="bottom"/>
            <w:hideMark/>
          </w:tcPr>
          <w:p w14:paraId="52949D09" w14:textId="77777777" w:rsidR="00897AB1" w:rsidRPr="005A36DD" w:rsidRDefault="00897AB1" w:rsidP="00897AB1">
            <w:pPr>
              <w:spacing w:before="0" w:after="0" w:line="240" w:lineRule="auto"/>
              <w:jc w:val="right"/>
              <w:rPr>
                <w:rFonts w:ascii="Arial" w:hAnsi="Arial" w:cs="Arial"/>
                <w:b/>
                <w:bCs/>
                <w:color w:val="000000"/>
                <w:sz w:val="16"/>
                <w:szCs w:val="16"/>
              </w:rPr>
            </w:pPr>
            <w:r w:rsidRPr="005A36DD">
              <w:rPr>
                <w:rFonts w:ascii="Arial" w:hAnsi="Arial" w:cs="Arial"/>
                <w:b/>
                <w:bCs/>
                <w:color w:val="000000"/>
                <w:sz w:val="16"/>
                <w:szCs w:val="16"/>
              </w:rPr>
              <w:t>6,467</w:t>
            </w:r>
          </w:p>
        </w:tc>
        <w:tc>
          <w:tcPr>
            <w:tcW w:w="677" w:type="pct"/>
            <w:tcBorders>
              <w:top w:val="nil"/>
              <w:left w:val="nil"/>
              <w:bottom w:val="single" w:sz="4" w:space="0" w:color="293F5B"/>
              <w:right w:val="nil"/>
            </w:tcBorders>
            <w:shd w:val="clear" w:color="000000" w:fill="E6F2FF"/>
            <w:noWrap/>
            <w:vAlign w:val="bottom"/>
            <w:hideMark/>
          </w:tcPr>
          <w:p w14:paraId="2A594194" w14:textId="77777777" w:rsidR="00897AB1" w:rsidRPr="005A36DD" w:rsidRDefault="00897AB1" w:rsidP="00897AB1">
            <w:pPr>
              <w:spacing w:before="0" w:after="0" w:line="240" w:lineRule="auto"/>
              <w:jc w:val="right"/>
              <w:rPr>
                <w:rFonts w:ascii="Arial" w:hAnsi="Arial" w:cs="Arial"/>
                <w:b/>
                <w:bCs/>
                <w:color w:val="000000"/>
                <w:sz w:val="16"/>
                <w:szCs w:val="16"/>
              </w:rPr>
            </w:pPr>
            <w:r w:rsidRPr="005A36DD">
              <w:rPr>
                <w:rFonts w:ascii="Arial" w:hAnsi="Arial" w:cs="Arial"/>
                <w:b/>
                <w:bCs/>
                <w:color w:val="000000"/>
                <w:sz w:val="16"/>
                <w:szCs w:val="16"/>
              </w:rPr>
              <w:t>13,963</w:t>
            </w:r>
          </w:p>
        </w:tc>
        <w:tc>
          <w:tcPr>
            <w:tcW w:w="654" w:type="pct"/>
            <w:tcBorders>
              <w:top w:val="nil"/>
              <w:left w:val="nil"/>
              <w:bottom w:val="single" w:sz="4" w:space="0" w:color="293F5B"/>
              <w:right w:val="nil"/>
            </w:tcBorders>
            <w:shd w:val="clear" w:color="000000" w:fill="FFFFFF"/>
            <w:noWrap/>
            <w:vAlign w:val="bottom"/>
            <w:hideMark/>
          </w:tcPr>
          <w:p w14:paraId="3D35A667" w14:textId="77777777" w:rsidR="00897AB1" w:rsidRPr="005A36DD" w:rsidRDefault="00897AB1" w:rsidP="00897AB1">
            <w:pPr>
              <w:spacing w:before="0" w:after="0" w:line="240" w:lineRule="auto"/>
              <w:jc w:val="right"/>
              <w:rPr>
                <w:rFonts w:ascii="Arial" w:hAnsi="Arial" w:cs="Arial"/>
                <w:b/>
                <w:bCs/>
                <w:color w:val="000000"/>
                <w:sz w:val="16"/>
                <w:szCs w:val="16"/>
              </w:rPr>
            </w:pPr>
            <w:r w:rsidRPr="005A36DD">
              <w:rPr>
                <w:rFonts w:ascii="Arial" w:hAnsi="Arial" w:cs="Arial"/>
                <w:b/>
                <w:bCs/>
                <w:color w:val="000000"/>
                <w:sz w:val="16"/>
                <w:szCs w:val="16"/>
              </w:rPr>
              <w:t>7,496</w:t>
            </w:r>
          </w:p>
        </w:tc>
      </w:tr>
    </w:tbl>
    <w:p w14:paraId="0DA52EFF" w14:textId="2D579E2E" w:rsidR="00E8447A" w:rsidRDefault="00897AB1" w:rsidP="00A51548">
      <w:pPr>
        <w:pStyle w:val="ChartandTableFootnoteAlpha"/>
        <w:numPr>
          <w:ilvl w:val="0"/>
          <w:numId w:val="47"/>
        </w:numPr>
      </w:pPr>
      <w:r>
        <w:t>A positive number denotes a cash inflow; a negative number denotes a cash outflow.</w:t>
      </w:r>
    </w:p>
    <w:p w14:paraId="716AFB3F" w14:textId="78D42A53" w:rsidR="002959E6" w:rsidRPr="006354EB" w:rsidRDefault="003D51EF" w:rsidP="004335CC">
      <w:pPr>
        <w:pStyle w:val="ChartandTableFootnoteAlpha"/>
      </w:pPr>
      <w:r>
        <w:t xml:space="preserve">The </w:t>
      </w:r>
      <w:r w:rsidR="000C0D1F">
        <w:t xml:space="preserve">loan from the Government to NBN Co </w:t>
      </w:r>
      <w:r w:rsidR="00ED3183">
        <w:t>was fully repaid as of</w:t>
      </w:r>
      <w:r w:rsidR="000C0D1F">
        <w:t xml:space="preserve"> 30 June 2024</w:t>
      </w:r>
      <w:r w:rsidR="00C9488F">
        <w:t>.</w:t>
      </w:r>
    </w:p>
    <w:p w14:paraId="3C85DF61" w14:textId="52AF9114" w:rsidR="000C0D1F" w:rsidRDefault="000C0D1F" w:rsidP="004613E1">
      <w:pPr>
        <w:pStyle w:val="ChartandTableFootnoteAlpha"/>
      </w:pPr>
      <w:r>
        <w:t xml:space="preserve">In January 2024, </w:t>
      </w:r>
      <w:r w:rsidR="00B0254B">
        <w:t xml:space="preserve">trade support loans were renamed Australian </w:t>
      </w:r>
      <w:r w:rsidR="00A35303">
        <w:t>a</w:t>
      </w:r>
      <w:r w:rsidR="008A330F">
        <w:t>pprenticeship</w:t>
      </w:r>
      <w:r w:rsidR="00B0254B">
        <w:t xml:space="preserve"> support loans</w:t>
      </w:r>
      <w:r w:rsidR="00DE4E07">
        <w:t>.</w:t>
      </w:r>
    </w:p>
    <w:p w14:paraId="4DCF9855" w14:textId="4CA272A1" w:rsidR="000C0D1F" w:rsidRDefault="00DE4E07" w:rsidP="004613E1">
      <w:pPr>
        <w:pStyle w:val="ChartandTableFootnoteAlpha"/>
      </w:pPr>
      <w:r>
        <w:t>In Octo</w:t>
      </w:r>
      <w:r w:rsidR="008A330F">
        <w:t xml:space="preserve">ber 2023, the National Housing Finance and Investment Corporation was renamed Housing Australia. </w:t>
      </w:r>
    </w:p>
    <w:p w14:paraId="30359C7E" w14:textId="20D4F873" w:rsidR="002959E6" w:rsidRDefault="002959E6" w:rsidP="004613E1">
      <w:pPr>
        <w:pStyle w:val="ChartandTableFootnoteAlpha"/>
      </w:pPr>
      <w:r w:rsidRPr="006354EB">
        <w:t>Net other includes amounts that have not been itemised for commercial</w:t>
      </w:r>
      <w:r w:rsidR="00D95444">
        <w:noBreakHyphen/>
      </w:r>
      <w:r w:rsidRPr="006354EB">
        <w:t>in</w:t>
      </w:r>
      <w:r w:rsidR="00D95444">
        <w:noBreakHyphen/>
      </w:r>
      <w:r w:rsidRPr="006354EB">
        <w:t>confidence reasons.</w:t>
      </w:r>
    </w:p>
    <w:p w14:paraId="35D4905B" w14:textId="77777777" w:rsidR="00136D80" w:rsidRPr="00136D80" w:rsidRDefault="00136D80" w:rsidP="00136D80">
      <w:pPr>
        <w:pStyle w:val="ChartLine"/>
      </w:pPr>
    </w:p>
    <w:p w14:paraId="13C16A50" w14:textId="77777777" w:rsidR="002959E6" w:rsidRPr="004E1D0C" w:rsidRDefault="002959E6" w:rsidP="009C4EC1">
      <w:pPr>
        <w:pStyle w:val="Heading2"/>
      </w:pPr>
      <w:r w:rsidRPr="00B125EC">
        <w:t xml:space="preserve">Gross debt, net debt, net </w:t>
      </w:r>
      <w:r w:rsidRPr="00CA45E8">
        <w:t>financial</w:t>
      </w:r>
      <w:r w:rsidRPr="00B125EC">
        <w:t xml:space="preserve"> worth </w:t>
      </w:r>
      <w:r w:rsidRPr="009C4EC1">
        <w:t>and</w:t>
      </w:r>
      <w:r w:rsidRPr="00B125EC">
        <w:t xml:space="preserve"> net worth</w:t>
      </w:r>
    </w:p>
    <w:p w14:paraId="7E183F0C" w14:textId="51783CD9" w:rsidR="002959E6" w:rsidRPr="00390B7D" w:rsidRDefault="002959E6" w:rsidP="00CA45E8">
      <w:pPr>
        <w:rPr>
          <w:rFonts w:ascii="Calibri" w:hAnsi="Calibri"/>
        </w:rPr>
      </w:pPr>
      <w:r w:rsidRPr="005A36DD">
        <w:t>At the end of 202</w:t>
      </w:r>
      <w:r w:rsidR="002A361A" w:rsidRPr="005A36DD">
        <w:t>3</w:t>
      </w:r>
      <w:r w:rsidR="0083530B" w:rsidRPr="005A36DD">
        <w:t>–</w:t>
      </w:r>
      <w:r w:rsidR="001A3265" w:rsidRPr="005A36DD">
        <w:t>2</w:t>
      </w:r>
      <w:r w:rsidR="002A361A" w:rsidRPr="005A36DD">
        <w:t>4</w:t>
      </w:r>
      <w:r w:rsidRPr="005A36DD">
        <w:t xml:space="preserve">, gross debt was </w:t>
      </w:r>
      <w:r w:rsidR="00BE74B1" w:rsidRPr="005A36DD">
        <w:t>$</w:t>
      </w:r>
      <w:r w:rsidR="008328D6" w:rsidRPr="005A36DD">
        <w:t>9</w:t>
      </w:r>
      <w:r w:rsidR="00BE74B1" w:rsidRPr="005A36DD">
        <w:t>0</w:t>
      </w:r>
      <w:r w:rsidR="008328D6" w:rsidRPr="005A36DD">
        <w:t>6</w:t>
      </w:r>
      <w:r w:rsidR="00BE74B1" w:rsidRPr="005A36DD">
        <w:t>.9</w:t>
      </w:r>
      <w:r w:rsidR="002E328D" w:rsidRPr="005A36DD">
        <w:t> billion</w:t>
      </w:r>
      <w:r w:rsidRPr="005A36DD">
        <w:t xml:space="preserve"> </w:t>
      </w:r>
      <w:r w:rsidR="00BE74B1" w:rsidRPr="005A36DD">
        <w:t>(34.</w:t>
      </w:r>
      <w:r w:rsidR="001745F6" w:rsidRPr="005A36DD">
        <w:t>0</w:t>
      </w:r>
      <w:r w:rsidR="003F6673" w:rsidRPr="005A36DD">
        <w:t> per cent</w:t>
      </w:r>
      <w:r w:rsidRPr="005A36DD">
        <w:t xml:space="preserve"> of GDP)</w:t>
      </w:r>
      <w:r w:rsidR="00CC399F" w:rsidRPr="005A36DD">
        <w:t>. While there has</w:t>
      </w:r>
      <w:r w:rsidR="009C4EC1">
        <w:t> </w:t>
      </w:r>
      <w:r w:rsidR="00CC399F" w:rsidRPr="005A36DD">
        <w:t>been a significant improvement in the underlying cash balance, the gross debt outcome</w:t>
      </w:r>
      <w:r w:rsidR="009C4EC1">
        <w:t> </w:t>
      </w:r>
      <w:r w:rsidR="00CC399F" w:rsidRPr="005A36DD">
        <w:t xml:space="preserve">is </w:t>
      </w:r>
      <w:r w:rsidR="00A22347" w:rsidRPr="005A36DD">
        <w:t xml:space="preserve">broadly in line with </w:t>
      </w:r>
      <w:r w:rsidR="00A00878" w:rsidRPr="005A36DD">
        <w:t>the</w:t>
      </w:r>
      <w:r w:rsidRPr="005A36DD">
        <w:t xml:space="preserve"> estimate in the</w:t>
      </w:r>
      <w:r w:rsidR="000E5737" w:rsidRPr="005A36DD">
        <w:t xml:space="preserve"> </w:t>
      </w:r>
      <w:r w:rsidR="00D54952" w:rsidRPr="005A36DD">
        <w:t>Budget</w:t>
      </w:r>
      <w:r w:rsidRPr="005A36DD">
        <w:t xml:space="preserve">. </w:t>
      </w:r>
      <w:r w:rsidR="006A19F3" w:rsidRPr="005A36DD">
        <w:t>This reflects the</w:t>
      </w:r>
      <w:r w:rsidR="007F7EB6" w:rsidRPr="005A36DD">
        <w:t xml:space="preserve"> Australian Office of Financial Management</w:t>
      </w:r>
      <w:r w:rsidR="00D95444">
        <w:t>’</w:t>
      </w:r>
      <w:r w:rsidR="007F7EB6" w:rsidRPr="005A36DD">
        <w:t>s (</w:t>
      </w:r>
      <w:r w:rsidR="006A19F3" w:rsidRPr="005A36DD">
        <w:t>AOFM</w:t>
      </w:r>
      <w:r w:rsidR="007F7EB6" w:rsidRPr="005A36DD">
        <w:t>)</w:t>
      </w:r>
      <w:r w:rsidR="006A19F3" w:rsidRPr="005A36DD">
        <w:t xml:space="preserve"> decision not to deviate </w:t>
      </w:r>
      <w:r w:rsidR="00CF11C8" w:rsidRPr="005A36DD">
        <w:t xml:space="preserve">from the issuance guidance </w:t>
      </w:r>
      <w:r w:rsidR="00FA5D6F" w:rsidRPr="005A36DD">
        <w:t xml:space="preserve">provided to the market </w:t>
      </w:r>
      <w:r w:rsidR="00775033" w:rsidRPr="005A36DD">
        <w:t xml:space="preserve">following </w:t>
      </w:r>
      <w:r w:rsidR="001E1E16" w:rsidRPr="005A36DD">
        <w:t xml:space="preserve">the </w:t>
      </w:r>
      <w:r w:rsidR="008B028C" w:rsidRPr="005A36DD">
        <w:t xml:space="preserve">Budget </w:t>
      </w:r>
      <w:r w:rsidR="00B8734E" w:rsidRPr="005A36DD">
        <w:t>for the remainder of 202</w:t>
      </w:r>
      <w:r w:rsidR="0098646E" w:rsidRPr="005A36DD">
        <w:t>3</w:t>
      </w:r>
      <w:r w:rsidR="0083530B" w:rsidRPr="005A36DD">
        <w:t>–</w:t>
      </w:r>
      <w:r w:rsidR="00B8734E" w:rsidRPr="005A36DD">
        <w:t>2</w:t>
      </w:r>
      <w:r w:rsidR="0098646E" w:rsidRPr="005A36DD">
        <w:t>4</w:t>
      </w:r>
      <w:r w:rsidR="008A742E" w:rsidRPr="005A36DD">
        <w:t>. The</w:t>
      </w:r>
      <w:r w:rsidR="009C4EC1">
        <w:t> </w:t>
      </w:r>
      <w:r w:rsidR="008A742E" w:rsidRPr="005A36DD">
        <w:t>combination of the improved underlying cash balance and AOFM</w:t>
      </w:r>
      <w:r w:rsidR="00D95444">
        <w:t>’</w:t>
      </w:r>
      <w:r w:rsidR="008A742E" w:rsidRPr="005A36DD">
        <w:t xml:space="preserve">s adherence to announced </w:t>
      </w:r>
      <w:r w:rsidR="00960063" w:rsidRPr="005A36DD">
        <w:t>issuance</w:t>
      </w:r>
      <w:r w:rsidR="008A742E" w:rsidRPr="005A36DD">
        <w:t xml:space="preserve"> plans</w:t>
      </w:r>
      <w:r w:rsidR="008E7E93" w:rsidRPr="005A36DD">
        <w:t xml:space="preserve"> effectively </w:t>
      </w:r>
      <w:r w:rsidR="00FF6476" w:rsidRPr="005A36DD">
        <w:t>pre</w:t>
      </w:r>
      <w:r w:rsidR="00D95444">
        <w:noBreakHyphen/>
      </w:r>
      <w:r w:rsidR="00FF6476" w:rsidRPr="005A36DD">
        <w:t xml:space="preserve">funds some of the </w:t>
      </w:r>
      <w:r w:rsidR="002B1419" w:rsidRPr="005A36DD">
        <w:t>Government</w:t>
      </w:r>
      <w:r w:rsidR="00D95444">
        <w:t>’</w:t>
      </w:r>
      <w:r w:rsidR="002B1419" w:rsidRPr="005A36DD">
        <w:t xml:space="preserve">s financing requirement for </w:t>
      </w:r>
      <w:r w:rsidR="00FF6476" w:rsidRPr="005A36DD">
        <w:t>202</w:t>
      </w:r>
      <w:r w:rsidR="0098646E" w:rsidRPr="005A36DD">
        <w:t>4</w:t>
      </w:r>
      <w:r w:rsidR="002C4D9F" w:rsidRPr="005A36DD">
        <w:t>–</w:t>
      </w:r>
      <w:r w:rsidR="00FF6476" w:rsidRPr="005A36DD">
        <w:t>2</w:t>
      </w:r>
      <w:r w:rsidR="0098646E" w:rsidRPr="005A36DD">
        <w:t>5</w:t>
      </w:r>
      <w:r w:rsidR="00FD45B5" w:rsidRPr="005A36DD">
        <w:t>.</w:t>
      </w:r>
      <w:r w:rsidR="00FD45B5" w:rsidRPr="00390B7D">
        <w:t xml:space="preserve"> </w:t>
      </w:r>
    </w:p>
    <w:p w14:paraId="366C82C0" w14:textId="1E4D085B" w:rsidR="008906C4" w:rsidRDefault="002959E6" w:rsidP="00CA45E8">
      <w:r w:rsidRPr="005A36DD">
        <w:rPr>
          <w:bdr w:val="none" w:sz="0" w:space="0" w:color="auto" w:frame="1"/>
        </w:rPr>
        <w:t>At the end of 202</w:t>
      </w:r>
      <w:r w:rsidR="002F41C4" w:rsidRPr="005A36DD">
        <w:rPr>
          <w:bdr w:val="none" w:sz="0" w:space="0" w:color="auto" w:frame="1"/>
        </w:rPr>
        <w:t>3</w:t>
      </w:r>
      <w:r w:rsidR="0083530B" w:rsidRPr="005A36DD">
        <w:rPr>
          <w:bdr w:val="none" w:sz="0" w:space="0" w:color="auto" w:frame="1"/>
        </w:rPr>
        <w:t>–</w:t>
      </w:r>
      <w:r w:rsidR="00CC3661" w:rsidRPr="005A36DD">
        <w:rPr>
          <w:bdr w:val="none" w:sz="0" w:space="0" w:color="auto" w:frame="1"/>
        </w:rPr>
        <w:t>2</w:t>
      </w:r>
      <w:r w:rsidR="002F41C4" w:rsidRPr="005A36DD">
        <w:rPr>
          <w:bdr w:val="none" w:sz="0" w:space="0" w:color="auto" w:frame="1"/>
        </w:rPr>
        <w:t>4</w:t>
      </w:r>
      <w:r w:rsidRPr="005A36DD">
        <w:rPr>
          <w:bdr w:val="none" w:sz="0" w:space="0" w:color="auto" w:frame="1"/>
        </w:rPr>
        <w:t>, net debt was $</w:t>
      </w:r>
      <w:r w:rsidR="009F15EA" w:rsidRPr="005A36DD">
        <w:t>49</w:t>
      </w:r>
      <w:r w:rsidR="00AE113A" w:rsidRPr="005A36DD">
        <w:t>1</w:t>
      </w:r>
      <w:r w:rsidR="009F15EA" w:rsidRPr="005A36DD">
        <w:t>.</w:t>
      </w:r>
      <w:r w:rsidR="00AE113A" w:rsidRPr="005A36DD">
        <w:t>5</w:t>
      </w:r>
      <w:r w:rsidR="00A068AC" w:rsidRPr="005A36DD">
        <w:t xml:space="preserve"> </w:t>
      </w:r>
      <w:r w:rsidR="002E328D" w:rsidRPr="005A36DD">
        <w:rPr>
          <w:bdr w:val="none" w:sz="0" w:space="0" w:color="auto" w:frame="1"/>
        </w:rPr>
        <w:t>billion</w:t>
      </w:r>
      <w:r w:rsidRPr="005A36DD">
        <w:rPr>
          <w:bdr w:val="none" w:sz="0" w:space="0" w:color="auto" w:frame="1"/>
        </w:rPr>
        <w:t xml:space="preserve"> (</w:t>
      </w:r>
      <w:r w:rsidR="009F15EA" w:rsidRPr="005A36DD">
        <w:t>18.4</w:t>
      </w:r>
      <w:r w:rsidR="003F6673" w:rsidRPr="005A36DD">
        <w:t> per cent</w:t>
      </w:r>
      <w:r w:rsidRPr="005A36DD">
        <w:rPr>
          <w:bdr w:val="none" w:sz="0" w:space="0" w:color="auto" w:frame="1"/>
        </w:rPr>
        <w:t xml:space="preserve"> of GDP), $</w:t>
      </w:r>
      <w:r w:rsidR="00AE113A" w:rsidRPr="005A36DD">
        <w:t>8.4</w:t>
      </w:r>
      <w:r w:rsidR="002E328D" w:rsidRPr="005A36DD">
        <w:rPr>
          <w:bdr w:val="none" w:sz="0" w:space="0" w:color="auto" w:frame="1"/>
        </w:rPr>
        <w:t> billion</w:t>
      </w:r>
      <w:r w:rsidRPr="005A36DD">
        <w:rPr>
          <w:bdr w:val="none" w:sz="0" w:space="0" w:color="auto" w:frame="1"/>
        </w:rPr>
        <w:t xml:space="preserve"> </w:t>
      </w:r>
      <w:r w:rsidR="009762DB" w:rsidRPr="005A36DD">
        <w:rPr>
          <w:bdr w:val="none" w:sz="0" w:space="0" w:color="auto" w:frame="1"/>
        </w:rPr>
        <w:t xml:space="preserve">lower </w:t>
      </w:r>
      <w:r w:rsidRPr="005A36DD">
        <w:rPr>
          <w:bdr w:val="none" w:sz="0" w:space="0" w:color="auto" w:frame="1"/>
        </w:rPr>
        <w:t xml:space="preserve">than estimated </w:t>
      </w:r>
      <w:r w:rsidRPr="005A36DD">
        <w:t>in the</w:t>
      </w:r>
      <w:r w:rsidRPr="005A36DD">
        <w:rPr>
          <w:bdr w:val="none" w:sz="0" w:space="0" w:color="auto" w:frame="1"/>
        </w:rPr>
        <w:t xml:space="preserve"> </w:t>
      </w:r>
      <w:r w:rsidR="00D74211" w:rsidRPr="005A36DD">
        <w:rPr>
          <w:bdr w:val="none" w:sz="0" w:space="0" w:color="auto" w:frame="1"/>
        </w:rPr>
        <w:t>2024</w:t>
      </w:r>
      <w:r w:rsidR="00D21FAD" w:rsidRPr="005A36DD">
        <w:t>–</w:t>
      </w:r>
      <w:r w:rsidR="00D74211" w:rsidRPr="005A36DD">
        <w:rPr>
          <w:bdr w:val="none" w:sz="0" w:space="0" w:color="auto" w:frame="1"/>
        </w:rPr>
        <w:t>25</w:t>
      </w:r>
      <w:r w:rsidR="002A36D1" w:rsidRPr="005A36DD">
        <w:rPr>
          <w:bdr w:val="none" w:sz="0" w:space="0" w:color="auto" w:frame="1"/>
        </w:rPr>
        <w:t xml:space="preserve"> </w:t>
      </w:r>
      <w:r w:rsidRPr="005A36DD">
        <w:rPr>
          <w:bdr w:val="none" w:sz="0" w:space="0" w:color="auto" w:frame="1"/>
        </w:rPr>
        <w:t>Budget</w:t>
      </w:r>
      <w:r w:rsidR="00FD45B5" w:rsidRPr="00390B7D">
        <w:rPr>
          <w:bdr w:val="none" w:sz="0" w:space="0" w:color="auto" w:frame="1"/>
        </w:rPr>
        <w:t xml:space="preserve">. </w:t>
      </w:r>
      <w:r w:rsidRPr="005A36DD">
        <w:t xml:space="preserve">Net debt is measured by </w:t>
      </w:r>
      <w:r w:rsidR="00347191" w:rsidRPr="005A36DD">
        <w:t xml:space="preserve">the </w:t>
      </w:r>
      <w:r w:rsidRPr="005A36DD">
        <w:t>market value</w:t>
      </w:r>
      <w:r w:rsidR="00347191" w:rsidRPr="005A36DD">
        <w:t xml:space="preserve"> of </w:t>
      </w:r>
      <w:r w:rsidR="00347191" w:rsidRPr="005A36DD">
        <w:lastRenderedPageBreak/>
        <w:t>Australian Government Securities on issue</w:t>
      </w:r>
      <w:r w:rsidRPr="005A36DD">
        <w:t xml:space="preserve"> (whereas gross debt is measured by face value) and </w:t>
      </w:r>
      <w:r w:rsidR="00303D03" w:rsidRPr="005A36DD">
        <w:t>also</w:t>
      </w:r>
      <w:r w:rsidRPr="005A36DD">
        <w:t xml:space="preserve"> includes selected financial assets</w:t>
      </w:r>
      <w:r w:rsidR="00882172" w:rsidRPr="005A36DD">
        <w:t xml:space="preserve"> and other interest</w:t>
      </w:r>
      <w:r w:rsidR="00D95444">
        <w:noBreakHyphen/>
      </w:r>
      <w:r w:rsidR="00882172" w:rsidRPr="005A36DD">
        <w:t>bearing liabilities</w:t>
      </w:r>
      <w:r w:rsidRPr="005A36DD">
        <w:t>.</w:t>
      </w:r>
      <w:r w:rsidRPr="00B125EC">
        <w:t xml:space="preserve"> </w:t>
      </w:r>
    </w:p>
    <w:p w14:paraId="3B97AF0D" w14:textId="38FAEFA3" w:rsidR="0020211B" w:rsidRPr="00390B7D" w:rsidRDefault="0020211B" w:rsidP="0020211B">
      <w:pPr>
        <w:rPr>
          <w:i/>
        </w:rPr>
      </w:pPr>
      <w:bookmarkStart w:id="19" w:name="OLE_LINK3"/>
      <w:bookmarkStart w:id="20" w:name="OLE_LINK2"/>
      <w:r w:rsidRPr="005A36DD">
        <w:t xml:space="preserve">Since the 2024–25 Budget, net debt has </w:t>
      </w:r>
      <w:r w:rsidR="0039113B" w:rsidRPr="005A36DD">
        <w:t xml:space="preserve">benefited from the </w:t>
      </w:r>
      <w:r w:rsidRPr="005A36DD">
        <w:t xml:space="preserve">fall in the market </w:t>
      </w:r>
      <w:r w:rsidR="00D159D9" w:rsidRPr="005A36DD">
        <w:t>value</w:t>
      </w:r>
      <w:r w:rsidRPr="005A36DD">
        <w:t xml:space="preserve"> of Australian Government Securities</w:t>
      </w:r>
      <w:r w:rsidR="0039113B" w:rsidRPr="005A36DD">
        <w:t xml:space="preserve">, </w:t>
      </w:r>
      <w:r w:rsidR="003E2854" w:rsidRPr="005A36DD">
        <w:t>higher</w:t>
      </w:r>
      <w:r w:rsidR="00D95444">
        <w:noBreakHyphen/>
      </w:r>
      <w:r w:rsidR="003E2854" w:rsidRPr="005A36DD">
        <w:t>than</w:t>
      </w:r>
      <w:r w:rsidR="00D95444">
        <w:noBreakHyphen/>
      </w:r>
      <w:r w:rsidR="003E2854" w:rsidRPr="005A36DD">
        <w:t xml:space="preserve">estimated </w:t>
      </w:r>
      <w:r w:rsidRPr="005A36DD">
        <w:t xml:space="preserve">cash reserves </w:t>
      </w:r>
      <w:r w:rsidR="0032318F" w:rsidRPr="005A36DD">
        <w:t>and</w:t>
      </w:r>
      <w:r w:rsidR="00EC1BC5" w:rsidRPr="005A36DD">
        <w:t xml:space="preserve"> advances paid</w:t>
      </w:r>
      <w:r w:rsidR="00E901C7" w:rsidRPr="005A36DD">
        <w:t>.</w:t>
      </w:r>
      <w:r w:rsidR="00BB3057" w:rsidRPr="005A36DD">
        <w:t xml:space="preserve"> This has been partially offset by lower</w:t>
      </w:r>
      <w:r w:rsidR="00D95444">
        <w:noBreakHyphen/>
      </w:r>
      <w:r w:rsidR="00BB3057" w:rsidRPr="005A36DD">
        <w:t>than</w:t>
      </w:r>
      <w:r w:rsidR="00D95444">
        <w:noBreakHyphen/>
      </w:r>
      <w:r w:rsidR="00BB3057" w:rsidRPr="005A36DD">
        <w:t>estimated investment</w:t>
      </w:r>
      <w:r w:rsidR="001B32BF" w:rsidRPr="005A36DD">
        <w:t>,</w:t>
      </w:r>
      <w:r w:rsidR="00BB3057" w:rsidRPr="005A36DD">
        <w:t xml:space="preserve"> loan </w:t>
      </w:r>
      <w:r w:rsidR="001B32BF" w:rsidRPr="005A36DD">
        <w:t xml:space="preserve">and </w:t>
      </w:r>
      <w:r w:rsidR="001B28B2" w:rsidRPr="005A36DD">
        <w:t>placement</w:t>
      </w:r>
      <w:r w:rsidR="00BB3057" w:rsidRPr="005A36DD">
        <w:t xml:space="preserve"> assets when compared to the 2024–25 Budget</w:t>
      </w:r>
      <w:bookmarkEnd w:id="19"/>
      <w:r w:rsidR="00BB3057" w:rsidRPr="005A36DD">
        <w:t>.</w:t>
      </w:r>
      <w:r w:rsidR="00BB3057">
        <w:t xml:space="preserve"> </w:t>
      </w:r>
    </w:p>
    <w:bookmarkEnd w:id="20"/>
    <w:p w14:paraId="250F2C48" w14:textId="0C21EC88" w:rsidR="00C52F9C" w:rsidRPr="005A36DD" w:rsidRDefault="0020211B" w:rsidP="00CA45E8">
      <w:r w:rsidRPr="005A36DD">
        <w:rPr>
          <w:bdr w:val="none" w:sz="0" w:space="0" w:color="auto" w:frame="1"/>
        </w:rPr>
        <w:t xml:space="preserve">Net financial worth was </w:t>
      </w:r>
      <w:r w:rsidR="00321A83" w:rsidRPr="005A36DD">
        <w:rPr>
          <w:bdr w:val="none" w:sz="0" w:space="0" w:color="auto" w:frame="1"/>
        </w:rPr>
        <w:t>–</w:t>
      </w:r>
      <w:r w:rsidRPr="005A36DD">
        <w:rPr>
          <w:bdr w:val="none" w:sz="0" w:space="0" w:color="auto" w:frame="1"/>
        </w:rPr>
        <w:t>$</w:t>
      </w:r>
      <w:r w:rsidR="005F0584" w:rsidRPr="005A36DD">
        <w:rPr>
          <w:bdr w:val="none" w:sz="0" w:space="0" w:color="auto" w:frame="1"/>
        </w:rPr>
        <w:t>746.3</w:t>
      </w:r>
      <w:r w:rsidRPr="005A36DD">
        <w:rPr>
          <w:bdr w:val="none" w:sz="0" w:space="0" w:color="auto" w:frame="1"/>
        </w:rPr>
        <w:t xml:space="preserve"> billion at the end of 2023–24, compared to </w:t>
      </w:r>
      <w:r w:rsidR="00321A83" w:rsidRPr="005A36DD">
        <w:rPr>
          <w:bdr w:val="none" w:sz="0" w:space="0" w:color="auto" w:frame="1"/>
        </w:rPr>
        <w:t>–</w:t>
      </w:r>
      <w:r w:rsidRPr="005A36DD">
        <w:rPr>
          <w:bdr w:val="none" w:sz="0" w:space="0" w:color="auto" w:frame="1"/>
        </w:rPr>
        <w:t>$</w:t>
      </w:r>
      <w:r w:rsidR="000B5DA4" w:rsidRPr="005A36DD">
        <w:rPr>
          <w:bdr w:val="none" w:sz="0" w:space="0" w:color="auto" w:frame="1"/>
        </w:rPr>
        <w:t>720.3</w:t>
      </w:r>
      <w:r w:rsidRPr="005A36DD">
        <w:rPr>
          <w:bdr w:val="none" w:sz="0" w:space="0" w:color="auto" w:frame="1"/>
        </w:rPr>
        <w:t xml:space="preserve"> billion estimated in the Budget. Net worth was </w:t>
      </w:r>
      <w:r w:rsidR="00321A83" w:rsidRPr="005A36DD">
        <w:rPr>
          <w:bdr w:val="none" w:sz="0" w:space="0" w:color="auto" w:frame="1"/>
        </w:rPr>
        <w:t>–</w:t>
      </w:r>
      <w:r w:rsidRPr="005A36DD">
        <w:rPr>
          <w:bdr w:val="none" w:sz="0" w:space="0" w:color="auto" w:frame="1"/>
        </w:rPr>
        <w:t>$</w:t>
      </w:r>
      <w:r w:rsidR="008D6856" w:rsidRPr="005A36DD">
        <w:rPr>
          <w:bdr w:val="none" w:sz="0" w:space="0" w:color="auto" w:frame="1"/>
        </w:rPr>
        <w:t>531.</w:t>
      </w:r>
      <w:r w:rsidR="008375EB" w:rsidRPr="005A36DD">
        <w:rPr>
          <w:bdr w:val="none" w:sz="0" w:space="0" w:color="auto" w:frame="1"/>
        </w:rPr>
        <w:t>6</w:t>
      </w:r>
      <w:r w:rsidRPr="005A36DD">
        <w:rPr>
          <w:bdr w:val="none" w:sz="0" w:space="0" w:color="auto" w:frame="1"/>
        </w:rPr>
        <w:t> billion at the end of 2023–24, compared</w:t>
      </w:r>
      <w:r w:rsidR="00BB13CD" w:rsidRPr="005A36DD">
        <w:rPr>
          <w:bdr w:val="none" w:sz="0" w:space="0" w:color="auto" w:frame="1"/>
        </w:rPr>
        <w:t xml:space="preserve"> </w:t>
      </w:r>
      <w:r w:rsidRPr="005A36DD">
        <w:rPr>
          <w:bdr w:val="none" w:sz="0" w:space="0" w:color="auto" w:frame="1"/>
        </w:rPr>
        <w:t>t</w:t>
      </w:r>
      <w:r w:rsidR="003D0BCA" w:rsidRPr="005A36DD">
        <w:rPr>
          <w:bdr w:val="none" w:sz="0" w:space="0" w:color="auto" w:frame="1"/>
        </w:rPr>
        <w:t>o</w:t>
      </w:r>
      <w:r w:rsidR="00A9078A">
        <w:rPr>
          <w:bdr w:val="none" w:sz="0" w:space="0" w:color="auto" w:frame="1"/>
        </w:rPr>
        <w:t> </w:t>
      </w:r>
      <w:r w:rsidR="00BB13CD" w:rsidRPr="005A36DD">
        <w:rPr>
          <w:bdr w:val="none" w:sz="0" w:space="0" w:color="auto" w:frame="1"/>
        </w:rPr>
        <w:t>–‍</w:t>
      </w:r>
      <w:r w:rsidRPr="005A36DD">
        <w:rPr>
          <w:bdr w:val="none" w:sz="0" w:space="0" w:color="auto" w:frame="1"/>
        </w:rPr>
        <w:t>$</w:t>
      </w:r>
      <w:r w:rsidR="00EF3B7E" w:rsidRPr="005A36DD">
        <w:rPr>
          <w:bdr w:val="none" w:sz="0" w:space="0" w:color="auto" w:frame="1"/>
        </w:rPr>
        <w:t>508.6</w:t>
      </w:r>
      <w:r w:rsidRPr="005A36DD">
        <w:rPr>
          <w:bdr w:val="none" w:sz="0" w:space="0" w:color="auto" w:frame="1"/>
        </w:rPr>
        <w:t xml:space="preserve"> billion estimated in the Budget. </w:t>
      </w:r>
      <w:r w:rsidRPr="005A36DD">
        <w:t>The changes in net financial worth and net worth</w:t>
      </w:r>
      <w:r w:rsidR="00A9078A">
        <w:t> </w:t>
      </w:r>
      <w:r w:rsidRPr="005A36DD">
        <w:t xml:space="preserve">since the Budget primarily reflect </w:t>
      </w:r>
      <w:r w:rsidR="003769A7" w:rsidRPr="005A36DD">
        <w:t>greater</w:t>
      </w:r>
      <w:r w:rsidR="00D95444">
        <w:noBreakHyphen/>
      </w:r>
      <w:r w:rsidR="003769A7" w:rsidRPr="005A36DD">
        <w:t>than</w:t>
      </w:r>
      <w:r w:rsidR="00D95444">
        <w:noBreakHyphen/>
      </w:r>
      <w:r w:rsidR="003769A7" w:rsidRPr="005A36DD">
        <w:t>expected</w:t>
      </w:r>
      <w:r w:rsidRPr="005A36DD" w:rsidDel="003769A7">
        <w:t xml:space="preserve"> </w:t>
      </w:r>
      <w:r w:rsidR="003769A7" w:rsidRPr="005A36DD">
        <w:t>superannuation and other</w:t>
      </w:r>
      <w:r w:rsidR="00A9078A">
        <w:t> </w:t>
      </w:r>
      <w:r w:rsidR="003769A7" w:rsidRPr="005A36DD">
        <w:t>employee liabilities</w:t>
      </w:r>
      <w:r w:rsidR="00257EA3" w:rsidRPr="005A36DD">
        <w:t xml:space="preserve">, and </w:t>
      </w:r>
      <w:r w:rsidR="00F5650E" w:rsidRPr="005A36DD">
        <w:t xml:space="preserve">other provisions for </w:t>
      </w:r>
      <w:r w:rsidR="00B85BBD" w:rsidRPr="005A36DD">
        <w:t xml:space="preserve">payable items, partially offset </w:t>
      </w:r>
      <w:r w:rsidR="0037061D" w:rsidRPr="005A36DD">
        <w:t xml:space="preserve">by </w:t>
      </w:r>
      <w:r w:rsidR="00A94E55" w:rsidRPr="005A36DD">
        <w:t xml:space="preserve">the </w:t>
      </w:r>
      <w:r w:rsidR="00161DDC" w:rsidRPr="005A36DD">
        <w:t xml:space="preserve">improvement in the value of </w:t>
      </w:r>
      <w:r w:rsidR="009E5157" w:rsidRPr="005A36DD">
        <w:t>financial assets</w:t>
      </w:r>
      <w:r w:rsidR="003F6673" w:rsidRPr="005A36DD">
        <w:t xml:space="preserve">. </w:t>
      </w:r>
      <w:r w:rsidR="00C52F9C" w:rsidRPr="005A36DD">
        <w:t>The reported increase in the superannuation liability is the result of the difference between the discount rates used to value the Government</w:t>
      </w:r>
      <w:r w:rsidR="00D95444">
        <w:t>’</w:t>
      </w:r>
      <w:r w:rsidR="00C52F9C" w:rsidRPr="005A36DD">
        <w:t xml:space="preserve">s defined benefit superannuation liability at the Budget and the Final Budget Outcome. </w:t>
      </w:r>
    </w:p>
    <w:p w14:paraId="522280C0" w14:textId="73D3532D" w:rsidR="00C52F9C" w:rsidRPr="005A36DD" w:rsidRDefault="00C52F9C" w:rsidP="00CA45E8">
      <w:r w:rsidRPr="005A36DD">
        <w:t>At the 2024</w:t>
      </w:r>
      <w:r w:rsidR="00B86EA4" w:rsidRPr="005A36DD">
        <w:t>–</w:t>
      </w:r>
      <w:r w:rsidRPr="005A36DD">
        <w:t>25 Budget, the unfunded superannuation liabilities were estimated using an</w:t>
      </w:r>
      <w:r w:rsidR="00A9078A">
        <w:t> </w:t>
      </w:r>
      <w:r w:rsidRPr="005A36DD">
        <w:t>actuarially determined long</w:t>
      </w:r>
      <w:r w:rsidR="00D95444">
        <w:noBreakHyphen/>
      </w:r>
      <w:r w:rsidRPr="005A36DD">
        <w:t>term discount rate of 5.0</w:t>
      </w:r>
      <w:r w:rsidR="003F6673" w:rsidRPr="005A36DD">
        <w:t> per cent</w:t>
      </w:r>
      <w:r w:rsidRPr="005A36DD">
        <w:t> per annum. This rate reflected the average annual rate estimated to apply over the remainder of the term to maturity of the liability and the actuaries</w:t>
      </w:r>
      <w:r w:rsidR="00D95444">
        <w:t>’</w:t>
      </w:r>
      <w:r w:rsidRPr="005A36DD">
        <w:t xml:space="preserve"> views that short term deviations are expected to</w:t>
      </w:r>
      <w:r w:rsidR="00A9078A">
        <w:t> </w:t>
      </w:r>
      <w:r w:rsidRPr="005A36DD">
        <w:t>be smoothed out in the longer term. This approach also reduces the volatility in reported liabilities that would occur from year to year if the market long</w:t>
      </w:r>
      <w:r w:rsidR="00D95444">
        <w:noBreakHyphen/>
      </w:r>
      <w:r w:rsidRPr="005A36DD">
        <w:t xml:space="preserve">term government bond rate was used. </w:t>
      </w:r>
    </w:p>
    <w:p w14:paraId="10B2213E" w14:textId="1422A9D3" w:rsidR="00C52F9C" w:rsidRPr="005A36DD" w:rsidRDefault="00C52F9C" w:rsidP="00CA45E8">
      <w:r w:rsidRPr="005A36DD">
        <w:t>For the Final Budget Outcome, the Australian Accounting Standards (AAS) require the use of the long</w:t>
      </w:r>
      <w:r w:rsidR="00D95444">
        <w:noBreakHyphen/>
      </w:r>
      <w:r w:rsidRPr="005A36DD">
        <w:t>term government bond rate as at 30 June 2024 that best matches each individual scheme</w:t>
      </w:r>
      <w:r w:rsidR="00D95444">
        <w:t>’</w:t>
      </w:r>
      <w:r w:rsidRPr="005A36DD">
        <w:t>s liability duration. This results in differences in the superannuation liability between Final Budget Outcomes, and between Budgets and Final Budget Outcomes. For</w:t>
      </w:r>
      <w:r w:rsidR="00A415D0" w:rsidRPr="005A36DD">
        <w:t> </w:t>
      </w:r>
      <w:r w:rsidRPr="005A36DD">
        <w:t>the 2023</w:t>
      </w:r>
      <w:r w:rsidR="00B86EA4" w:rsidRPr="005A36DD">
        <w:t>–</w:t>
      </w:r>
      <w:r w:rsidRPr="005A36DD">
        <w:t>24 Final Budget Outcome, the bond rates used were between 4.2 and 4.8</w:t>
      </w:r>
      <w:r w:rsidR="003F6673" w:rsidRPr="005A36DD">
        <w:t> per cent</w:t>
      </w:r>
      <w:r w:rsidRPr="005A36DD">
        <w:t xml:space="preserve"> per annum depending on the defined benefit scheme. </w:t>
      </w:r>
    </w:p>
    <w:p w14:paraId="1CB1F2AF" w14:textId="36656E06" w:rsidR="00C52F9C" w:rsidRDefault="00C52F9C" w:rsidP="00CA45E8">
      <w:pPr>
        <w:rPr>
          <w:sz w:val="24"/>
        </w:rPr>
      </w:pPr>
      <w:r w:rsidRPr="005A36DD">
        <w:t>The variance in the reported superannuation liability between the 2024–25 Budget and 2023</w:t>
      </w:r>
      <w:r w:rsidR="00B86EA4" w:rsidRPr="005A36DD">
        <w:t>–</w:t>
      </w:r>
      <w:r w:rsidRPr="005A36DD">
        <w:t>24 Final Budget Outcome was an increase of $</w:t>
      </w:r>
      <w:r w:rsidR="00C230E6" w:rsidRPr="005A36DD">
        <w:t>13.8</w:t>
      </w:r>
      <w:r w:rsidRPr="005A36DD">
        <w:t> billion. By way of comparison, the</w:t>
      </w:r>
      <w:r w:rsidR="00A415D0" w:rsidRPr="005A36DD">
        <w:t> </w:t>
      </w:r>
      <w:r w:rsidRPr="005A36DD">
        <w:t>variance between the 2023–24 Budget and the 2022–23 Final Budget Outcome was an increase of $37.3 billion.</w:t>
      </w:r>
    </w:p>
    <w:p w14:paraId="09FEAFE6" w14:textId="4E909925" w:rsidR="004E1D0C" w:rsidRDefault="004E1D0C" w:rsidP="00C52F9C">
      <w:r>
        <w:br w:type="page"/>
      </w:r>
    </w:p>
    <w:p w14:paraId="134D08B2" w14:textId="4FFCB925" w:rsidR="00377D2C" w:rsidRDefault="002959E6" w:rsidP="3C2A7258">
      <w:pPr>
        <w:pStyle w:val="TableHeading"/>
        <w:rPr>
          <w:rFonts w:asciiTheme="minorHAnsi" w:eastAsiaTheme="minorHAnsi" w:hAnsiTheme="minorHAnsi" w:cstheme="minorBidi"/>
          <w:b w:val="0"/>
          <w:sz w:val="22"/>
          <w:szCs w:val="22"/>
          <w:lang w:eastAsia="en-US"/>
        </w:rPr>
      </w:pPr>
      <w:r w:rsidRPr="006413E8">
        <w:lastRenderedPageBreak/>
        <w:t>Table 1.9: Australian Government general government sector balance sheet</w:t>
      </w:r>
      <w:r w:rsidR="000B3E30" w:rsidRPr="006413E8">
        <w:t> </w:t>
      </w:r>
      <w:r w:rsidRPr="006413E8">
        <w:t>aggregate</w:t>
      </w:r>
      <w:r w:rsidR="00A35303">
        <w:t>s</w:t>
      </w:r>
    </w:p>
    <w:tbl>
      <w:tblPr>
        <w:tblW w:w="5000" w:type="pct"/>
        <w:tblCellMar>
          <w:left w:w="0" w:type="dxa"/>
          <w:right w:w="28" w:type="dxa"/>
        </w:tblCellMar>
        <w:tblLook w:val="04A0" w:firstRow="1" w:lastRow="0" w:firstColumn="1" w:lastColumn="0" w:noHBand="0" w:noVBand="1"/>
      </w:tblPr>
      <w:tblGrid>
        <w:gridCol w:w="3738"/>
        <w:gridCol w:w="1204"/>
        <w:gridCol w:w="1204"/>
        <w:gridCol w:w="1564"/>
      </w:tblGrid>
      <w:tr w:rsidR="00377D2C" w:rsidRPr="00377D2C" w14:paraId="691CCC5C" w14:textId="77777777" w:rsidTr="00377D2C">
        <w:trPr>
          <w:trHeight w:hRule="exact" w:val="226"/>
        </w:trPr>
        <w:tc>
          <w:tcPr>
            <w:tcW w:w="2424" w:type="pct"/>
            <w:tcBorders>
              <w:top w:val="single" w:sz="4" w:space="0" w:color="auto"/>
              <w:left w:val="nil"/>
              <w:bottom w:val="nil"/>
              <w:right w:val="nil"/>
            </w:tcBorders>
            <w:shd w:val="clear" w:color="000000" w:fill="FFFFFF"/>
            <w:noWrap/>
            <w:vAlign w:val="center"/>
            <w:hideMark/>
          </w:tcPr>
          <w:p w14:paraId="7CACF473" w14:textId="4A03EAA1" w:rsidR="00377D2C" w:rsidRPr="005A36DD" w:rsidRDefault="00377D2C" w:rsidP="00377D2C">
            <w:pPr>
              <w:spacing w:before="0" w:after="0" w:line="240" w:lineRule="auto"/>
              <w:rPr>
                <w:rFonts w:ascii="Arial" w:hAnsi="Arial" w:cs="Arial"/>
                <w:sz w:val="16"/>
                <w:szCs w:val="16"/>
              </w:rPr>
            </w:pPr>
            <w:r w:rsidRPr="005A36DD">
              <w:rPr>
                <w:rFonts w:ascii="Arial" w:hAnsi="Arial" w:cs="Arial"/>
                <w:sz w:val="16"/>
                <w:szCs w:val="16"/>
              </w:rPr>
              <w:t> </w:t>
            </w:r>
          </w:p>
        </w:tc>
        <w:tc>
          <w:tcPr>
            <w:tcW w:w="781" w:type="pct"/>
            <w:tcBorders>
              <w:top w:val="single" w:sz="4" w:space="0" w:color="auto"/>
              <w:left w:val="nil"/>
              <w:bottom w:val="nil"/>
              <w:right w:val="nil"/>
            </w:tcBorders>
            <w:shd w:val="clear" w:color="000000" w:fill="FFFFFF"/>
            <w:noWrap/>
            <w:vAlign w:val="center"/>
            <w:hideMark/>
          </w:tcPr>
          <w:p w14:paraId="122AD9B0" w14:textId="34E35C13" w:rsidR="00377D2C" w:rsidRPr="005A36DD" w:rsidRDefault="00377D2C" w:rsidP="00377D2C">
            <w:pPr>
              <w:spacing w:before="0" w:after="0" w:line="240" w:lineRule="auto"/>
              <w:jc w:val="right"/>
              <w:rPr>
                <w:rFonts w:ascii="Arial" w:hAnsi="Arial" w:cs="Arial"/>
                <w:sz w:val="16"/>
                <w:szCs w:val="16"/>
              </w:rPr>
            </w:pPr>
            <w:r w:rsidRPr="005A36DD">
              <w:rPr>
                <w:rFonts w:ascii="Arial" w:hAnsi="Arial" w:cs="Arial"/>
                <w:sz w:val="16"/>
                <w:szCs w:val="16"/>
              </w:rPr>
              <w:t>2023</w:t>
            </w:r>
            <w:r w:rsidR="00D95444">
              <w:rPr>
                <w:rFonts w:ascii="Arial" w:hAnsi="Arial" w:cs="Arial"/>
                <w:sz w:val="16"/>
                <w:szCs w:val="16"/>
              </w:rPr>
              <w:noBreakHyphen/>
            </w:r>
            <w:r w:rsidRPr="005A36DD">
              <w:rPr>
                <w:rFonts w:ascii="Arial" w:hAnsi="Arial" w:cs="Arial"/>
                <w:sz w:val="16"/>
                <w:szCs w:val="16"/>
              </w:rPr>
              <w:t>24</w:t>
            </w:r>
          </w:p>
        </w:tc>
        <w:tc>
          <w:tcPr>
            <w:tcW w:w="781" w:type="pct"/>
            <w:tcBorders>
              <w:top w:val="single" w:sz="4" w:space="0" w:color="auto"/>
              <w:left w:val="nil"/>
              <w:bottom w:val="nil"/>
              <w:right w:val="nil"/>
            </w:tcBorders>
            <w:shd w:val="clear" w:color="000000" w:fill="E6F2FF"/>
            <w:noWrap/>
            <w:vAlign w:val="center"/>
            <w:hideMark/>
          </w:tcPr>
          <w:p w14:paraId="10EDFCCC" w14:textId="49DAAF25" w:rsidR="00377D2C" w:rsidRPr="005A36DD" w:rsidRDefault="00377D2C" w:rsidP="00377D2C">
            <w:pPr>
              <w:spacing w:before="0" w:after="0" w:line="240" w:lineRule="auto"/>
              <w:jc w:val="right"/>
              <w:rPr>
                <w:rFonts w:ascii="Arial" w:hAnsi="Arial" w:cs="Arial"/>
                <w:sz w:val="16"/>
                <w:szCs w:val="16"/>
              </w:rPr>
            </w:pPr>
            <w:r w:rsidRPr="005A36DD">
              <w:rPr>
                <w:rFonts w:ascii="Arial" w:hAnsi="Arial" w:cs="Arial"/>
                <w:sz w:val="16"/>
                <w:szCs w:val="16"/>
              </w:rPr>
              <w:t>2023</w:t>
            </w:r>
            <w:r w:rsidR="00D95444">
              <w:rPr>
                <w:rFonts w:ascii="Arial" w:hAnsi="Arial" w:cs="Arial"/>
                <w:sz w:val="16"/>
                <w:szCs w:val="16"/>
              </w:rPr>
              <w:noBreakHyphen/>
            </w:r>
            <w:r w:rsidRPr="005A36DD">
              <w:rPr>
                <w:rFonts w:ascii="Arial" w:hAnsi="Arial" w:cs="Arial"/>
                <w:sz w:val="16"/>
                <w:szCs w:val="16"/>
              </w:rPr>
              <w:t>24</w:t>
            </w:r>
          </w:p>
        </w:tc>
        <w:tc>
          <w:tcPr>
            <w:tcW w:w="1015" w:type="pct"/>
            <w:tcBorders>
              <w:top w:val="single" w:sz="4" w:space="0" w:color="auto"/>
              <w:left w:val="nil"/>
              <w:bottom w:val="nil"/>
              <w:right w:val="nil"/>
            </w:tcBorders>
            <w:shd w:val="clear" w:color="000000" w:fill="FFFFFF"/>
            <w:noWrap/>
            <w:vAlign w:val="center"/>
            <w:hideMark/>
          </w:tcPr>
          <w:p w14:paraId="1507D902" w14:textId="77777777" w:rsidR="00377D2C" w:rsidRPr="005A36DD" w:rsidRDefault="00377D2C" w:rsidP="00377D2C">
            <w:pPr>
              <w:spacing w:before="0" w:after="0" w:line="240" w:lineRule="auto"/>
              <w:jc w:val="right"/>
              <w:rPr>
                <w:rFonts w:ascii="Arial" w:hAnsi="Arial" w:cs="Arial"/>
                <w:sz w:val="16"/>
                <w:szCs w:val="16"/>
              </w:rPr>
            </w:pPr>
            <w:r w:rsidRPr="005A36DD">
              <w:rPr>
                <w:rFonts w:ascii="Arial" w:hAnsi="Arial" w:cs="Arial"/>
                <w:sz w:val="16"/>
                <w:szCs w:val="16"/>
              </w:rPr>
              <w:t>Change on</w:t>
            </w:r>
          </w:p>
        </w:tc>
      </w:tr>
      <w:tr w:rsidR="00377D2C" w:rsidRPr="00377D2C" w14:paraId="17D4AF30" w14:textId="77777777" w:rsidTr="00377D2C">
        <w:trPr>
          <w:trHeight w:hRule="exact" w:val="226"/>
        </w:trPr>
        <w:tc>
          <w:tcPr>
            <w:tcW w:w="2424" w:type="pct"/>
            <w:tcBorders>
              <w:top w:val="nil"/>
              <w:left w:val="nil"/>
              <w:bottom w:val="nil"/>
              <w:right w:val="nil"/>
            </w:tcBorders>
            <w:shd w:val="clear" w:color="000000" w:fill="FFFFFF"/>
            <w:noWrap/>
            <w:vAlign w:val="center"/>
            <w:hideMark/>
          </w:tcPr>
          <w:p w14:paraId="10D8CCD3" w14:textId="77777777" w:rsidR="00377D2C" w:rsidRPr="005A36DD" w:rsidRDefault="00377D2C" w:rsidP="00377D2C">
            <w:pPr>
              <w:spacing w:before="0" w:after="0" w:line="240" w:lineRule="auto"/>
              <w:rPr>
                <w:rFonts w:ascii="Arial" w:hAnsi="Arial" w:cs="Arial"/>
                <w:sz w:val="16"/>
                <w:szCs w:val="16"/>
              </w:rPr>
            </w:pPr>
            <w:r w:rsidRPr="005A36DD">
              <w:rPr>
                <w:rFonts w:ascii="Arial" w:hAnsi="Arial" w:cs="Arial"/>
                <w:sz w:val="16"/>
                <w:szCs w:val="16"/>
              </w:rPr>
              <w:t> </w:t>
            </w:r>
          </w:p>
        </w:tc>
        <w:tc>
          <w:tcPr>
            <w:tcW w:w="781" w:type="pct"/>
            <w:tcBorders>
              <w:top w:val="nil"/>
              <w:left w:val="nil"/>
              <w:bottom w:val="nil"/>
              <w:right w:val="nil"/>
            </w:tcBorders>
            <w:shd w:val="clear" w:color="000000" w:fill="FFFFFF"/>
            <w:noWrap/>
            <w:vAlign w:val="center"/>
            <w:hideMark/>
          </w:tcPr>
          <w:p w14:paraId="6836879A" w14:textId="77777777" w:rsidR="00377D2C" w:rsidRPr="005A36DD" w:rsidRDefault="00377D2C" w:rsidP="00377D2C">
            <w:pPr>
              <w:spacing w:before="0" w:after="0" w:line="240" w:lineRule="auto"/>
              <w:jc w:val="right"/>
              <w:rPr>
                <w:rFonts w:ascii="Arial" w:hAnsi="Arial" w:cs="Arial"/>
                <w:sz w:val="16"/>
                <w:szCs w:val="16"/>
              </w:rPr>
            </w:pPr>
            <w:r w:rsidRPr="005A36DD">
              <w:rPr>
                <w:rFonts w:ascii="Arial" w:hAnsi="Arial" w:cs="Arial"/>
                <w:sz w:val="16"/>
                <w:szCs w:val="16"/>
              </w:rPr>
              <w:t>Estimate at</w:t>
            </w:r>
          </w:p>
        </w:tc>
        <w:tc>
          <w:tcPr>
            <w:tcW w:w="781" w:type="pct"/>
            <w:tcBorders>
              <w:top w:val="nil"/>
              <w:left w:val="nil"/>
              <w:bottom w:val="nil"/>
              <w:right w:val="nil"/>
            </w:tcBorders>
            <w:shd w:val="clear" w:color="000000" w:fill="E6F2FF"/>
            <w:noWrap/>
            <w:vAlign w:val="center"/>
            <w:hideMark/>
          </w:tcPr>
          <w:p w14:paraId="0EFD0DB1" w14:textId="77777777" w:rsidR="00377D2C" w:rsidRPr="005A36DD" w:rsidRDefault="00377D2C" w:rsidP="00377D2C">
            <w:pPr>
              <w:spacing w:before="0" w:after="0" w:line="240" w:lineRule="auto"/>
              <w:jc w:val="right"/>
              <w:rPr>
                <w:rFonts w:ascii="Arial" w:hAnsi="Arial" w:cs="Arial"/>
                <w:sz w:val="16"/>
                <w:szCs w:val="16"/>
              </w:rPr>
            </w:pPr>
            <w:r w:rsidRPr="005A36DD">
              <w:rPr>
                <w:rFonts w:ascii="Arial" w:hAnsi="Arial" w:cs="Arial"/>
                <w:sz w:val="16"/>
                <w:szCs w:val="16"/>
              </w:rPr>
              <w:t>Outcome</w:t>
            </w:r>
          </w:p>
        </w:tc>
        <w:tc>
          <w:tcPr>
            <w:tcW w:w="1015" w:type="pct"/>
            <w:tcBorders>
              <w:top w:val="nil"/>
              <w:left w:val="nil"/>
              <w:bottom w:val="nil"/>
              <w:right w:val="nil"/>
            </w:tcBorders>
            <w:shd w:val="clear" w:color="000000" w:fill="FFFFFF"/>
            <w:noWrap/>
            <w:vAlign w:val="center"/>
            <w:hideMark/>
          </w:tcPr>
          <w:p w14:paraId="1D03049D" w14:textId="2AF007BF" w:rsidR="00377D2C" w:rsidRPr="005A36DD" w:rsidRDefault="00377D2C" w:rsidP="00377D2C">
            <w:pPr>
              <w:spacing w:before="0" w:after="0" w:line="240" w:lineRule="auto"/>
              <w:jc w:val="right"/>
              <w:rPr>
                <w:rFonts w:ascii="Arial" w:hAnsi="Arial" w:cs="Arial"/>
                <w:sz w:val="16"/>
                <w:szCs w:val="16"/>
              </w:rPr>
            </w:pPr>
            <w:r w:rsidRPr="005A36DD">
              <w:rPr>
                <w:rFonts w:ascii="Arial" w:hAnsi="Arial" w:cs="Arial"/>
                <w:sz w:val="16"/>
                <w:szCs w:val="16"/>
              </w:rPr>
              <w:t>2024</w:t>
            </w:r>
            <w:r w:rsidR="00D95444">
              <w:rPr>
                <w:rFonts w:ascii="Arial" w:hAnsi="Arial" w:cs="Arial"/>
                <w:sz w:val="16"/>
                <w:szCs w:val="16"/>
              </w:rPr>
              <w:noBreakHyphen/>
            </w:r>
            <w:r w:rsidRPr="005A36DD">
              <w:rPr>
                <w:rFonts w:ascii="Arial" w:hAnsi="Arial" w:cs="Arial"/>
                <w:sz w:val="16"/>
                <w:szCs w:val="16"/>
              </w:rPr>
              <w:t>25</w:t>
            </w:r>
          </w:p>
        </w:tc>
      </w:tr>
      <w:tr w:rsidR="00377D2C" w:rsidRPr="00377D2C" w14:paraId="090C1272" w14:textId="77777777" w:rsidTr="00377D2C">
        <w:trPr>
          <w:trHeight w:hRule="exact" w:val="226"/>
        </w:trPr>
        <w:tc>
          <w:tcPr>
            <w:tcW w:w="2424" w:type="pct"/>
            <w:tcBorders>
              <w:top w:val="nil"/>
              <w:left w:val="nil"/>
              <w:bottom w:val="nil"/>
              <w:right w:val="nil"/>
            </w:tcBorders>
            <w:shd w:val="clear" w:color="000000" w:fill="FFFFFF"/>
            <w:noWrap/>
            <w:vAlign w:val="center"/>
            <w:hideMark/>
          </w:tcPr>
          <w:p w14:paraId="55518819" w14:textId="77777777" w:rsidR="00377D2C" w:rsidRPr="005A36DD" w:rsidRDefault="00377D2C" w:rsidP="00377D2C">
            <w:pPr>
              <w:spacing w:before="0" w:after="0" w:line="240" w:lineRule="auto"/>
              <w:rPr>
                <w:rFonts w:ascii="Arial" w:hAnsi="Arial" w:cs="Arial"/>
                <w:sz w:val="16"/>
                <w:szCs w:val="16"/>
              </w:rPr>
            </w:pPr>
            <w:r w:rsidRPr="005A36DD">
              <w:rPr>
                <w:rFonts w:ascii="Arial" w:hAnsi="Arial" w:cs="Arial"/>
                <w:sz w:val="16"/>
                <w:szCs w:val="16"/>
              </w:rPr>
              <w:t> </w:t>
            </w:r>
          </w:p>
        </w:tc>
        <w:tc>
          <w:tcPr>
            <w:tcW w:w="781" w:type="pct"/>
            <w:tcBorders>
              <w:top w:val="nil"/>
              <w:left w:val="nil"/>
              <w:bottom w:val="nil"/>
              <w:right w:val="nil"/>
            </w:tcBorders>
            <w:shd w:val="clear" w:color="000000" w:fill="FFFFFF"/>
            <w:noWrap/>
            <w:vAlign w:val="center"/>
            <w:hideMark/>
          </w:tcPr>
          <w:p w14:paraId="33DF01BF" w14:textId="430B15C8" w:rsidR="00377D2C" w:rsidRPr="005A36DD" w:rsidRDefault="00377D2C" w:rsidP="00377D2C">
            <w:pPr>
              <w:spacing w:before="0" w:after="0" w:line="240" w:lineRule="auto"/>
              <w:jc w:val="right"/>
              <w:rPr>
                <w:rFonts w:ascii="Arial" w:hAnsi="Arial" w:cs="Arial"/>
                <w:sz w:val="16"/>
                <w:szCs w:val="16"/>
              </w:rPr>
            </w:pPr>
            <w:r w:rsidRPr="005A36DD">
              <w:rPr>
                <w:rFonts w:ascii="Arial" w:hAnsi="Arial" w:cs="Arial"/>
                <w:sz w:val="16"/>
                <w:szCs w:val="16"/>
              </w:rPr>
              <w:t>2024</w:t>
            </w:r>
            <w:r w:rsidR="00D95444">
              <w:rPr>
                <w:rFonts w:ascii="Arial" w:hAnsi="Arial" w:cs="Arial"/>
                <w:sz w:val="16"/>
                <w:szCs w:val="16"/>
              </w:rPr>
              <w:noBreakHyphen/>
            </w:r>
            <w:r w:rsidRPr="005A36DD">
              <w:rPr>
                <w:rFonts w:ascii="Arial" w:hAnsi="Arial" w:cs="Arial"/>
                <w:sz w:val="16"/>
                <w:szCs w:val="16"/>
              </w:rPr>
              <w:t>25</w:t>
            </w:r>
          </w:p>
        </w:tc>
        <w:tc>
          <w:tcPr>
            <w:tcW w:w="781" w:type="pct"/>
            <w:tcBorders>
              <w:top w:val="nil"/>
              <w:left w:val="nil"/>
              <w:bottom w:val="nil"/>
              <w:right w:val="nil"/>
            </w:tcBorders>
            <w:shd w:val="clear" w:color="000000" w:fill="E6F2FF"/>
            <w:noWrap/>
            <w:vAlign w:val="center"/>
            <w:hideMark/>
          </w:tcPr>
          <w:p w14:paraId="0D52CDFD" w14:textId="77777777" w:rsidR="00377D2C" w:rsidRPr="005A36DD" w:rsidRDefault="00377D2C" w:rsidP="00377D2C">
            <w:pPr>
              <w:spacing w:before="0" w:after="0" w:line="240" w:lineRule="auto"/>
              <w:jc w:val="right"/>
              <w:rPr>
                <w:rFonts w:ascii="Arial" w:hAnsi="Arial" w:cs="Arial"/>
                <w:sz w:val="16"/>
                <w:szCs w:val="16"/>
              </w:rPr>
            </w:pPr>
            <w:r w:rsidRPr="005A36DD">
              <w:rPr>
                <w:rFonts w:ascii="Arial" w:hAnsi="Arial" w:cs="Arial"/>
                <w:sz w:val="16"/>
                <w:szCs w:val="16"/>
              </w:rPr>
              <w:t> </w:t>
            </w:r>
          </w:p>
        </w:tc>
        <w:tc>
          <w:tcPr>
            <w:tcW w:w="1015" w:type="pct"/>
            <w:tcBorders>
              <w:top w:val="nil"/>
              <w:left w:val="nil"/>
              <w:bottom w:val="nil"/>
              <w:right w:val="nil"/>
            </w:tcBorders>
            <w:shd w:val="clear" w:color="000000" w:fill="FFFFFF"/>
            <w:noWrap/>
            <w:vAlign w:val="bottom"/>
            <w:hideMark/>
          </w:tcPr>
          <w:p w14:paraId="3CB50EF8" w14:textId="77777777" w:rsidR="00377D2C" w:rsidRPr="005A36DD" w:rsidRDefault="00377D2C" w:rsidP="00377D2C">
            <w:pPr>
              <w:spacing w:before="0" w:after="0" w:line="240" w:lineRule="auto"/>
              <w:jc w:val="right"/>
              <w:rPr>
                <w:rFonts w:ascii="Arial" w:hAnsi="Arial" w:cs="Arial"/>
                <w:sz w:val="16"/>
                <w:szCs w:val="16"/>
              </w:rPr>
            </w:pPr>
            <w:r w:rsidRPr="005A36DD">
              <w:rPr>
                <w:rFonts w:ascii="Arial" w:hAnsi="Arial" w:cs="Arial"/>
                <w:sz w:val="16"/>
                <w:szCs w:val="16"/>
              </w:rPr>
              <w:t>Budget</w:t>
            </w:r>
          </w:p>
        </w:tc>
      </w:tr>
      <w:tr w:rsidR="00377D2C" w:rsidRPr="00377D2C" w14:paraId="281B58A0" w14:textId="77777777" w:rsidTr="00377D2C">
        <w:trPr>
          <w:trHeight w:hRule="exact" w:val="226"/>
        </w:trPr>
        <w:tc>
          <w:tcPr>
            <w:tcW w:w="2424" w:type="pct"/>
            <w:tcBorders>
              <w:top w:val="nil"/>
              <w:left w:val="nil"/>
              <w:bottom w:val="nil"/>
              <w:right w:val="nil"/>
            </w:tcBorders>
            <w:shd w:val="clear" w:color="000000" w:fill="FFFFFF"/>
            <w:noWrap/>
            <w:vAlign w:val="center"/>
            <w:hideMark/>
          </w:tcPr>
          <w:p w14:paraId="2F2C446E" w14:textId="77777777" w:rsidR="00377D2C" w:rsidRPr="005A36DD" w:rsidRDefault="00377D2C" w:rsidP="00377D2C">
            <w:pPr>
              <w:spacing w:before="0" w:after="0" w:line="240" w:lineRule="auto"/>
              <w:rPr>
                <w:rFonts w:ascii="Arial" w:hAnsi="Arial" w:cs="Arial"/>
                <w:sz w:val="16"/>
                <w:szCs w:val="16"/>
              </w:rPr>
            </w:pPr>
            <w:r w:rsidRPr="005A36DD">
              <w:rPr>
                <w:rFonts w:ascii="Arial" w:hAnsi="Arial" w:cs="Arial"/>
                <w:sz w:val="16"/>
                <w:szCs w:val="16"/>
              </w:rPr>
              <w:t> </w:t>
            </w:r>
          </w:p>
        </w:tc>
        <w:tc>
          <w:tcPr>
            <w:tcW w:w="781" w:type="pct"/>
            <w:tcBorders>
              <w:top w:val="nil"/>
              <w:left w:val="nil"/>
              <w:bottom w:val="nil"/>
              <w:right w:val="nil"/>
            </w:tcBorders>
            <w:shd w:val="clear" w:color="000000" w:fill="FFFFFF"/>
            <w:noWrap/>
            <w:vAlign w:val="center"/>
            <w:hideMark/>
          </w:tcPr>
          <w:p w14:paraId="5049FF76" w14:textId="77777777" w:rsidR="00377D2C" w:rsidRPr="005A36DD" w:rsidRDefault="00377D2C" w:rsidP="00377D2C">
            <w:pPr>
              <w:spacing w:before="0" w:after="0" w:line="240" w:lineRule="auto"/>
              <w:jc w:val="right"/>
              <w:rPr>
                <w:rFonts w:ascii="Arial" w:hAnsi="Arial" w:cs="Arial"/>
                <w:sz w:val="16"/>
                <w:szCs w:val="16"/>
              </w:rPr>
            </w:pPr>
            <w:r w:rsidRPr="005A36DD">
              <w:rPr>
                <w:rFonts w:ascii="Arial" w:hAnsi="Arial" w:cs="Arial"/>
                <w:sz w:val="16"/>
                <w:szCs w:val="16"/>
              </w:rPr>
              <w:t>Budget</w:t>
            </w:r>
          </w:p>
        </w:tc>
        <w:tc>
          <w:tcPr>
            <w:tcW w:w="781" w:type="pct"/>
            <w:tcBorders>
              <w:top w:val="nil"/>
              <w:left w:val="nil"/>
              <w:bottom w:val="nil"/>
              <w:right w:val="nil"/>
            </w:tcBorders>
            <w:shd w:val="clear" w:color="000000" w:fill="E6F2FF"/>
            <w:noWrap/>
            <w:vAlign w:val="center"/>
            <w:hideMark/>
          </w:tcPr>
          <w:p w14:paraId="41DA20FE" w14:textId="77777777" w:rsidR="00377D2C" w:rsidRPr="005A36DD" w:rsidRDefault="00377D2C" w:rsidP="00377D2C">
            <w:pPr>
              <w:spacing w:before="0" w:after="0" w:line="240" w:lineRule="auto"/>
              <w:jc w:val="right"/>
              <w:rPr>
                <w:rFonts w:ascii="Arial" w:hAnsi="Arial" w:cs="Arial"/>
                <w:sz w:val="16"/>
                <w:szCs w:val="16"/>
              </w:rPr>
            </w:pPr>
            <w:r w:rsidRPr="005A36DD">
              <w:rPr>
                <w:rFonts w:ascii="Arial" w:hAnsi="Arial" w:cs="Arial"/>
                <w:sz w:val="16"/>
                <w:szCs w:val="16"/>
              </w:rPr>
              <w:t> </w:t>
            </w:r>
          </w:p>
        </w:tc>
        <w:tc>
          <w:tcPr>
            <w:tcW w:w="1015" w:type="pct"/>
            <w:tcBorders>
              <w:top w:val="nil"/>
              <w:left w:val="nil"/>
              <w:bottom w:val="nil"/>
              <w:right w:val="nil"/>
            </w:tcBorders>
            <w:shd w:val="clear" w:color="000000" w:fill="FFFFFF"/>
            <w:noWrap/>
            <w:vAlign w:val="center"/>
            <w:hideMark/>
          </w:tcPr>
          <w:p w14:paraId="683082EB" w14:textId="77777777" w:rsidR="00377D2C" w:rsidRPr="005A36DD" w:rsidRDefault="00377D2C" w:rsidP="00377D2C">
            <w:pPr>
              <w:spacing w:before="0" w:after="0" w:line="240" w:lineRule="auto"/>
              <w:jc w:val="center"/>
              <w:rPr>
                <w:rFonts w:ascii="Arial" w:hAnsi="Arial" w:cs="Arial"/>
                <w:sz w:val="16"/>
                <w:szCs w:val="16"/>
              </w:rPr>
            </w:pPr>
            <w:r w:rsidRPr="005A36DD">
              <w:rPr>
                <w:rFonts w:ascii="Arial" w:hAnsi="Arial" w:cs="Arial"/>
                <w:sz w:val="16"/>
                <w:szCs w:val="16"/>
              </w:rPr>
              <w:t> </w:t>
            </w:r>
          </w:p>
        </w:tc>
      </w:tr>
      <w:tr w:rsidR="00377D2C" w:rsidRPr="00377D2C" w14:paraId="7E11063F" w14:textId="77777777" w:rsidTr="00377D2C">
        <w:trPr>
          <w:trHeight w:hRule="exact" w:val="60"/>
        </w:trPr>
        <w:tc>
          <w:tcPr>
            <w:tcW w:w="2424" w:type="pct"/>
            <w:tcBorders>
              <w:top w:val="nil"/>
              <w:left w:val="nil"/>
              <w:bottom w:val="nil"/>
              <w:right w:val="nil"/>
            </w:tcBorders>
            <w:shd w:val="clear" w:color="000000" w:fill="FFFFFF"/>
            <w:noWrap/>
            <w:vAlign w:val="center"/>
            <w:hideMark/>
          </w:tcPr>
          <w:p w14:paraId="3C23B124" w14:textId="77777777" w:rsidR="00377D2C" w:rsidRPr="005A36DD" w:rsidRDefault="00377D2C" w:rsidP="00377D2C">
            <w:pPr>
              <w:spacing w:before="0" w:after="0" w:line="240" w:lineRule="auto"/>
              <w:rPr>
                <w:rFonts w:ascii="Arial" w:hAnsi="Arial" w:cs="Arial"/>
                <w:sz w:val="16"/>
                <w:szCs w:val="16"/>
              </w:rPr>
            </w:pPr>
            <w:r w:rsidRPr="005A36DD">
              <w:rPr>
                <w:rFonts w:ascii="Arial" w:hAnsi="Arial" w:cs="Arial"/>
                <w:sz w:val="16"/>
                <w:szCs w:val="16"/>
              </w:rPr>
              <w:t> </w:t>
            </w:r>
          </w:p>
        </w:tc>
        <w:tc>
          <w:tcPr>
            <w:tcW w:w="781" w:type="pct"/>
            <w:tcBorders>
              <w:top w:val="nil"/>
              <w:left w:val="nil"/>
              <w:bottom w:val="nil"/>
              <w:right w:val="nil"/>
            </w:tcBorders>
            <w:shd w:val="clear" w:color="000000" w:fill="FFFFFF"/>
            <w:noWrap/>
            <w:vAlign w:val="center"/>
            <w:hideMark/>
          </w:tcPr>
          <w:p w14:paraId="404F82B4" w14:textId="77777777" w:rsidR="00377D2C" w:rsidRPr="005A36DD" w:rsidRDefault="00377D2C" w:rsidP="00377D2C">
            <w:pPr>
              <w:spacing w:before="0" w:after="0" w:line="240" w:lineRule="auto"/>
              <w:jc w:val="right"/>
              <w:rPr>
                <w:rFonts w:ascii="Arial" w:hAnsi="Arial" w:cs="Arial"/>
                <w:sz w:val="16"/>
                <w:szCs w:val="16"/>
              </w:rPr>
            </w:pPr>
            <w:r w:rsidRPr="005A36DD">
              <w:rPr>
                <w:rFonts w:ascii="Arial" w:hAnsi="Arial" w:cs="Arial"/>
                <w:sz w:val="16"/>
                <w:szCs w:val="16"/>
              </w:rPr>
              <w:t> </w:t>
            </w:r>
          </w:p>
        </w:tc>
        <w:tc>
          <w:tcPr>
            <w:tcW w:w="781" w:type="pct"/>
            <w:tcBorders>
              <w:top w:val="nil"/>
              <w:left w:val="nil"/>
              <w:bottom w:val="nil"/>
              <w:right w:val="nil"/>
            </w:tcBorders>
            <w:shd w:val="clear" w:color="000000" w:fill="E6F2FF"/>
            <w:noWrap/>
            <w:vAlign w:val="center"/>
            <w:hideMark/>
          </w:tcPr>
          <w:p w14:paraId="4555F7F3" w14:textId="77777777" w:rsidR="00377D2C" w:rsidRPr="005A36DD" w:rsidRDefault="00377D2C" w:rsidP="00377D2C">
            <w:pPr>
              <w:spacing w:before="0" w:after="0" w:line="240" w:lineRule="auto"/>
              <w:jc w:val="right"/>
              <w:rPr>
                <w:rFonts w:ascii="Arial" w:hAnsi="Arial" w:cs="Arial"/>
                <w:sz w:val="16"/>
                <w:szCs w:val="16"/>
              </w:rPr>
            </w:pPr>
            <w:r w:rsidRPr="005A36DD">
              <w:rPr>
                <w:rFonts w:ascii="Arial" w:hAnsi="Arial" w:cs="Arial"/>
                <w:sz w:val="16"/>
                <w:szCs w:val="16"/>
              </w:rPr>
              <w:t> </w:t>
            </w:r>
          </w:p>
        </w:tc>
        <w:tc>
          <w:tcPr>
            <w:tcW w:w="1015" w:type="pct"/>
            <w:tcBorders>
              <w:top w:val="nil"/>
              <w:left w:val="nil"/>
              <w:bottom w:val="nil"/>
              <w:right w:val="nil"/>
            </w:tcBorders>
            <w:shd w:val="clear" w:color="000000" w:fill="FFFFFF"/>
            <w:noWrap/>
            <w:vAlign w:val="center"/>
            <w:hideMark/>
          </w:tcPr>
          <w:p w14:paraId="0E1606D6" w14:textId="77777777" w:rsidR="00377D2C" w:rsidRPr="005A36DD" w:rsidRDefault="00377D2C" w:rsidP="00377D2C">
            <w:pPr>
              <w:spacing w:before="0" w:after="0" w:line="240" w:lineRule="auto"/>
              <w:jc w:val="center"/>
              <w:rPr>
                <w:rFonts w:ascii="Arial" w:hAnsi="Arial" w:cs="Arial"/>
                <w:sz w:val="16"/>
                <w:szCs w:val="16"/>
              </w:rPr>
            </w:pPr>
            <w:r w:rsidRPr="005A36DD">
              <w:rPr>
                <w:rFonts w:ascii="Arial" w:hAnsi="Arial" w:cs="Arial"/>
                <w:sz w:val="16"/>
                <w:szCs w:val="16"/>
              </w:rPr>
              <w:t> </w:t>
            </w:r>
          </w:p>
        </w:tc>
      </w:tr>
      <w:tr w:rsidR="00377D2C" w:rsidRPr="00377D2C" w14:paraId="51770BF9" w14:textId="77777777" w:rsidTr="00377D2C">
        <w:trPr>
          <w:trHeight w:hRule="exact" w:val="226"/>
        </w:trPr>
        <w:tc>
          <w:tcPr>
            <w:tcW w:w="2424" w:type="pct"/>
            <w:tcBorders>
              <w:top w:val="nil"/>
              <w:left w:val="nil"/>
              <w:bottom w:val="nil"/>
              <w:right w:val="nil"/>
            </w:tcBorders>
            <w:shd w:val="clear" w:color="000000" w:fill="FFFFFF"/>
            <w:noWrap/>
            <w:vAlign w:val="center"/>
            <w:hideMark/>
          </w:tcPr>
          <w:p w14:paraId="6E299C2A" w14:textId="77777777" w:rsidR="00377D2C" w:rsidRPr="005A36DD" w:rsidRDefault="00377D2C" w:rsidP="00377D2C">
            <w:pPr>
              <w:spacing w:before="0" w:after="0" w:line="240" w:lineRule="auto"/>
              <w:rPr>
                <w:rFonts w:ascii="Arial" w:hAnsi="Arial" w:cs="Arial"/>
                <w:sz w:val="16"/>
                <w:szCs w:val="16"/>
              </w:rPr>
            </w:pPr>
            <w:r w:rsidRPr="005A36DD">
              <w:rPr>
                <w:rFonts w:ascii="Arial" w:hAnsi="Arial" w:cs="Arial"/>
                <w:sz w:val="16"/>
                <w:szCs w:val="16"/>
              </w:rPr>
              <w:t> </w:t>
            </w:r>
          </w:p>
        </w:tc>
        <w:tc>
          <w:tcPr>
            <w:tcW w:w="781" w:type="pct"/>
            <w:tcBorders>
              <w:top w:val="nil"/>
              <w:left w:val="nil"/>
              <w:bottom w:val="nil"/>
              <w:right w:val="nil"/>
            </w:tcBorders>
            <w:shd w:val="clear" w:color="000000" w:fill="FFFFFF"/>
            <w:noWrap/>
            <w:vAlign w:val="center"/>
            <w:hideMark/>
          </w:tcPr>
          <w:p w14:paraId="4D58EC12" w14:textId="77777777" w:rsidR="00377D2C" w:rsidRPr="005A36DD" w:rsidRDefault="00377D2C" w:rsidP="00377D2C">
            <w:pPr>
              <w:spacing w:before="0" w:after="0" w:line="240" w:lineRule="auto"/>
              <w:jc w:val="right"/>
              <w:rPr>
                <w:rFonts w:ascii="Arial" w:hAnsi="Arial" w:cs="Arial"/>
                <w:sz w:val="16"/>
                <w:szCs w:val="16"/>
              </w:rPr>
            </w:pPr>
            <w:r w:rsidRPr="005A36DD">
              <w:rPr>
                <w:rFonts w:ascii="Arial" w:hAnsi="Arial" w:cs="Arial"/>
                <w:sz w:val="16"/>
                <w:szCs w:val="16"/>
              </w:rPr>
              <w:t>$b</w:t>
            </w:r>
          </w:p>
        </w:tc>
        <w:tc>
          <w:tcPr>
            <w:tcW w:w="781" w:type="pct"/>
            <w:tcBorders>
              <w:top w:val="nil"/>
              <w:left w:val="nil"/>
              <w:bottom w:val="nil"/>
              <w:right w:val="nil"/>
            </w:tcBorders>
            <w:shd w:val="clear" w:color="000000" w:fill="E6F2FF"/>
            <w:noWrap/>
            <w:vAlign w:val="center"/>
            <w:hideMark/>
          </w:tcPr>
          <w:p w14:paraId="67654F45" w14:textId="77777777" w:rsidR="00377D2C" w:rsidRPr="005A36DD" w:rsidRDefault="00377D2C" w:rsidP="00377D2C">
            <w:pPr>
              <w:spacing w:before="0" w:after="0" w:line="240" w:lineRule="auto"/>
              <w:jc w:val="right"/>
              <w:rPr>
                <w:rFonts w:ascii="Arial" w:hAnsi="Arial" w:cs="Arial"/>
                <w:sz w:val="16"/>
                <w:szCs w:val="16"/>
              </w:rPr>
            </w:pPr>
            <w:r w:rsidRPr="005A36DD">
              <w:rPr>
                <w:rFonts w:ascii="Arial" w:hAnsi="Arial" w:cs="Arial"/>
                <w:sz w:val="16"/>
                <w:szCs w:val="16"/>
              </w:rPr>
              <w:t>$b</w:t>
            </w:r>
          </w:p>
        </w:tc>
        <w:tc>
          <w:tcPr>
            <w:tcW w:w="1015" w:type="pct"/>
            <w:tcBorders>
              <w:top w:val="nil"/>
              <w:left w:val="nil"/>
              <w:bottom w:val="nil"/>
              <w:right w:val="nil"/>
            </w:tcBorders>
            <w:shd w:val="clear" w:color="000000" w:fill="FFFFFF"/>
            <w:noWrap/>
            <w:vAlign w:val="center"/>
            <w:hideMark/>
          </w:tcPr>
          <w:p w14:paraId="349EF703" w14:textId="77777777" w:rsidR="00377D2C" w:rsidRPr="005A36DD" w:rsidRDefault="00377D2C" w:rsidP="00377D2C">
            <w:pPr>
              <w:spacing w:before="0" w:after="0" w:line="240" w:lineRule="auto"/>
              <w:jc w:val="right"/>
              <w:rPr>
                <w:rFonts w:ascii="Arial" w:hAnsi="Arial" w:cs="Arial"/>
                <w:sz w:val="16"/>
                <w:szCs w:val="16"/>
              </w:rPr>
            </w:pPr>
            <w:r w:rsidRPr="005A36DD">
              <w:rPr>
                <w:rFonts w:ascii="Arial" w:hAnsi="Arial" w:cs="Arial"/>
                <w:sz w:val="16"/>
                <w:szCs w:val="16"/>
              </w:rPr>
              <w:t>$b</w:t>
            </w:r>
          </w:p>
        </w:tc>
      </w:tr>
      <w:tr w:rsidR="00377D2C" w:rsidRPr="00377D2C" w14:paraId="49B73CC1" w14:textId="77777777" w:rsidTr="00377D2C">
        <w:trPr>
          <w:trHeight w:hRule="exact" w:val="226"/>
        </w:trPr>
        <w:tc>
          <w:tcPr>
            <w:tcW w:w="2424" w:type="pct"/>
            <w:tcBorders>
              <w:top w:val="nil"/>
              <w:left w:val="nil"/>
              <w:bottom w:val="nil"/>
              <w:right w:val="nil"/>
            </w:tcBorders>
            <w:shd w:val="clear" w:color="000000" w:fill="FFFFFF"/>
            <w:noWrap/>
            <w:vAlign w:val="center"/>
            <w:hideMark/>
          </w:tcPr>
          <w:p w14:paraId="5F134026" w14:textId="77777777" w:rsidR="00377D2C" w:rsidRPr="005A36DD" w:rsidRDefault="00377D2C" w:rsidP="00377D2C">
            <w:pPr>
              <w:spacing w:before="0" w:after="0" w:line="240" w:lineRule="auto"/>
              <w:rPr>
                <w:rFonts w:ascii="Arial" w:hAnsi="Arial" w:cs="Arial"/>
                <w:b/>
                <w:sz w:val="16"/>
                <w:szCs w:val="16"/>
              </w:rPr>
            </w:pPr>
            <w:r w:rsidRPr="005A36DD">
              <w:rPr>
                <w:rFonts w:ascii="Arial" w:hAnsi="Arial" w:cs="Arial"/>
                <w:b/>
                <w:sz w:val="16"/>
                <w:szCs w:val="16"/>
              </w:rPr>
              <w:t>Financial assets</w:t>
            </w:r>
          </w:p>
        </w:tc>
        <w:tc>
          <w:tcPr>
            <w:tcW w:w="781" w:type="pct"/>
            <w:tcBorders>
              <w:top w:val="single" w:sz="4" w:space="0" w:color="293F5B"/>
              <w:left w:val="nil"/>
              <w:bottom w:val="nil"/>
              <w:right w:val="nil"/>
            </w:tcBorders>
            <w:shd w:val="clear" w:color="000000" w:fill="FFFFFF"/>
            <w:noWrap/>
            <w:vAlign w:val="center"/>
            <w:hideMark/>
          </w:tcPr>
          <w:p w14:paraId="0090D2D7" w14:textId="77777777" w:rsidR="00377D2C" w:rsidRPr="005A36DD" w:rsidRDefault="00377D2C" w:rsidP="00377D2C">
            <w:pPr>
              <w:spacing w:before="0" w:after="0" w:line="240" w:lineRule="auto"/>
              <w:jc w:val="right"/>
              <w:rPr>
                <w:rFonts w:ascii="Arial" w:hAnsi="Arial" w:cs="Arial"/>
                <w:b/>
                <w:sz w:val="16"/>
                <w:szCs w:val="16"/>
              </w:rPr>
            </w:pPr>
            <w:r w:rsidRPr="005A36DD">
              <w:rPr>
                <w:rFonts w:ascii="Arial" w:hAnsi="Arial" w:cs="Arial"/>
                <w:b/>
                <w:sz w:val="16"/>
                <w:szCs w:val="16"/>
              </w:rPr>
              <w:t>614.2</w:t>
            </w:r>
          </w:p>
        </w:tc>
        <w:tc>
          <w:tcPr>
            <w:tcW w:w="781" w:type="pct"/>
            <w:tcBorders>
              <w:top w:val="single" w:sz="4" w:space="0" w:color="293F5B"/>
              <w:left w:val="nil"/>
              <w:bottom w:val="nil"/>
              <w:right w:val="nil"/>
            </w:tcBorders>
            <w:shd w:val="clear" w:color="000000" w:fill="E6F2FF"/>
            <w:noWrap/>
            <w:vAlign w:val="center"/>
            <w:hideMark/>
          </w:tcPr>
          <w:p w14:paraId="4EF53E33" w14:textId="77777777" w:rsidR="00377D2C" w:rsidRPr="005A36DD" w:rsidRDefault="00377D2C" w:rsidP="00377D2C">
            <w:pPr>
              <w:spacing w:before="0" w:after="0" w:line="240" w:lineRule="auto"/>
              <w:jc w:val="right"/>
              <w:rPr>
                <w:rFonts w:ascii="Arial" w:hAnsi="Arial" w:cs="Arial"/>
                <w:b/>
                <w:sz w:val="16"/>
                <w:szCs w:val="16"/>
              </w:rPr>
            </w:pPr>
            <w:r w:rsidRPr="005A36DD">
              <w:rPr>
                <w:rFonts w:ascii="Arial" w:hAnsi="Arial" w:cs="Arial"/>
                <w:b/>
                <w:sz w:val="16"/>
                <w:szCs w:val="16"/>
              </w:rPr>
              <w:t>637.9</w:t>
            </w:r>
          </w:p>
        </w:tc>
        <w:tc>
          <w:tcPr>
            <w:tcW w:w="1015" w:type="pct"/>
            <w:tcBorders>
              <w:top w:val="single" w:sz="4" w:space="0" w:color="293F5B"/>
              <w:left w:val="nil"/>
              <w:bottom w:val="nil"/>
              <w:right w:val="nil"/>
            </w:tcBorders>
            <w:shd w:val="clear" w:color="000000" w:fill="FFFFFF"/>
            <w:noWrap/>
            <w:vAlign w:val="center"/>
            <w:hideMark/>
          </w:tcPr>
          <w:p w14:paraId="315FF7EE" w14:textId="77777777" w:rsidR="00377D2C" w:rsidRPr="005A36DD" w:rsidRDefault="00377D2C" w:rsidP="00377D2C">
            <w:pPr>
              <w:spacing w:before="0" w:after="0" w:line="240" w:lineRule="auto"/>
              <w:jc w:val="right"/>
              <w:rPr>
                <w:rFonts w:ascii="Arial" w:hAnsi="Arial" w:cs="Arial"/>
                <w:b/>
                <w:sz w:val="16"/>
                <w:szCs w:val="16"/>
              </w:rPr>
            </w:pPr>
            <w:r w:rsidRPr="005A36DD">
              <w:rPr>
                <w:rFonts w:ascii="Arial" w:hAnsi="Arial" w:cs="Arial"/>
                <w:b/>
                <w:sz w:val="16"/>
                <w:szCs w:val="16"/>
              </w:rPr>
              <w:t>23.7</w:t>
            </w:r>
          </w:p>
        </w:tc>
      </w:tr>
      <w:tr w:rsidR="00377D2C" w:rsidRPr="00377D2C" w14:paraId="243F3879" w14:textId="77777777" w:rsidTr="00377D2C">
        <w:trPr>
          <w:trHeight w:hRule="exact" w:val="226"/>
        </w:trPr>
        <w:tc>
          <w:tcPr>
            <w:tcW w:w="2424" w:type="pct"/>
            <w:tcBorders>
              <w:top w:val="nil"/>
              <w:left w:val="nil"/>
              <w:bottom w:val="nil"/>
              <w:right w:val="nil"/>
            </w:tcBorders>
            <w:shd w:val="clear" w:color="000000" w:fill="FFFFFF"/>
            <w:noWrap/>
            <w:vAlign w:val="center"/>
            <w:hideMark/>
          </w:tcPr>
          <w:p w14:paraId="15A2830B" w14:textId="77777777" w:rsidR="00377D2C" w:rsidRPr="005A36DD" w:rsidRDefault="00377D2C" w:rsidP="00377D2C">
            <w:pPr>
              <w:spacing w:before="0" w:after="0" w:line="240" w:lineRule="auto"/>
              <w:rPr>
                <w:rFonts w:ascii="Arial" w:hAnsi="Arial" w:cs="Arial"/>
                <w:sz w:val="16"/>
                <w:szCs w:val="16"/>
              </w:rPr>
            </w:pPr>
            <w:r w:rsidRPr="005A36DD">
              <w:rPr>
                <w:rFonts w:ascii="Arial" w:hAnsi="Arial" w:cs="Arial"/>
                <w:sz w:val="16"/>
                <w:szCs w:val="16"/>
              </w:rPr>
              <w:t>Per cent of GDP</w:t>
            </w:r>
          </w:p>
        </w:tc>
        <w:tc>
          <w:tcPr>
            <w:tcW w:w="781" w:type="pct"/>
            <w:tcBorders>
              <w:top w:val="nil"/>
              <w:left w:val="nil"/>
              <w:bottom w:val="nil"/>
              <w:right w:val="nil"/>
            </w:tcBorders>
            <w:shd w:val="clear" w:color="000000" w:fill="FFFFFF"/>
            <w:noWrap/>
            <w:vAlign w:val="center"/>
            <w:hideMark/>
          </w:tcPr>
          <w:p w14:paraId="168A090D" w14:textId="77777777" w:rsidR="00377D2C" w:rsidRPr="005A36DD" w:rsidRDefault="00377D2C" w:rsidP="00377D2C">
            <w:pPr>
              <w:spacing w:before="0" w:after="0" w:line="240" w:lineRule="auto"/>
              <w:jc w:val="right"/>
              <w:rPr>
                <w:rFonts w:ascii="Arial" w:hAnsi="Arial" w:cs="Arial"/>
                <w:sz w:val="16"/>
                <w:szCs w:val="16"/>
              </w:rPr>
            </w:pPr>
            <w:r w:rsidRPr="005A36DD">
              <w:rPr>
                <w:rFonts w:ascii="Arial" w:hAnsi="Arial" w:cs="Arial"/>
                <w:sz w:val="16"/>
                <w:szCs w:val="16"/>
              </w:rPr>
              <w:t>22.9</w:t>
            </w:r>
          </w:p>
        </w:tc>
        <w:tc>
          <w:tcPr>
            <w:tcW w:w="781" w:type="pct"/>
            <w:tcBorders>
              <w:top w:val="nil"/>
              <w:left w:val="nil"/>
              <w:bottom w:val="nil"/>
              <w:right w:val="nil"/>
            </w:tcBorders>
            <w:shd w:val="clear" w:color="000000" w:fill="E6F2FF"/>
            <w:noWrap/>
            <w:vAlign w:val="center"/>
            <w:hideMark/>
          </w:tcPr>
          <w:p w14:paraId="4889F936" w14:textId="77777777" w:rsidR="00377D2C" w:rsidRPr="005A36DD" w:rsidRDefault="00377D2C" w:rsidP="00377D2C">
            <w:pPr>
              <w:spacing w:before="0" w:after="0" w:line="240" w:lineRule="auto"/>
              <w:jc w:val="right"/>
              <w:rPr>
                <w:rFonts w:ascii="Arial" w:hAnsi="Arial" w:cs="Arial"/>
                <w:sz w:val="16"/>
                <w:szCs w:val="16"/>
              </w:rPr>
            </w:pPr>
            <w:r w:rsidRPr="005A36DD">
              <w:rPr>
                <w:rFonts w:ascii="Arial" w:hAnsi="Arial" w:cs="Arial"/>
                <w:sz w:val="16"/>
                <w:szCs w:val="16"/>
              </w:rPr>
              <w:t>23.9</w:t>
            </w:r>
          </w:p>
        </w:tc>
        <w:tc>
          <w:tcPr>
            <w:tcW w:w="1015" w:type="pct"/>
            <w:tcBorders>
              <w:top w:val="nil"/>
              <w:left w:val="nil"/>
              <w:bottom w:val="nil"/>
              <w:right w:val="nil"/>
            </w:tcBorders>
            <w:shd w:val="clear" w:color="000000" w:fill="FFFFFF"/>
            <w:noWrap/>
            <w:vAlign w:val="center"/>
            <w:hideMark/>
          </w:tcPr>
          <w:p w14:paraId="702A5D03" w14:textId="77777777" w:rsidR="00377D2C" w:rsidRPr="005A36DD" w:rsidRDefault="00377D2C" w:rsidP="00377D2C">
            <w:pPr>
              <w:spacing w:before="0" w:after="0" w:line="240" w:lineRule="auto"/>
              <w:jc w:val="right"/>
              <w:rPr>
                <w:rFonts w:ascii="Arial" w:hAnsi="Arial" w:cs="Arial"/>
                <w:b/>
                <w:sz w:val="16"/>
                <w:szCs w:val="16"/>
              </w:rPr>
            </w:pPr>
            <w:r w:rsidRPr="005A36DD">
              <w:rPr>
                <w:rFonts w:ascii="Arial" w:hAnsi="Arial" w:cs="Arial"/>
                <w:b/>
                <w:sz w:val="16"/>
                <w:szCs w:val="16"/>
              </w:rPr>
              <w:t> </w:t>
            </w:r>
          </w:p>
        </w:tc>
      </w:tr>
      <w:tr w:rsidR="00377D2C" w:rsidRPr="00377D2C" w14:paraId="75CB6614" w14:textId="77777777" w:rsidTr="00377D2C">
        <w:trPr>
          <w:trHeight w:hRule="exact" w:val="60"/>
        </w:trPr>
        <w:tc>
          <w:tcPr>
            <w:tcW w:w="2424" w:type="pct"/>
            <w:tcBorders>
              <w:top w:val="nil"/>
              <w:left w:val="nil"/>
              <w:bottom w:val="nil"/>
              <w:right w:val="nil"/>
            </w:tcBorders>
            <w:shd w:val="clear" w:color="000000" w:fill="FFFFFF"/>
            <w:noWrap/>
            <w:vAlign w:val="center"/>
            <w:hideMark/>
          </w:tcPr>
          <w:p w14:paraId="28664184" w14:textId="77777777" w:rsidR="00377D2C" w:rsidRPr="005A36DD" w:rsidRDefault="00377D2C" w:rsidP="00377D2C">
            <w:pPr>
              <w:spacing w:before="0" w:after="0" w:line="240" w:lineRule="auto"/>
              <w:rPr>
                <w:rFonts w:ascii="Arial" w:hAnsi="Arial" w:cs="Arial"/>
                <w:sz w:val="16"/>
                <w:szCs w:val="16"/>
              </w:rPr>
            </w:pPr>
            <w:r w:rsidRPr="005A36DD">
              <w:rPr>
                <w:rFonts w:ascii="Arial" w:hAnsi="Arial" w:cs="Arial"/>
                <w:sz w:val="16"/>
                <w:szCs w:val="16"/>
              </w:rPr>
              <w:t> </w:t>
            </w:r>
          </w:p>
        </w:tc>
        <w:tc>
          <w:tcPr>
            <w:tcW w:w="781" w:type="pct"/>
            <w:tcBorders>
              <w:top w:val="nil"/>
              <w:left w:val="nil"/>
              <w:bottom w:val="nil"/>
              <w:right w:val="nil"/>
            </w:tcBorders>
            <w:shd w:val="clear" w:color="000000" w:fill="FFFFFF"/>
            <w:noWrap/>
            <w:vAlign w:val="center"/>
            <w:hideMark/>
          </w:tcPr>
          <w:p w14:paraId="75EC2A55" w14:textId="77777777" w:rsidR="00377D2C" w:rsidRPr="005A36DD" w:rsidRDefault="00377D2C" w:rsidP="00377D2C">
            <w:pPr>
              <w:spacing w:before="0" w:after="0" w:line="240" w:lineRule="auto"/>
              <w:jc w:val="right"/>
              <w:rPr>
                <w:rFonts w:ascii="Arial" w:hAnsi="Arial" w:cs="Arial"/>
                <w:b/>
                <w:sz w:val="16"/>
                <w:szCs w:val="16"/>
              </w:rPr>
            </w:pPr>
            <w:r w:rsidRPr="005A36DD">
              <w:rPr>
                <w:rFonts w:ascii="Arial" w:hAnsi="Arial" w:cs="Arial"/>
                <w:b/>
                <w:sz w:val="16"/>
                <w:szCs w:val="16"/>
              </w:rPr>
              <w:t> </w:t>
            </w:r>
          </w:p>
        </w:tc>
        <w:tc>
          <w:tcPr>
            <w:tcW w:w="781" w:type="pct"/>
            <w:tcBorders>
              <w:top w:val="nil"/>
              <w:left w:val="nil"/>
              <w:bottom w:val="nil"/>
              <w:right w:val="nil"/>
            </w:tcBorders>
            <w:shd w:val="clear" w:color="000000" w:fill="E6F2FF"/>
            <w:noWrap/>
            <w:vAlign w:val="center"/>
            <w:hideMark/>
          </w:tcPr>
          <w:p w14:paraId="002106BA" w14:textId="77777777" w:rsidR="00377D2C" w:rsidRPr="005A36DD" w:rsidRDefault="00377D2C" w:rsidP="00377D2C">
            <w:pPr>
              <w:spacing w:before="0" w:after="0" w:line="240" w:lineRule="auto"/>
              <w:jc w:val="right"/>
              <w:rPr>
                <w:rFonts w:ascii="Arial" w:hAnsi="Arial" w:cs="Arial"/>
                <w:b/>
                <w:sz w:val="16"/>
                <w:szCs w:val="16"/>
              </w:rPr>
            </w:pPr>
            <w:r w:rsidRPr="005A36DD">
              <w:rPr>
                <w:rFonts w:ascii="Arial" w:hAnsi="Arial" w:cs="Arial"/>
                <w:b/>
                <w:sz w:val="16"/>
                <w:szCs w:val="16"/>
              </w:rPr>
              <w:t> </w:t>
            </w:r>
          </w:p>
        </w:tc>
        <w:tc>
          <w:tcPr>
            <w:tcW w:w="1015" w:type="pct"/>
            <w:tcBorders>
              <w:top w:val="nil"/>
              <w:left w:val="nil"/>
              <w:bottom w:val="nil"/>
              <w:right w:val="nil"/>
            </w:tcBorders>
            <w:shd w:val="clear" w:color="000000" w:fill="FFFFFF"/>
            <w:noWrap/>
            <w:vAlign w:val="center"/>
            <w:hideMark/>
          </w:tcPr>
          <w:p w14:paraId="0E0BCD30" w14:textId="77777777" w:rsidR="00377D2C" w:rsidRPr="005A36DD" w:rsidRDefault="00377D2C" w:rsidP="00377D2C">
            <w:pPr>
              <w:spacing w:before="0" w:after="0" w:line="240" w:lineRule="auto"/>
              <w:jc w:val="right"/>
              <w:rPr>
                <w:rFonts w:ascii="Arial" w:hAnsi="Arial" w:cs="Arial"/>
                <w:b/>
                <w:sz w:val="16"/>
                <w:szCs w:val="16"/>
              </w:rPr>
            </w:pPr>
            <w:r w:rsidRPr="005A36DD">
              <w:rPr>
                <w:rFonts w:ascii="Arial" w:hAnsi="Arial" w:cs="Arial"/>
                <w:b/>
                <w:sz w:val="16"/>
                <w:szCs w:val="16"/>
              </w:rPr>
              <w:t> </w:t>
            </w:r>
          </w:p>
        </w:tc>
      </w:tr>
      <w:tr w:rsidR="00377D2C" w:rsidRPr="00377D2C" w14:paraId="2DFCA07F" w14:textId="77777777" w:rsidTr="00377D2C">
        <w:trPr>
          <w:trHeight w:hRule="exact" w:val="226"/>
        </w:trPr>
        <w:tc>
          <w:tcPr>
            <w:tcW w:w="2424" w:type="pct"/>
            <w:tcBorders>
              <w:top w:val="nil"/>
              <w:left w:val="nil"/>
              <w:bottom w:val="nil"/>
              <w:right w:val="nil"/>
            </w:tcBorders>
            <w:shd w:val="clear" w:color="000000" w:fill="FFFFFF"/>
            <w:noWrap/>
            <w:vAlign w:val="center"/>
            <w:hideMark/>
          </w:tcPr>
          <w:p w14:paraId="17180BF4" w14:textId="50BB7011" w:rsidR="00377D2C" w:rsidRPr="005A36DD" w:rsidRDefault="00377D2C" w:rsidP="00377D2C">
            <w:pPr>
              <w:spacing w:before="0" w:after="0" w:line="240" w:lineRule="auto"/>
              <w:rPr>
                <w:rFonts w:ascii="Arial" w:hAnsi="Arial" w:cs="Arial"/>
                <w:b/>
                <w:sz w:val="16"/>
                <w:szCs w:val="16"/>
              </w:rPr>
            </w:pPr>
            <w:r w:rsidRPr="005A36DD">
              <w:rPr>
                <w:rFonts w:ascii="Arial" w:hAnsi="Arial" w:cs="Arial"/>
                <w:b/>
                <w:sz w:val="16"/>
                <w:szCs w:val="16"/>
              </w:rPr>
              <w:t>Non</w:t>
            </w:r>
            <w:r w:rsidR="00D95444">
              <w:rPr>
                <w:rFonts w:ascii="Arial" w:hAnsi="Arial" w:cs="Arial"/>
                <w:b/>
                <w:sz w:val="16"/>
                <w:szCs w:val="16"/>
              </w:rPr>
              <w:noBreakHyphen/>
            </w:r>
            <w:r w:rsidRPr="005A36DD">
              <w:rPr>
                <w:rFonts w:ascii="Arial" w:hAnsi="Arial" w:cs="Arial"/>
                <w:b/>
                <w:sz w:val="16"/>
                <w:szCs w:val="16"/>
              </w:rPr>
              <w:t>financial assets</w:t>
            </w:r>
          </w:p>
        </w:tc>
        <w:tc>
          <w:tcPr>
            <w:tcW w:w="781" w:type="pct"/>
            <w:tcBorders>
              <w:top w:val="nil"/>
              <w:left w:val="nil"/>
              <w:bottom w:val="nil"/>
              <w:right w:val="nil"/>
            </w:tcBorders>
            <w:shd w:val="clear" w:color="000000" w:fill="FFFFFF"/>
            <w:noWrap/>
            <w:vAlign w:val="center"/>
            <w:hideMark/>
          </w:tcPr>
          <w:p w14:paraId="108F50E8" w14:textId="77777777" w:rsidR="00377D2C" w:rsidRPr="005A36DD" w:rsidRDefault="00377D2C" w:rsidP="00377D2C">
            <w:pPr>
              <w:spacing w:before="0" w:after="0" w:line="240" w:lineRule="auto"/>
              <w:jc w:val="right"/>
              <w:rPr>
                <w:rFonts w:ascii="Arial" w:hAnsi="Arial" w:cs="Arial"/>
                <w:b/>
                <w:sz w:val="16"/>
                <w:szCs w:val="16"/>
              </w:rPr>
            </w:pPr>
            <w:r w:rsidRPr="005A36DD">
              <w:rPr>
                <w:rFonts w:ascii="Arial" w:hAnsi="Arial" w:cs="Arial"/>
                <w:b/>
                <w:sz w:val="16"/>
                <w:szCs w:val="16"/>
              </w:rPr>
              <w:t>211.7</w:t>
            </w:r>
          </w:p>
        </w:tc>
        <w:tc>
          <w:tcPr>
            <w:tcW w:w="781" w:type="pct"/>
            <w:tcBorders>
              <w:top w:val="nil"/>
              <w:left w:val="nil"/>
              <w:bottom w:val="nil"/>
              <w:right w:val="nil"/>
            </w:tcBorders>
            <w:shd w:val="clear" w:color="000000" w:fill="E6F2FF"/>
            <w:noWrap/>
            <w:vAlign w:val="center"/>
            <w:hideMark/>
          </w:tcPr>
          <w:p w14:paraId="651F8FC6" w14:textId="77777777" w:rsidR="00377D2C" w:rsidRPr="005A36DD" w:rsidRDefault="00377D2C" w:rsidP="00377D2C">
            <w:pPr>
              <w:spacing w:before="0" w:after="0" w:line="240" w:lineRule="auto"/>
              <w:jc w:val="right"/>
              <w:rPr>
                <w:rFonts w:ascii="Arial" w:hAnsi="Arial" w:cs="Arial"/>
                <w:b/>
                <w:sz w:val="16"/>
                <w:szCs w:val="16"/>
              </w:rPr>
            </w:pPr>
            <w:r w:rsidRPr="005A36DD">
              <w:rPr>
                <w:rFonts w:ascii="Arial" w:hAnsi="Arial" w:cs="Arial"/>
                <w:b/>
                <w:sz w:val="16"/>
                <w:szCs w:val="16"/>
              </w:rPr>
              <w:t>214.7</w:t>
            </w:r>
          </w:p>
        </w:tc>
        <w:tc>
          <w:tcPr>
            <w:tcW w:w="1015" w:type="pct"/>
            <w:tcBorders>
              <w:top w:val="nil"/>
              <w:left w:val="nil"/>
              <w:bottom w:val="nil"/>
              <w:right w:val="nil"/>
            </w:tcBorders>
            <w:shd w:val="clear" w:color="000000" w:fill="FFFFFF"/>
            <w:noWrap/>
            <w:vAlign w:val="center"/>
            <w:hideMark/>
          </w:tcPr>
          <w:p w14:paraId="06DB8150" w14:textId="77777777" w:rsidR="00377D2C" w:rsidRPr="005A36DD" w:rsidRDefault="00377D2C" w:rsidP="00377D2C">
            <w:pPr>
              <w:spacing w:before="0" w:after="0" w:line="240" w:lineRule="auto"/>
              <w:jc w:val="right"/>
              <w:rPr>
                <w:rFonts w:ascii="Arial" w:hAnsi="Arial" w:cs="Arial"/>
                <w:b/>
                <w:sz w:val="16"/>
                <w:szCs w:val="16"/>
              </w:rPr>
            </w:pPr>
            <w:r w:rsidRPr="005A36DD">
              <w:rPr>
                <w:rFonts w:ascii="Arial" w:hAnsi="Arial" w:cs="Arial"/>
                <w:b/>
                <w:sz w:val="16"/>
                <w:szCs w:val="16"/>
              </w:rPr>
              <w:t>3.0</w:t>
            </w:r>
          </w:p>
        </w:tc>
      </w:tr>
      <w:tr w:rsidR="00377D2C" w:rsidRPr="00377D2C" w14:paraId="32F87518" w14:textId="77777777" w:rsidTr="00377D2C">
        <w:trPr>
          <w:trHeight w:hRule="exact" w:val="226"/>
        </w:trPr>
        <w:tc>
          <w:tcPr>
            <w:tcW w:w="2424" w:type="pct"/>
            <w:tcBorders>
              <w:top w:val="nil"/>
              <w:left w:val="nil"/>
              <w:bottom w:val="nil"/>
              <w:right w:val="nil"/>
            </w:tcBorders>
            <w:shd w:val="clear" w:color="000000" w:fill="FFFFFF"/>
            <w:noWrap/>
            <w:vAlign w:val="center"/>
            <w:hideMark/>
          </w:tcPr>
          <w:p w14:paraId="4FA5F816" w14:textId="77777777" w:rsidR="00377D2C" w:rsidRPr="005A36DD" w:rsidRDefault="00377D2C" w:rsidP="00377D2C">
            <w:pPr>
              <w:spacing w:before="0" w:after="0" w:line="240" w:lineRule="auto"/>
              <w:rPr>
                <w:rFonts w:ascii="Arial" w:hAnsi="Arial" w:cs="Arial"/>
                <w:sz w:val="16"/>
                <w:szCs w:val="16"/>
              </w:rPr>
            </w:pPr>
            <w:r w:rsidRPr="005A36DD">
              <w:rPr>
                <w:rFonts w:ascii="Arial" w:hAnsi="Arial" w:cs="Arial"/>
                <w:sz w:val="16"/>
                <w:szCs w:val="16"/>
              </w:rPr>
              <w:t>Per cent of GDP</w:t>
            </w:r>
          </w:p>
        </w:tc>
        <w:tc>
          <w:tcPr>
            <w:tcW w:w="781" w:type="pct"/>
            <w:tcBorders>
              <w:top w:val="nil"/>
              <w:left w:val="nil"/>
              <w:bottom w:val="nil"/>
              <w:right w:val="nil"/>
            </w:tcBorders>
            <w:shd w:val="clear" w:color="000000" w:fill="FFFFFF"/>
            <w:noWrap/>
            <w:vAlign w:val="center"/>
            <w:hideMark/>
          </w:tcPr>
          <w:p w14:paraId="2D2B3691" w14:textId="77777777" w:rsidR="00377D2C" w:rsidRPr="005A36DD" w:rsidRDefault="00377D2C" w:rsidP="00377D2C">
            <w:pPr>
              <w:spacing w:before="0" w:after="0" w:line="240" w:lineRule="auto"/>
              <w:jc w:val="right"/>
              <w:rPr>
                <w:rFonts w:ascii="Arial" w:hAnsi="Arial" w:cs="Arial"/>
                <w:sz w:val="16"/>
                <w:szCs w:val="16"/>
              </w:rPr>
            </w:pPr>
            <w:r w:rsidRPr="005A36DD">
              <w:rPr>
                <w:rFonts w:ascii="Arial" w:hAnsi="Arial" w:cs="Arial"/>
                <w:sz w:val="16"/>
                <w:szCs w:val="16"/>
              </w:rPr>
              <w:t>7.9</w:t>
            </w:r>
          </w:p>
        </w:tc>
        <w:tc>
          <w:tcPr>
            <w:tcW w:w="781" w:type="pct"/>
            <w:tcBorders>
              <w:top w:val="nil"/>
              <w:left w:val="nil"/>
              <w:bottom w:val="nil"/>
              <w:right w:val="nil"/>
            </w:tcBorders>
            <w:shd w:val="clear" w:color="000000" w:fill="E6F2FF"/>
            <w:noWrap/>
            <w:vAlign w:val="center"/>
            <w:hideMark/>
          </w:tcPr>
          <w:p w14:paraId="6DD91298" w14:textId="77777777" w:rsidR="00377D2C" w:rsidRPr="005A36DD" w:rsidRDefault="00377D2C" w:rsidP="00377D2C">
            <w:pPr>
              <w:spacing w:before="0" w:after="0" w:line="240" w:lineRule="auto"/>
              <w:jc w:val="right"/>
              <w:rPr>
                <w:rFonts w:ascii="Arial" w:hAnsi="Arial" w:cs="Arial"/>
                <w:sz w:val="16"/>
                <w:szCs w:val="16"/>
              </w:rPr>
            </w:pPr>
            <w:r w:rsidRPr="005A36DD">
              <w:rPr>
                <w:rFonts w:ascii="Arial" w:hAnsi="Arial" w:cs="Arial"/>
                <w:sz w:val="16"/>
                <w:szCs w:val="16"/>
              </w:rPr>
              <w:t>8.0</w:t>
            </w:r>
          </w:p>
        </w:tc>
        <w:tc>
          <w:tcPr>
            <w:tcW w:w="1015" w:type="pct"/>
            <w:tcBorders>
              <w:top w:val="nil"/>
              <w:left w:val="nil"/>
              <w:bottom w:val="nil"/>
              <w:right w:val="nil"/>
            </w:tcBorders>
            <w:shd w:val="clear" w:color="000000" w:fill="FFFFFF"/>
            <w:noWrap/>
            <w:vAlign w:val="center"/>
            <w:hideMark/>
          </w:tcPr>
          <w:p w14:paraId="3BAB3AB8" w14:textId="77777777" w:rsidR="00377D2C" w:rsidRPr="005A36DD" w:rsidRDefault="00377D2C" w:rsidP="00377D2C">
            <w:pPr>
              <w:spacing w:before="0" w:after="0" w:line="240" w:lineRule="auto"/>
              <w:jc w:val="right"/>
              <w:rPr>
                <w:rFonts w:ascii="Arial" w:hAnsi="Arial" w:cs="Arial"/>
                <w:b/>
                <w:sz w:val="16"/>
                <w:szCs w:val="16"/>
              </w:rPr>
            </w:pPr>
            <w:r w:rsidRPr="005A36DD">
              <w:rPr>
                <w:rFonts w:ascii="Arial" w:hAnsi="Arial" w:cs="Arial"/>
                <w:b/>
                <w:sz w:val="16"/>
                <w:szCs w:val="16"/>
              </w:rPr>
              <w:t> </w:t>
            </w:r>
          </w:p>
        </w:tc>
      </w:tr>
      <w:tr w:rsidR="00377D2C" w:rsidRPr="00377D2C" w14:paraId="62FB8940" w14:textId="77777777" w:rsidTr="00377D2C">
        <w:trPr>
          <w:trHeight w:hRule="exact" w:val="60"/>
        </w:trPr>
        <w:tc>
          <w:tcPr>
            <w:tcW w:w="2424" w:type="pct"/>
            <w:tcBorders>
              <w:top w:val="nil"/>
              <w:left w:val="nil"/>
              <w:bottom w:val="nil"/>
              <w:right w:val="nil"/>
            </w:tcBorders>
            <w:shd w:val="clear" w:color="000000" w:fill="FFFFFF"/>
            <w:noWrap/>
            <w:vAlign w:val="center"/>
            <w:hideMark/>
          </w:tcPr>
          <w:p w14:paraId="00B0E1CE" w14:textId="77777777" w:rsidR="00377D2C" w:rsidRPr="005A36DD" w:rsidRDefault="00377D2C" w:rsidP="00377D2C">
            <w:pPr>
              <w:spacing w:before="0" w:after="0" w:line="240" w:lineRule="auto"/>
              <w:rPr>
                <w:rFonts w:ascii="Arial" w:hAnsi="Arial" w:cs="Arial"/>
                <w:sz w:val="16"/>
                <w:szCs w:val="16"/>
              </w:rPr>
            </w:pPr>
            <w:r w:rsidRPr="005A36DD">
              <w:rPr>
                <w:rFonts w:ascii="Arial" w:hAnsi="Arial" w:cs="Arial"/>
                <w:sz w:val="16"/>
                <w:szCs w:val="16"/>
              </w:rPr>
              <w:t> </w:t>
            </w:r>
          </w:p>
        </w:tc>
        <w:tc>
          <w:tcPr>
            <w:tcW w:w="781" w:type="pct"/>
            <w:tcBorders>
              <w:top w:val="nil"/>
              <w:left w:val="nil"/>
              <w:bottom w:val="nil"/>
              <w:right w:val="nil"/>
            </w:tcBorders>
            <w:shd w:val="clear" w:color="000000" w:fill="FFFFFF"/>
            <w:noWrap/>
            <w:vAlign w:val="center"/>
            <w:hideMark/>
          </w:tcPr>
          <w:p w14:paraId="1CD34546" w14:textId="77777777" w:rsidR="00377D2C" w:rsidRPr="005A36DD" w:rsidRDefault="00377D2C" w:rsidP="00377D2C">
            <w:pPr>
              <w:spacing w:before="0" w:after="0" w:line="240" w:lineRule="auto"/>
              <w:jc w:val="right"/>
              <w:rPr>
                <w:rFonts w:ascii="Arial" w:hAnsi="Arial" w:cs="Arial"/>
                <w:b/>
                <w:sz w:val="16"/>
                <w:szCs w:val="16"/>
              </w:rPr>
            </w:pPr>
            <w:r w:rsidRPr="005A36DD">
              <w:rPr>
                <w:rFonts w:ascii="Arial" w:hAnsi="Arial" w:cs="Arial"/>
                <w:b/>
                <w:sz w:val="16"/>
                <w:szCs w:val="16"/>
              </w:rPr>
              <w:t> </w:t>
            </w:r>
          </w:p>
        </w:tc>
        <w:tc>
          <w:tcPr>
            <w:tcW w:w="781" w:type="pct"/>
            <w:tcBorders>
              <w:top w:val="nil"/>
              <w:left w:val="nil"/>
              <w:bottom w:val="nil"/>
              <w:right w:val="nil"/>
            </w:tcBorders>
            <w:shd w:val="clear" w:color="000000" w:fill="E6F2FF"/>
            <w:noWrap/>
            <w:vAlign w:val="center"/>
            <w:hideMark/>
          </w:tcPr>
          <w:p w14:paraId="70155310" w14:textId="77777777" w:rsidR="00377D2C" w:rsidRPr="005A36DD" w:rsidRDefault="00377D2C" w:rsidP="00377D2C">
            <w:pPr>
              <w:spacing w:before="0" w:after="0" w:line="240" w:lineRule="auto"/>
              <w:jc w:val="right"/>
              <w:rPr>
                <w:rFonts w:ascii="Arial" w:hAnsi="Arial" w:cs="Arial"/>
                <w:b/>
                <w:sz w:val="16"/>
                <w:szCs w:val="16"/>
              </w:rPr>
            </w:pPr>
            <w:r w:rsidRPr="005A36DD">
              <w:rPr>
                <w:rFonts w:ascii="Arial" w:hAnsi="Arial" w:cs="Arial"/>
                <w:b/>
                <w:sz w:val="16"/>
                <w:szCs w:val="16"/>
              </w:rPr>
              <w:t> </w:t>
            </w:r>
          </w:p>
        </w:tc>
        <w:tc>
          <w:tcPr>
            <w:tcW w:w="1015" w:type="pct"/>
            <w:tcBorders>
              <w:top w:val="nil"/>
              <w:left w:val="nil"/>
              <w:bottom w:val="nil"/>
              <w:right w:val="nil"/>
            </w:tcBorders>
            <w:shd w:val="clear" w:color="000000" w:fill="FFFFFF"/>
            <w:noWrap/>
            <w:vAlign w:val="center"/>
            <w:hideMark/>
          </w:tcPr>
          <w:p w14:paraId="7D2080D6" w14:textId="77777777" w:rsidR="00377D2C" w:rsidRPr="005A36DD" w:rsidRDefault="00377D2C" w:rsidP="00377D2C">
            <w:pPr>
              <w:spacing w:before="0" w:after="0" w:line="240" w:lineRule="auto"/>
              <w:jc w:val="right"/>
              <w:rPr>
                <w:rFonts w:ascii="Arial" w:hAnsi="Arial" w:cs="Arial"/>
                <w:b/>
                <w:sz w:val="16"/>
                <w:szCs w:val="16"/>
              </w:rPr>
            </w:pPr>
            <w:r w:rsidRPr="005A36DD">
              <w:rPr>
                <w:rFonts w:ascii="Arial" w:hAnsi="Arial" w:cs="Arial"/>
                <w:b/>
                <w:sz w:val="16"/>
                <w:szCs w:val="16"/>
              </w:rPr>
              <w:t> </w:t>
            </w:r>
          </w:p>
        </w:tc>
      </w:tr>
      <w:tr w:rsidR="00377D2C" w:rsidRPr="00377D2C" w14:paraId="1C393024" w14:textId="77777777" w:rsidTr="00377D2C">
        <w:trPr>
          <w:trHeight w:hRule="exact" w:val="226"/>
        </w:trPr>
        <w:tc>
          <w:tcPr>
            <w:tcW w:w="2424" w:type="pct"/>
            <w:tcBorders>
              <w:top w:val="nil"/>
              <w:left w:val="nil"/>
              <w:bottom w:val="nil"/>
              <w:right w:val="nil"/>
            </w:tcBorders>
            <w:shd w:val="clear" w:color="000000" w:fill="FFFFFF"/>
            <w:noWrap/>
            <w:vAlign w:val="center"/>
            <w:hideMark/>
          </w:tcPr>
          <w:p w14:paraId="66CD51A9" w14:textId="77777777" w:rsidR="00377D2C" w:rsidRPr="005A36DD" w:rsidRDefault="00377D2C" w:rsidP="00377D2C">
            <w:pPr>
              <w:spacing w:before="0" w:after="0" w:line="240" w:lineRule="auto"/>
              <w:rPr>
                <w:rFonts w:ascii="Arial" w:hAnsi="Arial" w:cs="Arial"/>
                <w:b/>
                <w:sz w:val="16"/>
                <w:szCs w:val="16"/>
              </w:rPr>
            </w:pPr>
            <w:r w:rsidRPr="005A36DD">
              <w:rPr>
                <w:rFonts w:ascii="Arial" w:hAnsi="Arial" w:cs="Arial"/>
                <w:b/>
                <w:sz w:val="16"/>
                <w:szCs w:val="16"/>
              </w:rPr>
              <w:t>Total assets</w:t>
            </w:r>
          </w:p>
        </w:tc>
        <w:tc>
          <w:tcPr>
            <w:tcW w:w="781" w:type="pct"/>
            <w:tcBorders>
              <w:top w:val="nil"/>
              <w:left w:val="nil"/>
              <w:bottom w:val="nil"/>
              <w:right w:val="nil"/>
            </w:tcBorders>
            <w:shd w:val="clear" w:color="000000" w:fill="FFFFFF"/>
            <w:noWrap/>
            <w:vAlign w:val="center"/>
            <w:hideMark/>
          </w:tcPr>
          <w:p w14:paraId="6DC2B26F" w14:textId="77777777" w:rsidR="00377D2C" w:rsidRPr="005A36DD" w:rsidRDefault="00377D2C" w:rsidP="00377D2C">
            <w:pPr>
              <w:spacing w:before="0" w:after="0" w:line="240" w:lineRule="auto"/>
              <w:jc w:val="right"/>
              <w:rPr>
                <w:rFonts w:ascii="Arial" w:hAnsi="Arial" w:cs="Arial"/>
                <w:b/>
                <w:sz w:val="16"/>
                <w:szCs w:val="16"/>
              </w:rPr>
            </w:pPr>
            <w:r w:rsidRPr="005A36DD">
              <w:rPr>
                <w:rFonts w:ascii="Arial" w:hAnsi="Arial" w:cs="Arial"/>
                <w:b/>
                <w:sz w:val="16"/>
                <w:szCs w:val="16"/>
              </w:rPr>
              <w:t>825.9</w:t>
            </w:r>
          </w:p>
        </w:tc>
        <w:tc>
          <w:tcPr>
            <w:tcW w:w="781" w:type="pct"/>
            <w:tcBorders>
              <w:top w:val="nil"/>
              <w:left w:val="nil"/>
              <w:bottom w:val="nil"/>
              <w:right w:val="nil"/>
            </w:tcBorders>
            <w:shd w:val="clear" w:color="000000" w:fill="E6F2FF"/>
            <w:noWrap/>
            <w:vAlign w:val="center"/>
            <w:hideMark/>
          </w:tcPr>
          <w:p w14:paraId="614437B2" w14:textId="77777777" w:rsidR="00377D2C" w:rsidRPr="005A36DD" w:rsidRDefault="00377D2C" w:rsidP="00377D2C">
            <w:pPr>
              <w:spacing w:before="0" w:after="0" w:line="240" w:lineRule="auto"/>
              <w:jc w:val="right"/>
              <w:rPr>
                <w:rFonts w:ascii="Arial" w:hAnsi="Arial" w:cs="Arial"/>
                <w:b/>
                <w:sz w:val="16"/>
                <w:szCs w:val="16"/>
              </w:rPr>
            </w:pPr>
            <w:r w:rsidRPr="005A36DD">
              <w:rPr>
                <w:rFonts w:ascii="Arial" w:hAnsi="Arial" w:cs="Arial"/>
                <w:b/>
                <w:sz w:val="16"/>
                <w:szCs w:val="16"/>
              </w:rPr>
              <w:t>852.6</w:t>
            </w:r>
          </w:p>
        </w:tc>
        <w:tc>
          <w:tcPr>
            <w:tcW w:w="1015" w:type="pct"/>
            <w:tcBorders>
              <w:top w:val="nil"/>
              <w:left w:val="nil"/>
              <w:bottom w:val="nil"/>
              <w:right w:val="nil"/>
            </w:tcBorders>
            <w:shd w:val="clear" w:color="000000" w:fill="FFFFFF"/>
            <w:noWrap/>
            <w:vAlign w:val="center"/>
            <w:hideMark/>
          </w:tcPr>
          <w:p w14:paraId="11198CBF" w14:textId="77777777" w:rsidR="00377D2C" w:rsidRPr="005A36DD" w:rsidRDefault="00377D2C" w:rsidP="00377D2C">
            <w:pPr>
              <w:spacing w:before="0" w:after="0" w:line="240" w:lineRule="auto"/>
              <w:jc w:val="right"/>
              <w:rPr>
                <w:rFonts w:ascii="Arial" w:hAnsi="Arial" w:cs="Arial"/>
                <w:b/>
                <w:sz w:val="16"/>
                <w:szCs w:val="16"/>
              </w:rPr>
            </w:pPr>
            <w:r w:rsidRPr="005A36DD">
              <w:rPr>
                <w:rFonts w:ascii="Arial" w:hAnsi="Arial" w:cs="Arial"/>
                <w:b/>
                <w:sz w:val="16"/>
                <w:szCs w:val="16"/>
              </w:rPr>
              <w:t>26.7</w:t>
            </w:r>
          </w:p>
        </w:tc>
      </w:tr>
      <w:tr w:rsidR="00377D2C" w:rsidRPr="00377D2C" w14:paraId="42B71503" w14:textId="77777777" w:rsidTr="00377D2C">
        <w:trPr>
          <w:trHeight w:hRule="exact" w:val="226"/>
        </w:trPr>
        <w:tc>
          <w:tcPr>
            <w:tcW w:w="2424" w:type="pct"/>
            <w:tcBorders>
              <w:top w:val="nil"/>
              <w:left w:val="nil"/>
              <w:bottom w:val="nil"/>
              <w:right w:val="nil"/>
            </w:tcBorders>
            <w:shd w:val="clear" w:color="000000" w:fill="FFFFFF"/>
            <w:noWrap/>
            <w:vAlign w:val="center"/>
            <w:hideMark/>
          </w:tcPr>
          <w:p w14:paraId="58F883C2" w14:textId="77777777" w:rsidR="00377D2C" w:rsidRPr="005A36DD" w:rsidRDefault="00377D2C" w:rsidP="00377D2C">
            <w:pPr>
              <w:spacing w:before="0" w:after="0" w:line="240" w:lineRule="auto"/>
              <w:rPr>
                <w:rFonts w:ascii="Arial" w:hAnsi="Arial" w:cs="Arial"/>
                <w:sz w:val="16"/>
                <w:szCs w:val="16"/>
              </w:rPr>
            </w:pPr>
            <w:r w:rsidRPr="005A36DD">
              <w:rPr>
                <w:rFonts w:ascii="Arial" w:hAnsi="Arial" w:cs="Arial"/>
                <w:sz w:val="16"/>
                <w:szCs w:val="16"/>
              </w:rPr>
              <w:t>Per cent of GDP</w:t>
            </w:r>
          </w:p>
        </w:tc>
        <w:tc>
          <w:tcPr>
            <w:tcW w:w="781" w:type="pct"/>
            <w:tcBorders>
              <w:top w:val="nil"/>
              <w:left w:val="nil"/>
              <w:bottom w:val="nil"/>
              <w:right w:val="nil"/>
            </w:tcBorders>
            <w:shd w:val="clear" w:color="000000" w:fill="FFFFFF"/>
            <w:noWrap/>
            <w:vAlign w:val="center"/>
            <w:hideMark/>
          </w:tcPr>
          <w:p w14:paraId="50E38989" w14:textId="77777777" w:rsidR="00377D2C" w:rsidRPr="005A36DD" w:rsidRDefault="00377D2C" w:rsidP="00377D2C">
            <w:pPr>
              <w:spacing w:before="0" w:after="0" w:line="240" w:lineRule="auto"/>
              <w:jc w:val="right"/>
              <w:rPr>
                <w:rFonts w:ascii="Arial" w:hAnsi="Arial" w:cs="Arial"/>
                <w:sz w:val="16"/>
                <w:szCs w:val="16"/>
              </w:rPr>
            </w:pPr>
            <w:r w:rsidRPr="005A36DD">
              <w:rPr>
                <w:rFonts w:ascii="Arial" w:hAnsi="Arial" w:cs="Arial"/>
                <w:sz w:val="16"/>
                <w:szCs w:val="16"/>
              </w:rPr>
              <w:t>30.8</w:t>
            </w:r>
          </w:p>
        </w:tc>
        <w:tc>
          <w:tcPr>
            <w:tcW w:w="781" w:type="pct"/>
            <w:tcBorders>
              <w:top w:val="nil"/>
              <w:left w:val="nil"/>
              <w:bottom w:val="nil"/>
              <w:right w:val="nil"/>
            </w:tcBorders>
            <w:shd w:val="clear" w:color="000000" w:fill="E6F2FF"/>
            <w:noWrap/>
            <w:vAlign w:val="center"/>
            <w:hideMark/>
          </w:tcPr>
          <w:p w14:paraId="4420215D" w14:textId="77777777" w:rsidR="00377D2C" w:rsidRPr="005A36DD" w:rsidRDefault="00377D2C" w:rsidP="00377D2C">
            <w:pPr>
              <w:spacing w:before="0" w:after="0" w:line="240" w:lineRule="auto"/>
              <w:jc w:val="right"/>
              <w:rPr>
                <w:rFonts w:ascii="Arial" w:hAnsi="Arial" w:cs="Arial"/>
                <w:sz w:val="16"/>
                <w:szCs w:val="16"/>
              </w:rPr>
            </w:pPr>
            <w:r w:rsidRPr="005A36DD">
              <w:rPr>
                <w:rFonts w:ascii="Arial" w:hAnsi="Arial" w:cs="Arial"/>
                <w:sz w:val="16"/>
                <w:szCs w:val="16"/>
              </w:rPr>
              <w:t>31.9</w:t>
            </w:r>
          </w:p>
        </w:tc>
        <w:tc>
          <w:tcPr>
            <w:tcW w:w="1015" w:type="pct"/>
            <w:tcBorders>
              <w:top w:val="nil"/>
              <w:left w:val="nil"/>
              <w:bottom w:val="nil"/>
              <w:right w:val="nil"/>
            </w:tcBorders>
            <w:shd w:val="clear" w:color="000000" w:fill="FFFFFF"/>
            <w:noWrap/>
            <w:vAlign w:val="center"/>
            <w:hideMark/>
          </w:tcPr>
          <w:p w14:paraId="1FACC966" w14:textId="77777777" w:rsidR="00377D2C" w:rsidRPr="005A36DD" w:rsidRDefault="00377D2C" w:rsidP="00377D2C">
            <w:pPr>
              <w:spacing w:before="0" w:after="0" w:line="240" w:lineRule="auto"/>
              <w:jc w:val="right"/>
              <w:rPr>
                <w:rFonts w:ascii="Arial" w:hAnsi="Arial" w:cs="Arial"/>
                <w:b/>
                <w:sz w:val="16"/>
                <w:szCs w:val="16"/>
              </w:rPr>
            </w:pPr>
            <w:r w:rsidRPr="005A36DD">
              <w:rPr>
                <w:rFonts w:ascii="Arial" w:hAnsi="Arial" w:cs="Arial"/>
                <w:b/>
                <w:sz w:val="16"/>
                <w:szCs w:val="16"/>
              </w:rPr>
              <w:t> </w:t>
            </w:r>
          </w:p>
        </w:tc>
      </w:tr>
      <w:tr w:rsidR="00377D2C" w:rsidRPr="00377D2C" w14:paraId="20343396" w14:textId="77777777" w:rsidTr="00377D2C">
        <w:trPr>
          <w:trHeight w:hRule="exact" w:val="60"/>
        </w:trPr>
        <w:tc>
          <w:tcPr>
            <w:tcW w:w="2424" w:type="pct"/>
            <w:tcBorders>
              <w:top w:val="nil"/>
              <w:left w:val="nil"/>
              <w:bottom w:val="nil"/>
              <w:right w:val="nil"/>
            </w:tcBorders>
            <w:shd w:val="clear" w:color="000000" w:fill="FFFFFF"/>
            <w:noWrap/>
            <w:vAlign w:val="center"/>
            <w:hideMark/>
          </w:tcPr>
          <w:p w14:paraId="04ADEE75" w14:textId="77777777" w:rsidR="00377D2C" w:rsidRPr="005A36DD" w:rsidRDefault="00377D2C" w:rsidP="00377D2C">
            <w:pPr>
              <w:spacing w:before="0" w:after="0" w:line="240" w:lineRule="auto"/>
              <w:rPr>
                <w:rFonts w:ascii="Arial" w:hAnsi="Arial" w:cs="Arial"/>
                <w:b/>
                <w:sz w:val="16"/>
                <w:szCs w:val="16"/>
              </w:rPr>
            </w:pPr>
            <w:r w:rsidRPr="005A36DD">
              <w:rPr>
                <w:rFonts w:ascii="Arial" w:hAnsi="Arial" w:cs="Arial"/>
                <w:b/>
                <w:sz w:val="16"/>
                <w:szCs w:val="16"/>
              </w:rPr>
              <w:t> </w:t>
            </w:r>
          </w:p>
        </w:tc>
        <w:tc>
          <w:tcPr>
            <w:tcW w:w="781" w:type="pct"/>
            <w:tcBorders>
              <w:top w:val="nil"/>
              <w:left w:val="nil"/>
              <w:bottom w:val="nil"/>
              <w:right w:val="nil"/>
            </w:tcBorders>
            <w:shd w:val="clear" w:color="000000" w:fill="FFFFFF"/>
            <w:noWrap/>
            <w:vAlign w:val="center"/>
            <w:hideMark/>
          </w:tcPr>
          <w:p w14:paraId="1FA1B43B" w14:textId="77777777" w:rsidR="00377D2C" w:rsidRPr="005A36DD" w:rsidRDefault="00377D2C" w:rsidP="00377D2C">
            <w:pPr>
              <w:spacing w:before="0" w:after="0" w:line="240" w:lineRule="auto"/>
              <w:jc w:val="right"/>
              <w:rPr>
                <w:rFonts w:ascii="Arial" w:hAnsi="Arial" w:cs="Arial"/>
                <w:b/>
                <w:sz w:val="16"/>
                <w:szCs w:val="16"/>
              </w:rPr>
            </w:pPr>
            <w:r w:rsidRPr="005A36DD">
              <w:rPr>
                <w:rFonts w:ascii="Arial" w:hAnsi="Arial" w:cs="Arial"/>
                <w:b/>
                <w:sz w:val="16"/>
                <w:szCs w:val="16"/>
              </w:rPr>
              <w:t> </w:t>
            </w:r>
          </w:p>
        </w:tc>
        <w:tc>
          <w:tcPr>
            <w:tcW w:w="781" w:type="pct"/>
            <w:tcBorders>
              <w:top w:val="nil"/>
              <w:left w:val="nil"/>
              <w:bottom w:val="nil"/>
              <w:right w:val="nil"/>
            </w:tcBorders>
            <w:shd w:val="clear" w:color="000000" w:fill="E6F2FF"/>
            <w:noWrap/>
            <w:vAlign w:val="center"/>
            <w:hideMark/>
          </w:tcPr>
          <w:p w14:paraId="198BF7FA" w14:textId="77777777" w:rsidR="00377D2C" w:rsidRPr="005A36DD" w:rsidRDefault="00377D2C" w:rsidP="00377D2C">
            <w:pPr>
              <w:spacing w:before="0" w:after="0" w:line="240" w:lineRule="auto"/>
              <w:jc w:val="right"/>
              <w:rPr>
                <w:rFonts w:ascii="Arial" w:hAnsi="Arial" w:cs="Arial"/>
                <w:b/>
                <w:sz w:val="16"/>
                <w:szCs w:val="16"/>
              </w:rPr>
            </w:pPr>
            <w:r w:rsidRPr="005A36DD">
              <w:rPr>
                <w:rFonts w:ascii="Arial" w:hAnsi="Arial" w:cs="Arial"/>
                <w:b/>
                <w:sz w:val="16"/>
                <w:szCs w:val="16"/>
              </w:rPr>
              <w:t> </w:t>
            </w:r>
          </w:p>
        </w:tc>
        <w:tc>
          <w:tcPr>
            <w:tcW w:w="1015" w:type="pct"/>
            <w:tcBorders>
              <w:top w:val="nil"/>
              <w:left w:val="nil"/>
              <w:bottom w:val="nil"/>
              <w:right w:val="nil"/>
            </w:tcBorders>
            <w:shd w:val="clear" w:color="000000" w:fill="FFFFFF"/>
            <w:noWrap/>
            <w:vAlign w:val="center"/>
            <w:hideMark/>
          </w:tcPr>
          <w:p w14:paraId="29B502AB" w14:textId="77777777" w:rsidR="00377D2C" w:rsidRPr="005A36DD" w:rsidRDefault="00377D2C" w:rsidP="00377D2C">
            <w:pPr>
              <w:spacing w:before="0" w:after="0" w:line="240" w:lineRule="auto"/>
              <w:jc w:val="right"/>
              <w:rPr>
                <w:rFonts w:ascii="Arial" w:hAnsi="Arial" w:cs="Arial"/>
                <w:b/>
                <w:sz w:val="16"/>
                <w:szCs w:val="16"/>
              </w:rPr>
            </w:pPr>
            <w:r w:rsidRPr="005A36DD">
              <w:rPr>
                <w:rFonts w:ascii="Arial" w:hAnsi="Arial" w:cs="Arial"/>
                <w:b/>
                <w:sz w:val="16"/>
                <w:szCs w:val="16"/>
              </w:rPr>
              <w:t> </w:t>
            </w:r>
          </w:p>
        </w:tc>
      </w:tr>
      <w:tr w:rsidR="00377D2C" w:rsidRPr="00377D2C" w14:paraId="610D6937" w14:textId="77777777" w:rsidTr="00377D2C">
        <w:trPr>
          <w:trHeight w:hRule="exact" w:val="226"/>
        </w:trPr>
        <w:tc>
          <w:tcPr>
            <w:tcW w:w="2424" w:type="pct"/>
            <w:tcBorders>
              <w:top w:val="nil"/>
              <w:left w:val="nil"/>
              <w:bottom w:val="nil"/>
              <w:right w:val="nil"/>
            </w:tcBorders>
            <w:shd w:val="clear" w:color="000000" w:fill="FFFFFF"/>
            <w:noWrap/>
            <w:vAlign w:val="center"/>
            <w:hideMark/>
          </w:tcPr>
          <w:p w14:paraId="0DABD6B0" w14:textId="77777777" w:rsidR="00377D2C" w:rsidRPr="005A36DD" w:rsidRDefault="00377D2C" w:rsidP="00377D2C">
            <w:pPr>
              <w:spacing w:before="0" w:after="0" w:line="240" w:lineRule="auto"/>
              <w:rPr>
                <w:rFonts w:ascii="Arial" w:hAnsi="Arial" w:cs="Arial"/>
                <w:b/>
                <w:sz w:val="16"/>
                <w:szCs w:val="16"/>
              </w:rPr>
            </w:pPr>
            <w:r w:rsidRPr="005A36DD">
              <w:rPr>
                <w:rFonts w:ascii="Arial" w:hAnsi="Arial" w:cs="Arial"/>
                <w:b/>
                <w:sz w:val="16"/>
                <w:szCs w:val="16"/>
              </w:rPr>
              <w:t>Total liabilities</w:t>
            </w:r>
          </w:p>
        </w:tc>
        <w:tc>
          <w:tcPr>
            <w:tcW w:w="781" w:type="pct"/>
            <w:tcBorders>
              <w:top w:val="nil"/>
              <w:left w:val="nil"/>
              <w:bottom w:val="nil"/>
              <w:right w:val="nil"/>
            </w:tcBorders>
            <w:shd w:val="clear" w:color="000000" w:fill="FFFFFF"/>
            <w:noWrap/>
            <w:vAlign w:val="center"/>
            <w:hideMark/>
          </w:tcPr>
          <w:p w14:paraId="1457E592" w14:textId="77777777" w:rsidR="00377D2C" w:rsidRPr="005A36DD" w:rsidRDefault="00377D2C" w:rsidP="00377D2C">
            <w:pPr>
              <w:spacing w:before="0" w:after="0" w:line="240" w:lineRule="auto"/>
              <w:jc w:val="right"/>
              <w:rPr>
                <w:rFonts w:ascii="Arial" w:hAnsi="Arial" w:cs="Arial"/>
                <w:b/>
                <w:sz w:val="16"/>
                <w:szCs w:val="16"/>
              </w:rPr>
            </w:pPr>
            <w:r w:rsidRPr="005A36DD">
              <w:rPr>
                <w:rFonts w:ascii="Arial" w:hAnsi="Arial" w:cs="Arial"/>
                <w:b/>
                <w:sz w:val="16"/>
                <w:szCs w:val="16"/>
              </w:rPr>
              <w:t>1,334.6</w:t>
            </w:r>
          </w:p>
        </w:tc>
        <w:tc>
          <w:tcPr>
            <w:tcW w:w="781" w:type="pct"/>
            <w:tcBorders>
              <w:top w:val="nil"/>
              <w:left w:val="nil"/>
              <w:bottom w:val="nil"/>
              <w:right w:val="nil"/>
            </w:tcBorders>
            <w:shd w:val="clear" w:color="000000" w:fill="E6F2FF"/>
            <w:noWrap/>
            <w:vAlign w:val="center"/>
            <w:hideMark/>
          </w:tcPr>
          <w:p w14:paraId="0B0EDE65" w14:textId="77777777" w:rsidR="00377D2C" w:rsidRPr="005A36DD" w:rsidRDefault="00377D2C" w:rsidP="00377D2C">
            <w:pPr>
              <w:spacing w:before="0" w:after="0" w:line="240" w:lineRule="auto"/>
              <w:jc w:val="right"/>
              <w:rPr>
                <w:rFonts w:ascii="Arial" w:hAnsi="Arial" w:cs="Arial"/>
                <w:b/>
                <w:sz w:val="16"/>
                <w:szCs w:val="16"/>
              </w:rPr>
            </w:pPr>
            <w:r w:rsidRPr="005A36DD">
              <w:rPr>
                <w:rFonts w:ascii="Arial" w:hAnsi="Arial" w:cs="Arial"/>
                <w:b/>
                <w:sz w:val="16"/>
                <w:szCs w:val="16"/>
              </w:rPr>
              <w:t>1,384.3</w:t>
            </w:r>
          </w:p>
        </w:tc>
        <w:tc>
          <w:tcPr>
            <w:tcW w:w="1015" w:type="pct"/>
            <w:tcBorders>
              <w:top w:val="nil"/>
              <w:left w:val="nil"/>
              <w:bottom w:val="nil"/>
              <w:right w:val="nil"/>
            </w:tcBorders>
            <w:shd w:val="clear" w:color="000000" w:fill="FFFFFF"/>
            <w:noWrap/>
            <w:vAlign w:val="center"/>
            <w:hideMark/>
          </w:tcPr>
          <w:p w14:paraId="54767FB0" w14:textId="77777777" w:rsidR="00377D2C" w:rsidRPr="005A36DD" w:rsidRDefault="00377D2C" w:rsidP="00377D2C">
            <w:pPr>
              <w:spacing w:before="0" w:after="0" w:line="240" w:lineRule="auto"/>
              <w:jc w:val="right"/>
              <w:rPr>
                <w:rFonts w:ascii="Arial" w:hAnsi="Arial" w:cs="Arial"/>
                <w:b/>
                <w:sz w:val="16"/>
                <w:szCs w:val="16"/>
              </w:rPr>
            </w:pPr>
            <w:r w:rsidRPr="005A36DD">
              <w:rPr>
                <w:rFonts w:ascii="Arial" w:hAnsi="Arial" w:cs="Arial"/>
                <w:b/>
                <w:sz w:val="16"/>
                <w:szCs w:val="16"/>
              </w:rPr>
              <w:t>49.7</w:t>
            </w:r>
          </w:p>
        </w:tc>
      </w:tr>
      <w:tr w:rsidR="00377D2C" w:rsidRPr="00377D2C" w14:paraId="0F6E5FB5" w14:textId="77777777" w:rsidTr="00377D2C">
        <w:trPr>
          <w:trHeight w:hRule="exact" w:val="226"/>
        </w:trPr>
        <w:tc>
          <w:tcPr>
            <w:tcW w:w="2424" w:type="pct"/>
            <w:tcBorders>
              <w:top w:val="nil"/>
              <w:left w:val="nil"/>
              <w:bottom w:val="nil"/>
              <w:right w:val="nil"/>
            </w:tcBorders>
            <w:shd w:val="clear" w:color="000000" w:fill="FFFFFF"/>
            <w:noWrap/>
            <w:vAlign w:val="center"/>
            <w:hideMark/>
          </w:tcPr>
          <w:p w14:paraId="5A8A3A7F" w14:textId="77777777" w:rsidR="00377D2C" w:rsidRPr="005A36DD" w:rsidRDefault="00377D2C" w:rsidP="00377D2C">
            <w:pPr>
              <w:spacing w:before="0" w:after="0" w:line="240" w:lineRule="auto"/>
              <w:rPr>
                <w:rFonts w:ascii="Arial" w:hAnsi="Arial" w:cs="Arial"/>
                <w:sz w:val="16"/>
                <w:szCs w:val="16"/>
              </w:rPr>
            </w:pPr>
            <w:r w:rsidRPr="005A36DD">
              <w:rPr>
                <w:rFonts w:ascii="Arial" w:hAnsi="Arial" w:cs="Arial"/>
                <w:sz w:val="16"/>
                <w:szCs w:val="16"/>
              </w:rPr>
              <w:t>Per cent of GDP</w:t>
            </w:r>
          </w:p>
        </w:tc>
        <w:tc>
          <w:tcPr>
            <w:tcW w:w="781" w:type="pct"/>
            <w:tcBorders>
              <w:top w:val="nil"/>
              <w:left w:val="nil"/>
              <w:bottom w:val="nil"/>
              <w:right w:val="nil"/>
            </w:tcBorders>
            <w:shd w:val="clear" w:color="000000" w:fill="FFFFFF"/>
            <w:noWrap/>
            <w:vAlign w:val="center"/>
            <w:hideMark/>
          </w:tcPr>
          <w:p w14:paraId="03F2F9F9" w14:textId="77777777" w:rsidR="00377D2C" w:rsidRPr="005A36DD" w:rsidRDefault="00377D2C" w:rsidP="00377D2C">
            <w:pPr>
              <w:spacing w:before="0" w:after="0" w:line="240" w:lineRule="auto"/>
              <w:jc w:val="right"/>
              <w:rPr>
                <w:rFonts w:ascii="Arial" w:hAnsi="Arial" w:cs="Arial"/>
                <w:sz w:val="16"/>
                <w:szCs w:val="16"/>
              </w:rPr>
            </w:pPr>
            <w:r w:rsidRPr="005A36DD">
              <w:rPr>
                <w:rFonts w:ascii="Arial" w:hAnsi="Arial" w:cs="Arial"/>
                <w:sz w:val="16"/>
                <w:szCs w:val="16"/>
              </w:rPr>
              <w:t>49.7</w:t>
            </w:r>
          </w:p>
        </w:tc>
        <w:tc>
          <w:tcPr>
            <w:tcW w:w="781" w:type="pct"/>
            <w:tcBorders>
              <w:top w:val="nil"/>
              <w:left w:val="nil"/>
              <w:bottom w:val="nil"/>
              <w:right w:val="nil"/>
            </w:tcBorders>
            <w:shd w:val="clear" w:color="000000" w:fill="E6F2FF"/>
            <w:noWrap/>
            <w:vAlign w:val="center"/>
            <w:hideMark/>
          </w:tcPr>
          <w:p w14:paraId="1B6C8526" w14:textId="77777777" w:rsidR="00377D2C" w:rsidRPr="005A36DD" w:rsidRDefault="00377D2C" w:rsidP="00377D2C">
            <w:pPr>
              <w:spacing w:before="0" w:after="0" w:line="240" w:lineRule="auto"/>
              <w:jc w:val="right"/>
              <w:rPr>
                <w:rFonts w:ascii="Arial" w:hAnsi="Arial" w:cs="Arial"/>
                <w:sz w:val="16"/>
                <w:szCs w:val="16"/>
              </w:rPr>
            </w:pPr>
            <w:r w:rsidRPr="005A36DD">
              <w:rPr>
                <w:rFonts w:ascii="Arial" w:hAnsi="Arial" w:cs="Arial"/>
                <w:sz w:val="16"/>
                <w:szCs w:val="16"/>
              </w:rPr>
              <w:t>51.8</w:t>
            </w:r>
          </w:p>
        </w:tc>
        <w:tc>
          <w:tcPr>
            <w:tcW w:w="1015" w:type="pct"/>
            <w:tcBorders>
              <w:top w:val="nil"/>
              <w:left w:val="nil"/>
              <w:bottom w:val="nil"/>
              <w:right w:val="nil"/>
            </w:tcBorders>
            <w:shd w:val="clear" w:color="000000" w:fill="FFFFFF"/>
            <w:noWrap/>
            <w:vAlign w:val="center"/>
            <w:hideMark/>
          </w:tcPr>
          <w:p w14:paraId="2D3CC56B" w14:textId="77777777" w:rsidR="00377D2C" w:rsidRPr="005A36DD" w:rsidRDefault="00377D2C" w:rsidP="00377D2C">
            <w:pPr>
              <w:spacing w:before="0" w:after="0" w:line="240" w:lineRule="auto"/>
              <w:jc w:val="right"/>
              <w:rPr>
                <w:rFonts w:ascii="Arial" w:hAnsi="Arial" w:cs="Arial"/>
                <w:b/>
                <w:sz w:val="16"/>
                <w:szCs w:val="16"/>
              </w:rPr>
            </w:pPr>
            <w:r w:rsidRPr="005A36DD">
              <w:rPr>
                <w:rFonts w:ascii="Arial" w:hAnsi="Arial" w:cs="Arial"/>
                <w:b/>
                <w:sz w:val="16"/>
                <w:szCs w:val="16"/>
              </w:rPr>
              <w:t> </w:t>
            </w:r>
          </w:p>
        </w:tc>
      </w:tr>
      <w:tr w:rsidR="00377D2C" w:rsidRPr="00377D2C" w14:paraId="1CA2F47B" w14:textId="77777777" w:rsidTr="00377D2C">
        <w:trPr>
          <w:trHeight w:hRule="exact" w:val="60"/>
        </w:trPr>
        <w:tc>
          <w:tcPr>
            <w:tcW w:w="2424" w:type="pct"/>
            <w:tcBorders>
              <w:top w:val="nil"/>
              <w:left w:val="nil"/>
              <w:bottom w:val="nil"/>
              <w:right w:val="nil"/>
            </w:tcBorders>
            <w:shd w:val="clear" w:color="000000" w:fill="FFFFFF"/>
            <w:noWrap/>
            <w:vAlign w:val="center"/>
            <w:hideMark/>
          </w:tcPr>
          <w:p w14:paraId="185A6152" w14:textId="77777777" w:rsidR="00377D2C" w:rsidRPr="005A36DD" w:rsidRDefault="00377D2C" w:rsidP="00377D2C">
            <w:pPr>
              <w:spacing w:before="0" w:after="0" w:line="240" w:lineRule="auto"/>
              <w:rPr>
                <w:rFonts w:ascii="Arial" w:hAnsi="Arial" w:cs="Arial"/>
                <w:b/>
                <w:sz w:val="16"/>
                <w:szCs w:val="16"/>
              </w:rPr>
            </w:pPr>
            <w:r w:rsidRPr="005A36DD">
              <w:rPr>
                <w:rFonts w:ascii="Arial" w:hAnsi="Arial" w:cs="Arial"/>
                <w:b/>
                <w:sz w:val="16"/>
                <w:szCs w:val="16"/>
              </w:rPr>
              <w:t> </w:t>
            </w:r>
          </w:p>
        </w:tc>
        <w:tc>
          <w:tcPr>
            <w:tcW w:w="781" w:type="pct"/>
            <w:tcBorders>
              <w:top w:val="nil"/>
              <w:left w:val="nil"/>
              <w:bottom w:val="nil"/>
              <w:right w:val="nil"/>
            </w:tcBorders>
            <w:shd w:val="clear" w:color="000000" w:fill="FFFFFF"/>
            <w:noWrap/>
            <w:vAlign w:val="center"/>
            <w:hideMark/>
          </w:tcPr>
          <w:p w14:paraId="5E5453F7" w14:textId="77777777" w:rsidR="00377D2C" w:rsidRPr="005A36DD" w:rsidRDefault="00377D2C" w:rsidP="00377D2C">
            <w:pPr>
              <w:spacing w:before="0" w:after="0" w:line="240" w:lineRule="auto"/>
              <w:jc w:val="right"/>
              <w:rPr>
                <w:rFonts w:ascii="Arial" w:hAnsi="Arial" w:cs="Arial"/>
                <w:b/>
                <w:sz w:val="16"/>
                <w:szCs w:val="16"/>
              </w:rPr>
            </w:pPr>
            <w:r w:rsidRPr="005A36DD">
              <w:rPr>
                <w:rFonts w:ascii="Arial" w:hAnsi="Arial" w:cs="Arial"/>
                <w:b/>
                <w:sz w:val="16"/>
                <w:szCs w:val="16"/>
              </w:rPr>
              <w:t> </w:t>
            </w:r>
          </w:p>
        </w:tc>
        <w:tc>
          <w:tcPr>
            <w:tcW w:w="781" w:type="pct"/>
            <w:tcBorders>
              <w:top w:val="nil"/>
              <w:left w:val="nil"/>
              <w:bottom w:val="nil"/>
              <w:right w:val="nil"/>
            </w:tcBorders>
            <w:shd w:val="clear" w:color="000000" w:fill="E6F2FF"/>
            <w:noWrap/>
            <w:vAlign w:val="center"/>
            <w:hideMark/>
          </w:tcPr>
          <w:p w14:paraId="64260804" w14:textId="77777777" w:rsidR="00377D2C" w:rsidRPr="005A36DD" w:rsidRDefault="00377D2C" w:rsidP="00377D2C">
            <w:pPr>
              <w:spacing w:before="0" w:after="0" w:line="240" w:lineRule="auto"/>
              <w:jc w:val="right"/>
              <w:rPr>
                <w:rFonts w:ascii="Arial" w:hAnsi="Arial" w:cs="Arial"/>
                <w:b/>
                <w:sz w:val="16"/>
                <w:szCs w:val="16"/>
              </w:rPr>
            </w:pPr>
            <w:r w:rsidRPr="005A36DD">
              <w:rPr>
                <w:rFonts w:ascii="Arial" w:hAnsi="Arial" w:cs="Arial"/>
                <w:b/>
                <w:sz w:val="16"/>
                <w:szCs w:val="16"/>
              </w:rPr>
              <w:t> </w:t>
            </w:r>
          </w:p>
        </w:tc>
        <w:tc>
          <w:tcPr>
            <w:tcW w:w="1015" w:type="pct"/>
            <w:tcBorders>
              <w:top w:val="nil"/>
              <w:left w:val="nil"/>
              <w:bottom w:val="nil"/>
              <w:right w:val="nil"/>
            </w:tcBorders>
            <w:shd w:val="clear" w:color="000000" w:fill="FFFFFF"/>
            <w:noWrap/>
            <w:vAlign w:val="center"/>
            <w:hideMark/>
          </w:tcPr>
          <w:p w14:paraId="220E60C4" w14:textId="77777777" w:rsidR="00377D2C" w:rsidRPr="005A36DD" w:rsidRDefault="00377D2C" w:rsidP="00377D2C">
            <w:pPr>
              <w:spacing w:before="0" w:after="0" w:line="240" w:lineRule="auto"/>
              <w:jc w:val="right"/>
              <w:rPr>
                <w:rFonts w:ascii="Arial" w:hAnsi="Arial" w:cs="Arial"/>
                <w:b/>
                <w:sz w:val="16"/>
                <w:szCs w:val="16"/>
              </w:rPr>
            </w:pPr>
            <w:r w:rsidRPr="005A36DD">
              <w:rPr>
                <w:rFonts w:ascii="Arial" w:hAnsi="Arial" w:cs="Arial"/>
                <w:b/>
                <w:sz w:val="16"/>
                <w:szCs w:val="16"/>
              </w:rPr>
              <w:t> </w:t>
            </w:r>
          </w:p>
        </w:tc>
      </w:tr>
      <w:tr w:rsidR="00377D2C" w:rsidRPr="00377D2C" w14:paraId="7448ADD8" w14:textId="77777777" w:rsidTr="00377D2C">
        <w:trPr>
          <w:trHeight w:hRule="exact" w:val="226"/>
        </w:trPr>
        <w:tc>
          <w:tcPr>
            <w:tcW w:w="2424" w:type="pct"/>
            <w:tcBorders>
              <w:top w:val="nil"/>
              <w:left w:val="nil"/>
              <w:bottom w:val="nil"/>
              <w:right w:val="nil"/>
            </w:tcBorders>
            <w:shd w:val="clear" w:color="000000" w:fill="FFFFFF"/>
            <w:noWrap/>
            <w:vAlign w:val="center"/>
            <w:hideMark/>
          </w:tcPr>
          <w:p w14:paraId="3289CBC8" w14:textId="77777777" w:rsidR="00377D2C" w:rsidRPr="005A36DD" w:rsidRDefault="00377D2C" w:rsidP="00377D2C">
            <w:pPr>
              <w:spacing w:before="0" w:after="0" w:line="240" w:lineRule="auto"/>
              <w:rPr>
                <w:rFonts w:ascii="Arial" w:hAnsi="Arial" w:cs="Arial"/>
                <w:b/>
                <w:sz w:val="16"/>
                <w:szCs w:val="16"/>
              </w:rPr>
            </w:pPr>
            <w:r w:rsidRPr="005A36DD">
              <w:rPr>
                <w:rFonts w:ascii="Arial" w:hAnsi="Arial" w:cs="Arial"/>
                <w:b/>
                <w:sz w:val="16"/>
                <w:szCs w:val="16"/>
              </w:rPr>
              <w:t>Net worth</w:t>
            </w:r>
          </w:p>
        </w:tc>
        <w:tc>
          <w:tcPr>
            <w:tcW w:w="781" w:type="pct"/>
            <w:tcBorders>
              <w:top w:val="nil"/>
              <w:left w:val="nil"/>
              <w:bottom w:val="nil"/>
              <w:right w:val="nil"/>
            </w:tcBorders>
            <w:shd w:val="clear" w:color="000000" w:fill="FFFFFF"/>
            <w:noWrap/>
            <w:vAlign w:val="center"/>
            <w:hideMark/>
          </w:tcPr>
          <w:p w14:paraId="6B5B7ADD" w14:textId="1175BD28" w:rsidR="00377D2C" w:rsidRPr="005A36DD" w:rsidRDefault="00D95444" w:rsidP="00377D2C">
            <w:pPr>
              <w:spacing w:before="0" w:after="0" w:line="240" w:lineRule="auto"/>
              <w:jc w:val="right"/>
              <w:rPr>
                <w:rFonts w:ascii="Arial" w:hAnsi="Arial" w:cs="Arial"/>
                <w:b/>
                <w:sz w:val="16"/>
                <w:szCs w:val="16"/>
              </w:rPr>
            </w:pPr>
            <w:r>
              <w:rPr>
                <w:rFonts w:ascii="Arial" w:hAnsi="Arial" w:cs="Arial"/>
                <w:b/>
                <w:sz w:val="16"/>
                <w:szCs w:val="16"/>
              </w:rPr>
              <w:noBreakHyphen/>
            </w:r>
            <w:r w:rsidR="00377D2C" w:rsidRPr="005A36DD">
              <w:rPr>
                <w:rFonts w:ascii="Arial" w:hAnsi="Arial" w:cs="Arial"/>
                <w:b/>
                <w:sz w:val="16"/>
                <w:szCs w:val="16"/>
              </w:rPr>
              <w:t>508.6</w:t>
            </w:r>
          </w:p>
        </w:tc>
        <w:tc>
          <w:tcPr>
            <w:tcW w:w="781" w:type="pct"/>
            <w:tcBorders>
              <w:top w:val="nil"/>
              <w:left w:val="nil"/>
              <w:bottom w:val="nil"/>
              <w:right w:val="nil"/>
            </w:tcBorders>
            <w:shd w:val="clear" w:color="000000" w:fill="E6F2FF"/>
            <w:noWrap/>
            <w:vAlign w:val="center"/>
            <w:hideMark/>
          </w:tcPr>
          <w:p w14:paraId="2F856DDE" w14:textId="5EEA4E9E" w:rsidR="00377D2C" w:rsidRPr="005A36DD" w:rsidRDefault="00D95444" w:rsidP="00377D2C">
            <w:pPr>
              <w:spacing w:before="0" w:after="0" w:line="240" w:lineRule="auto"/>
              <w:jc w:val="right"/>
              <w:rPr>
                <w:rFonts w:ascii="Arial" w:hAnsi="Arial" w:cs="Arial"/>
                <w:b/>
                <w:sz w:val="16"/>
                <w:szCs w:val="16"/>
              </w:rPr>
            </w:pPr>
            <w:r>
              <w:rPr>
                <w:rFonts w:ascii="Arial" w:hAnsi="Arial" w:cs="Arial"/>
                <w:b/>
                <w:sz w:val="16"/>
                <w:szCs w:val="16"/>
              </w:rPr>
              <w:noBreakHyphen/>
            </w:r>
            <w:r w:rsidR="00377D2C" w:rsidRPr="005A36DD">
              <w:rPr>
                <w:rFonts w:ascii="Arial" w:hAnsi="Arial" w:cs="Arial"/>
                <w:b/>
                <w:sz w:val="16"/>
                <w:szCs w:val="16"/>
              </w:rPr>
              <w:t>531.6</w:t>
            </w:r>
          </w:p>
        </w:tc>
        <w:tc>
          <w:tcPr>
            <w:tcW w:w="1015" w:type="pct"/>
            <w:tcBorders>
              <w:top w:val="nil"/>
              <w:left w:val="nil"/>
              <w:bottom w:val="nil"/>
              <w:right w:val="nil"/>
            </w:tcBorders>
            <w:shd w:val="clear" w:color="000000" w:fill="FFFFFF"/>
            <w:noWrap/>
            <w:vAlign w:val="center"/>
            <w:hideMark/>
          </w:tcPr>
          <w:p w14:paraId="2CD4A19C" w14:textId="195F22E6" w:rsidR="00377D2C" w:rsidRPr="005A36DD" w:rsidRDefault="00D95444" w:rsidP="00377D2C">
            <w:pPr>
              <w:spacing w:before="0" w:after="0" w:line="240" w:lineRule="auto"/>
              <w:jc w:val="right"/>
              <w:rPr>
                <w:rFonts w:ascii="Arial" w:hAnsi="Arial" w:cs="Arial"/>
                <w:b/>
                <w:sz w:val="16"/>
                <w:szCs w:val="16"/>
              </w:rPr>
            </w:pPr>
            <w:r>
              <w:rPr>
                <w:rFonts w:ascii="Arial" w:hAnsi="Arial" w:cs="Arial"/>
                <w:b/>
                <w:sz w:val="16"/>
                <w:szCs w:val="16"/>
              </w:rPr>
              <w:noBreakHyphen/>
            </w:r>
            <w:r w:rsidR="00377D2C" w:rsidRPr="005A36DD">
              <w:rPr>
                <w:rFonts w:ascii="Arial" w:hAnsi="Arial" w:cs="Arial"/>
                <w:b/>
                <w:sz w:val="16"/>
                <w:szCs w:val="16"/>
              </w:rPr>
              <w:t>23.0</w:t>
            </w:r>
          </w:p>
        </w:tc>
      </w:tr>
      <w:tr w:rsidR="00377D2C" w:rsidRPr="00377D2C" w14:paraId="7140A68D" w14:textId="77777777" w:rsidTr="00377D2C">
        <w:trPr>
          <w:trHeight w:hRule="exact" w:val="226"/>
        </w:trPr>
        <w:tc>
          <w:tcPr>
            <w:tcW w:w="2424" w:type="pct"/>
            <w:tcBorders>
              <w:top w:val="nil"/>
              <w:left w:val="nil"/>
              <w:bottom w:val="nil"/>
              <w:right w:val="nil"/>
            </w:tcBorders>
            <w:shd w:val="clear" w:color="000000" w:fill="FFFFFF"/>
            <w:noWrap/>
            <w:vAlign w:val="center"/>
            <w:hideMark/>
          </w:tcPr>
          <w:p w14:paraId="23421EF2" w14:textId="77777777" w:rsidR="00377D2C" w:rsidRPr="005A36DD" w:rsidRDefault="00377D2C" w:rsidP="00377D2C">
            <w:pPr>
              <w:spacing w:before="0" w:after="0" w:line="240" w:lineRule="auto"/>
              <w:rPr>
                <w:rFonts w:ascii="Arial" w:hAnsi="Arial" w:cs="Arial"/>
                <w:sz w:val="16"/>
                <w:szCs w:val="16"/>
              </w:rPr>
            </w:pPr>
            <w:r w:rsidRPr="005A36DD">
              <w:rPr>
                <w:rFonts w:ascii="Arial" w:hAnsi="Arial" w:cs="Arial"/>
                <w:sz w:val="16"/>
                <w:szCs w:val="16"/>
              </w:rPr>
              <w:t>Per cent of GDP</w:t>
            </w:r>
          </w:p>
        </w:tc>
        <w:tc>
          <w:tcPr>
            <w:tcW w:w="781" w:type="pct"/>
            <w:tcBorders>
              <w:top w:val="nil"/>
              <w:left w:val="nil"/>
              <w:bottom w:val="nil"/>
              <w:right w:val="nil"/>
            </w:tcBorders>
            <w:shd w:val="clear" w:color="000000" w:fill="FFFFFF"/>
            <w:noWrap/>
            <w:vAlign w:val="center"/>
            <w:hideMark/>
          </w:tcPr>
          <w:p w14:paraId="3AA9FDE9" w14:textId="05E1E198" w:rsidR="00377D2C" w:rsidRPr="005A36DD" w:rsidRDefault="00D95444" w:rsidP="00377D2C">
            <w:pPr>
              <w:spacing w:before="0" w:after="0" w:line="240" w:lineRule="auto"/>
              <w:jc w:val="right"/>
              <w:rPr>
                <w:rFonts w:ascii="Arial" w:hAnsi="Arial" w:cs="Arial"/>
                <w:sz w:val="16"/>
                <w:szCs w:val="16"/>
              </w:rPr>
            </w:pPr>
            <w:r>
              <w:rPr>
                <w:rFonts w:ascii="Arial" w:hAnsi="Arial" w:cs="Arial"/>
                <w:sz w:val="16"/>
                <w:szCs w:val="16"/>
              </w:rPr>
              <w:noBreakHyphen/>
            </w:r>
            <w:r w:rsidR="00377D2C" w:rsidRPr="005A36DD">
              <w:rPr>
                <w:rFonts w:ascii="Arial" w:hAnsi="Arial" w:cs="Arial"/>
                <w:sz w:val="16"/>
                <w:szCs w:val="16"/>
              </w:rPr>
              <w:t>18.9</w:t>
            </w:r>
          </w:p>
        </w:tc>
        <w:tc>
          <w:tcPr>
            <w:tcW w:w="781" w:type="pct"/>
            <w:tcBorders>
              <w:top w:val="nil"/>
              <w:left w:val="nil"/>
              <w:bottom w:val="nil"/>
              <w:right w:val="nil"/>
            </w:tcBorders>
            <w:shd w:val="clear" w:color="000000" w:fill="E6F2FF"/>
            <w:noWrap/>
            <w:vAlign w:val="center"/>
            <w:hideMark/>
          </w:tcPr>
          <w:p w14:paraId="267E9EE0" w14:textId="7A7E0644" w:rsidR="00377D2C" w:rsidRPr="005A36DD" w:rsidRDefault="00D95444" w:rsidP="00377D2C">
            <w:pPr>
              <w:spacing w:before="0" w:after="0" w:line="240" w:lineRule="auto"/>
              <w:jc w:val="right"/>
              <w:rPr>
                <w:rFonts w:ascii="Arial" w:hAnsi="Arial" w:cs="Arial"/>
                <w:sz w:val="16"/>
                <w:szCs w:val="16"/>
              </w:rPr>
            </w:pPr>
            <w:r>
              <w:rPr>
                <w:rFonts w:ascii="Arial" w:hAnsi="Arial" w:cs="Arial"/>
                <w:sz w:val="16"/>
                <w:szCs w:val="16"/>
              </w:rPr>
              <w:noBreakHyphen/>
            </w:r>
            <w:r w:rsidR="00377D2C" w:rsidRPr="005A36DD">
              <w:rPr>
                <w:rFonts w:ascii="Arial" w:hAnsi="Arial" w:cs="Arial"/>
                <w:sz w:val="16"/>
                <w:szCs w:val="16"/>
              </w:rPr>
              <w:t>19.9</w:t>
            </w:r>
          </w:p>
        </w:tc>
        <w:tc>
          <w:tcPr>
            <w:tcW w:w="1015" w:type="pct"/>
            <w:tcBorders>
              <w:top w:val="nil"/>
              <w:left w:val="nil"/>
              <w:bottom w:val="nil"/>
              <w:right w:val="nil"/>
            </w:tcBorders>
            <w:shd w:val="clear" w:color="000000" w:fill="FFFFFF"/>
            <w:noWrap/>
            <w:vAlign w:val="center"/>
            <w:hideMark/>
          </w:tcPr>
          <w:p w14:paraId="62A1B8EF" w14:textId="77777777" w:rsidR="00377D2C" w:rsidRPr="005A36DD" w:rsidRDefault="00377D2C" w:rsidP="00377D2C">
            <w:pPr>
              <w:spacing w:before="0" w:after="0" w:line="240" w:lineRule="auto"/>
              <w:jc w:val="right"/>
              <w:rPr>
                <w:rFonts w:ascii="Arial" w:hAnsi="Arial" w:cs="Arial"/>
                <w:b/>
                <w:sz w:val="16"/>
                <w:szCs w:val="16"/>
              </w:rPr>
            </w:pPr>
            <w:r w:rsidRPr="005A36DD">
              <w:rPr>
                <w:rFonts w:ascii="Arial" w:hAnsi="Arial" w:cs="Arial"/>
                <w:b/>
                <w:sz w:val="16"/>
                <w:szCs w:val="16"/>
              </w:rPr>
              <w:t> </w:t>
            </w:r>
          </w:p>
        </w:tc>
      </w:tr>
      <w:tr w:rsidR="00377D2C" w:rsidRPr="00377D2C" w14:paraId="0A3944C7" w14:textId="77777777" w:rsidTr="00377D2C">
        <w:trPr>
          <w:trHeight w:hRule="exact" w:val="60"/>
        </w:trPr>
        <w:tc>
          <w:tcPr>
            <w:tcW w:w="2424" w:type="pct"/>
            <w:tcBorders>
              <w:top w:val="nil"/>
              <w:left w:val="nil"/>
              <w:bottom w:val="nil"/>
              <w:right w:val="nil"/>
            </w:tcBorders>
            <w:shd w:val="clear" w:color="000000" w:fill="FFFFFF"/>
            <w:noWrap/>
            <w:vAlign w:val="center"/>
            <w:hideMark/>
          </w:tcPr>
          <w:p w14:paraId="5842677B" w14:textId="77777777" w:rsidR="00377D2C" w:rsidRPr="005A36DD" w:rsidRDefault="00377D2C" w:rsidP="00377D2C">
            <w:pPr>
              <w:spacing w:before="0" w:after="0" w:line="240" w:lineRule="auto"/>
              <w:rPr>
                <w:rFonts w:ascii="Arial" w:hAnsi="Arial" w:cs="Arial"/>
                <w:b/>
                <w:sz w:val="16"/>
                <w:szCs w:val="16"/>
              </w:rPr>
            </w:pPr>
            <w:r w:rsidRPr="005A36DD">
              <w:rPr>
                <w:rFonts w:ascii="Arial" w:hAnsi="Arial" w:cs="Arial"/>
                <w:b/>
                <w:sz w:val="16"/>
                <w:szCs w:val="16"/>
              </w:rPr>
              <w:t> </w:t>
            </w:r>
          </w:p>
        </w:tc>
        <w:tc>
          <w:tcPr>
            <w:tcW w:w="781" w:type="pct"/>
            <w:tcBorders>
              <w:top w:val="nil"/>
              <w:left w:val="nil"/>
              <w:bottom w:val="nil"/>
              <w:right w:val="nil"/>
            </w:tcBorders>
            <w:shd w:val="clear" w:color="000000" w:fill="FFFFFF"/>
            <w:noWrap/>
            <w:vAlign w:val="center"/>
            <w:hideMark/>
          </w:tcPr>
          <w:p w14:paraId="0688C80F" w14:textId="77777777" w:rsidR="00377D2C" w:rsidRPr="005A36DD" w:rsidRDefault="00377D2C" w:rsidP="00377D2C">
            <w:pPr>
              <w:spacing w:before="0" w:after="0" w:line="240" w:lineRule="auto"/>
              <w:jc w:val="right"/>
              <w:rPr>
                <w:rFonts w:ascii="Arial" w:hAnsi="Arial" w:cs="Arial"/>
                <w:b/>
                <w:sz w:val="16"/>
                <w:szCs w:val="16"/>
              </w:rPr>
            </w:pPr>
            <w:r w:rsidRPr="005A36DD">
              <w:rPr>
                <w:rFonts w:ascii="Arial" w:hAnsi="Arial" w:cs="Arial"/>
                <w:b/>
                <w:sz w:val="16"/>
                <w:szCs w:val="16"/>
              </w:rPr>
              <w:t> </w:t>
            </w:r>
          </w:p>
        </w:tc>
        <w:tc>
          <w:tcPr>
            <w:tcW w:w="781" w:type="pct"/>
            <w:tcBorders>
              <w:top w:val="nil"/>
              <w:left w:val="nil"/>
              <w:bottom w:val="nil"/>
              <w:right w:val="nil"/>
            </w:tcBorders>
            <w:shd w:val="clear" w:color="000000" w:fill="E6F2FF"/>
            <w:noWrap/>
            <w:vAlign w:val="center"/>
            <w:hideMark/>
          </w:tcPr>
          <w:p w14:paraId="486F89EB" w14:textId="77777777" w:rsidR="00377D2C" w:rsidRPr="005A36DD" w:rsidRDefault="00377D2C" w:rsidP="00377D2C">
            <w:pPr>
              <w:spacing w:before="0" w:after="0" w:line="240" w:lineRule="auto"/>
              <w:jc w:val="right"/>
              <w:rPr>
                <w:rFonts w:ascii="Arial" w:hAnsi="Arial" w:cs="Arial"/>
                <w:b/>
                <w:sz w:val="16"/>
                <w:szCs w:val="16"/>
              </w:rPr>
            </w:pPr>
            <w:r w:rsidRPr="005A36DD">
              <w:rPr>
                <w:rFonts w:ascii="Arial" w:hAnsi="Arial" w:cs="Arial"/>
                <w:b/>
                <w:sz w:val="16"/>
                <w:szCs w:val="16"/>
              </w:rPr>
              <w:t> </w:t>
            </w:r>
          </w:p>
        </w:tc>
        <w:tc>
          <w:tcPr>
            <w:tcW w:w="1015" w:type="pct"/>
            <w:tcBorders>
              <w:top w:val="nil"/>
              <w:left w:val="nil"/>
              <w:bottom w:val="nil"/>
              <w:right w:val="nil"/>
            </w:tcBorders>
            <w:shd w:val="clear" w:color="000000" w:fill="FFFFFF"/>
            <w:noWrap/>
            <w:vAlign w:val="center"/>
            <w:hideMark/>
          </w:tcPr>
          <w:p w14:paraId="7A0AC520" w14:textId="77777777" w:rsidR="00377D2C" w:rsidRPr="005A36DD" w:rsidRDefault="00377D2C" w:rsidP="00377D2C">
            <w:pPr>
              <w:spacing w:before="0" w:after="0" w:line="240" w:lineRule="auto"/>
              <w:jc w:val="right"/>
              <w:rPr>
                <w:rFonts w:ascii="Arial" w:hAnsi="Arial" w:cs="Arial"/>
                <w:b/>
                <w:sz w:val="16"/>
                <w:szCs w:val="16"/>
              </w:rPr>
            </w:pPr>
            <w:r w:rsidRPr="005A36DD">
              <w:rPr>
                <w:rFonts w:ascii="Arial" w:hAnsi="Arial" w:cs="Arial"/>
                <w:b/>
                <w:sz w:val="16"/>
                <w:szCs w:val="16"/>
              </w:rPr>
              <w:t> </w:t>
            </w:r>
          </w:p>
        </w:tc>
      </w:tr>
      <w:tr w:rsidR="00377D2C" w:rsidRPr="00377D2C" w14:paraId="25C25F0B" w14:textId="77777777" w:rsidTr="00377D2C">
        <w:trPr>
          <w:trHeight w:hRule="exact" w:val="226"/>
        </w:trPr>
        <w:tc>
          <w:tcPr>
            <w:tcW w:w="2424" w:type="pct"/>
            <w:tcBorders>
              <w:top w:val="nil"/>
              <w:left w:val="nil"/>
              <w:bottom w:val="nil"/>
              <w:right w:val="nil"/>
            </w:tcBorders>
            <w:shd w:val="clear" w:color="000000" w:fill="FFFFFF"/>
            <w:noWrap/>
            <w:vAlign w:val="center"/>
            <w:hideMark/>
          </w:tcPr>
          <w:p w14:paraId="52104C5A" w14:textId="77777777" w:rsidR="00377D2C" w:rsidRPr="005A36DD" w:rsidRDefault="00377D2C" w:rsidP="00377D2C">
            <w:pPr>
              <w:spacing w:before="0" w:after="0" w:line="240" w:lineRule="auto"/>
              <w:rPr>
                <w:rFonts w:ascii="Arial" w:hAnsi="Arial" w:cs="Arial"/>
                <w:b/>
                <w:sz w:val="16"/>
                <w:szCs w:val="16"/>
              </w:rPr>
            </w:pPr>
            <w:r w:rsidRPr="005A36DD">
              <w:rPr>
                <w:rFonts w:ascii="Arial" w:hAnsi="Arial" w:cs="Arial"/>
                <w:b/>
                <w:sz w:val="16"/>
                <w:szCs w:val="16"/>
              </w:rPr>
              <w:t xml:space="preserve">Net financial worth(a) </w:t>
            </w:r>
          </w:p>
        </w:tc>
        <w:tc>
          <w:tcPr>
            <w:tcW w:w="781" w:type="pct"/>
            <w:tcBorders>
              <w:top w:val="nil"/>
              <w:left w:val="nil"/>
              <w:bottom w:val="nil"/>
              <w:right w:val="nil"/>
            </w:tcBorders>
            <w:shd w:val="clear" w:color="000000" w:fill="FFFFFF"/>
            <w:noWrap/>
            <w:vAlign w:val="center"/>
            <w:hideMark/>
          </w:tcPr>
          <w:p w14:paraId="564DEC2A" w14:textId="13900DE1" w:rsidR="00377D2C" w:rsidRPr="005A36DD" w:rsidRDefault="00D95444" w:rsidP="00377D2C">
            <w:pPr>
              <w:spacing w:before="0" w:after="0" w:line="240" w:lineRule="auto"/>
              <w:jc w:val="right"/>
              <w:rPr>
                <w:rFonts w:ascii="Arial" w:hAnsi="Arial" w:cs="Arial"/>
                <w:b/>
                <w:sz w:val="16"/>
                <w:szCs w:val="16"/>
              </w:rPr>
            </w:pPr>
            <w:r>
              <w:rPr>
                <w:rFonts w:ascii="Arial" w:hAnsi="Arial" w:cs="Arial"/>
                <w:b/>
                <w:sz w:val="16"/>
                <w:szCs w:val="16"/>
              </w:rPr>
              <w:noBreakHyphen/>
            </w:r>
            <w:r w:rsidR="00377D2C" w:rsidRPr="005A36DD">
              <w:rPr>
                <w:rFonts w:ascii="Arial" w:hAnsi="Arial" w:cs="Arial"/>
                <w:b/>
                <w:sz w:val="16"/>
                <w:szCs w:val="16"/>
              </w:rPr>
              <w:t>720.3</w:t>
            </w:r>
          </w:p>
        </w:tc>
        <w:tc>
          <w:tcPr>
            <w:tcW w:w="781" w:type="pct"/>
            <w:tcBorders>
              <w:top w:val="nil"/>
              <w:left w:val="nil"/>
              <w:bottom w:val="nil"/>
              <w:right w:val="nil"/>
            </w:tcBorders>
            <w:shd w:val="clear" w:color="000000" w:fill="E6F2FF"/>
            <w:noWrap/>
            <w:vAlign w:val="center"/>
            <w:hideMark/>
          </w:tcPr>
          <w:p w14:paraId="0669EE70" w14:textId="477E840A" w:rsidR="00377D2C" w:rsidRPr="005A36DD" w:rsidRDefault="00D95444" w:rsidP="00377D2C">
            <w:pPr>
              <w:spacing w:before="0" w:after="0" w:line="240" w:lineRule="auto"/>
              <w:jc w:val="right"/>
              <w:rPr>
                <w:rFonts w:ascii="Arial" w:hAnsi="Arial" w:cs="Arial"/>
                <w:b/>
                <w:sz w:val="16"/>
                <w:szCs w:val="16"/>
              </w:rPr>
            </w:pPr>
            <w:r>
              <w:rPr>
                <w:rFonts w:ascii="Arial" w:hAnsi="Arial" w:cs="Arial"/>
                <w:b/>
                <w:sz w:val="16"/>
                <w:szCs w:val="16"/>
              </w:rPr>
              <w:noBreakHyphen/>
            </w:r>
            <w:r w:rsidR="00377D2C" w:rsidRPr="005A36DD">
              <w:rPr>
                <w:rFonts w:ascii="Arial" w:hAnsi="Arial" w:cs="Arial"/>
                <w:b/>
                <w:sz w:val="16"/>
                <w:szCs w:val="16"/>
              </w:rPr>
              <w:t>746.3</w:t>
            </w:r>
          </w:p>
        </w:tc>
        <w:tc>
          <w:tcPr>
            <w:tcW w:w="1015" w:type="pct"/>
            <w:tcBorders>
              <w:top w:val="nil"/>
              <w:left w:val="nil"/>
              <w:bottom w:val="nil"/>
              <w:right w:val="nil"/>
            </w:tcBorders>
            <w:shd w:val="clear" w:color="000000" w:fill="FFFFFF"/>
            <w:noWrap/>
            <w:vAlign w:val="center"/>
            <w:hideMark/>
          </w:tcPr>
          <w:p w14:paraId="28ECF6BC" w14:textId="181DF812" w:rsidR="00377D2C" w:rsidRPr="005A36DD" w:rsidRDefault="00D95444" w:rsidP="00377D2C">
            <w:pPr>
              <w:spacing w:before="0" w:after="0" w:line="240" w:lineRule="auto"/>
              <w:jc w:val="right"/>
              <w:rPr>
                <w:rFonts w:ascii="Arial" w:hAnsi="Arial" w:cs="Arial"/>
                <w:b/>
                <w:sz w:val="16"/>
                <w:szCs w:val="16"/>
              </w:rPr>
            </w:pPr>
            <w:r>
              <w:rPr>
                <w:rFonts w:ascii="Arial" w:hAnsi="Arial" w:cs="Arial"/>
                <w:b/>
                <w:sz w:val="16"/>
                <w:szCs w:val="16"/>
              </w:rPr>
              <w:noBreakHyphen/>
            </w:r>
            <w:r w:rsidR="00377D2C" w:rsidRPr="005A36DD">
              <w:rPr>
                <w:rFonts w:ascii="Arial" w:hAnsi="Arial" w:cs="Arial"/>
                <w:b/>
                <w:sz w:val="16"/>
                <w:szCs w:val="16"/>
              </w:rPr>
              <w:t>26.0</w:t>
            </w:r>
          </w:p>
        </w:tc>
      </w:tr>
      <w:tr w:rsidR="00377D2C" w:rsidRPr="00377D2C" w14:paraId="4B7C97C5" w14:textId="77777777" w:rsidTr="00377D2C">
        <w:trPr>
          <w:trHeight w:hRule="exact" w:val="226"/>
        </w:trPr>
        <w:tc>
          <w:tcPr>
            <w:tcW w:w="2424" w:type="pct"/>
            <w:tcBorders>
              <w:top w:val="nil"/>
              <w:left w:val="nil"/>
              <w:bottom w:val="nil"/>
              <w:right w:val="nil"/>
            </w:tcBorders>
            <w:shd w:val="clear" w:color="000000" w:fill="FFFFFF"/>
            <w:noWrap/>
            <w:vAlign w:val="center"/>
            <w:hideMark/>
          </w:tcPr>
          <w:p w14:paraId="2CC4ED2F" w14:textId="77777777" w:rsidR="00377D2C" w:rsidRPr="005A36DD" w:rsidRDefault="00377D2C" w:rsidP="00377D2C">
            <w:pPr>
              <w:spacing w:before="0" w:after="0" w:line="240" w:lineRule="auto"/>
              <w:rPr>
                <w:rFonts w:ascii="Arial" w:hAnsi="Arial" w:cs="Arial"/>
                <w:sz w:val="16"/>
                <w:szCs w:val="16"/>
              </w:rPr>
            </w:pPr>
            <w:r w:rsidRPr="005A36DD">
              <w:rPr>
                <w:rFonts w:ascii="Arial" w:hAnsi="Arial" w:cs="Arial"/>
                <w:sz w:val="16"/>
                <w:szCs w:val="16"/>
              </w:rPr>
              <w:t>Per cent of GDP</w:t>
            </w:r>
          </w:p>
        </w:tc>
        <w:tc>
          <w:tcPr>
            <w:tcW w:w="781" w:type="pct"/>
            <w:tcBorders>
              <w:top w:val="nil"/>
              <w:left w:val="nil"/>
              <w:bottom w:val="nil"/>
              <w:right w:val="nil"/>
            </w:tcBorders>
            <w:shd w:val="clear" w:color="000000" w:fill="FFFFFF"/>
            <w:noWrap/>
            <w:vAlign w:val="center"/>
            <w:hideMark/>
          </w:tcPr>
          <w:p w14:paraId="19CBE2CB" w14:textId="4FE21734" w:rsidR="00377D2C" w:rsidRPr="005A36DD" w:rsidRDefault="00D95444" w:rsidP="00377D2C">
            <w:pPr>
              <w:spacing w:before="0" w:after="0" w:line="240" w:lineRule="auto"/>
              <w:jc w:val="right"/>
              <w:rPr>
                <w:rFonts w:ascii="Arial" w:hAnsi="Arial" w:cs="Arial"/>
                <w:sz w:val="16"/>
                <w:szCs w:val="16"/>
              </w:rPr>
            </w:pPr>
            <w:r>
              <w:rPr>
                <w:rFonts w:ascii="Arial" w:hAnsi="Arial" w:cs="Arial"/>
                <w:sz w:val="16"/>
                <w:szCs w:val="16"/>
              </w:rPr>
              <w:noBreakHyphen/>
            </w:r>
            <w:r w:rsidR="00377D2C" w:rsidRPr="005A36DD">
              <w:rPr>
                <w:rFonts w:ascii="Arial" w:hAnsi="Arial" w:cs="Arial"/>
                <w:sz w:val="16"/>
                <w:szCs w:val="16"/>
              </w:rPr>
              <w:t>26.8</w:t>
            </w:r>
          </w:p>
        </w:tc>
        <w:tc>
          <w:tcPr>
            <w:tcW w:w="781" w:type="pct"/>
            <w:tcBorders>
              <w:top w:val="nil"/>
              <w:left w:val="nil"/>
              <w:bottom w:val="nil"/>
              <w:right w:val="nil"/>
            </w:tcBorders>
            <w:shd w:val="clear" w:color="000000" w:fill="E6F2FF"/>
            <w:noWrap/>
            <w:vAlign w:val="center"/>
            <w:hideMark/>
          </w:tcPr>
          <w:p w14:paraId="3DC83A7F" w14:textId="4EB61826" w:rsidR="00377D2C" w:rsidRPr="005A36DD" w:rsidRDefault="00D95444" w:rsidP="00377D2C">
            <w:pPr>
              <w:spacing w:before="0" w:after="0" w:line="240" w:lineRule="auto"/>
              <w:jc w:val="right"/>
              <w:rPr>
                <w:rFonts w:ascii="Arial" w:hAnsi="Arial" w:cs="Arial"/>
                <w:sz w:val="16"/>
                <w:szCs w:val="16"/>
              </w:rPr>
            </w:pPr>
            <w:r>
              <w:rPr>
                <w:rFonts w:ascii="Arial" w:hAnsi="Arial" w:cs="Arial"/>
                <w:sz w:val="16"/>
                <w:szCs w:val="16"/>
              </w:rPr>
              <w:noBreakHyphen/>
            </w:r>
            <w:r w:rsidR="00377D2C" w:rsidRPr="005A36DD">
              <w:rPr>
                <w:rFonts w:ascii="Arial" w:hAnsi="Arial" w:cs="Arial"/>
                <w:sz w:val="16"/>
                <w:szCs w:val="16"/>
              </w:rPr>
              <w:t>27.9</w:t>
            </w:r>
          </w:p>
        </w:tc>
        <w:tc>
          <w:tcPr>
            <w:tcW w:w="1015" w:type="pct"/>
            <w:tcBorders>
              <w:top w:val="nil"/>
              <w:left w:val="nil"/>
              <w:bottom w:val="nil"/>
              <w:right w:val="nil"/>
            </w:tcBorders>
            <w:shd w:val="clear" w:color="000000" w:fill="FFFFFF"/>
            <w:noWrap/>
            <w:vAlign w:val="center"/>
            <w:hideMark/>
          </w:tcPr>
          <w:p w14:paraId="4578EF2E" w14:textId="77777777" w:rsidR="00377D2C" w:rsidRPr="005A36DD" w:rsidRDefault="00377D2C" w:rsidP="00377D2C">
            <w:pPr>
              <w:spacing w:before="0" w:after="0" w:line="240" w:lineRule="auto"/>
              <w:jc w:val="right"/>
              <w:rPr>
                <w:rFonts w:ascii="Arial" w:hAnsi="Arial" w:cs="Arial"/>
                <w:b/>
                <w:sz w:val="16"/>
                <w:szCs w:val="16"/>
              </w:rPr>
            </w:pPr>
            <w:r w:rsidRPr="005A36DD">
              <w:rPr>
                <w:rFonts w:ascii="Arial" w:hAnsi="Arial" w:cs="Arial"/>
                <w:b/>
                <w:sz w:val="16"/>
                <w:szCs w:val="16"/>
              </w:rPr>
              <w:t> </w:t>
            </w:r>
          </w:p>
        </w:tc>
      </w:tr>
      <w:tr w:rsidR="00377D2C" w:rsidRPr="00377D2C" w14:paraId="6E8FF1C6" w14:textId="77777777" w:rsidTr="00377D2C">
        <w:trPr>
          <w:trHeight w:hRule="exact" w:val="60"/>
        </w:trPr>
        <w:tc>
          <w:tcPr>
            <w:tcW w:w="2424" w:type="pct"/>
            <w:tcBorders>
              <w:top w:val="nil"/>
              <w:left w:val="nil"/>
              <w:bottom w:val="nil"/>
              <w:right w:val="nil"/>
            </w:tcBorders>
            <w:shd w:val="clear" w:color="000000" w:fill="FFFFFF"/>
            <w:noWrap/>
            <w:vAlign w:val="center"/>
            <w:hideMark/>
          </w:tcPr>
          <w:p w14:paraId="05D7352A" w14:textId="77777777" w:rsidR="00377D2C" w:rsidRPr="00377D2C" w:rsidRDefault="00377D2C" w:rsidP="00377D2C">
            <w:pPr>
              <w:spacing w:before="0" w:after="0" w:line="240" w:lineRule="auto"/>
              <w:rPr>
                <w:rFonts w:ascii="Arial" w:hAnsi="Arial" w:cs="Arial"/>
                <w:b/>
                <w:bCs/>
                <w:sz w:val="16"/>
                <w:szCs w:val="16"/>
              </w:rPr>
            </w:pPr>
            <w:r w:rsidRPr="00377D2C">
              <w:rPr>
                <w:rFonts w:ascii="Arial" w:hAnsi="Arial" w:cs="Arial"/>
                <w:b/>
                <w:bCs/>
                <w:sz w:val="16"/>
                <w:szCs w:val="16"/>
              </w:rPr>
              <w:t> </w:t>
            </w:r>
          </w:p>
        </w:tc>
        <w:tc>
          <w:tcPr>
            <w:tcW w:w="781" w:type="pct"/>
            <w:tcBorders>
              <w:top w:val="nil"/>
              <w:left w:val="nil"/>
              <w:bottom w:val="nil"/>
              <w:right w:val="nil"/>
            </w:tcBorders>
            <w:shd w:val="clear" w:color="000000" w:fill="FFFFFF"/>
            <w:noWrap/>
            <w:vAlign w:val="center"/>
            <w:hideMark/>
          </w:tcPr>
          <w:p w14:paraId="2C1F4282" w14:textId="77777777" w:rsidR="00377D2C" w:rsidRPr="00377D2C" w:rsidRDefault="00377D2C" w:rsidP="00377D2C">
            <w:pPr>
              <w:spacing w:before="0" w:after="0" w:line="240" w:lineRule="auto"/>
              <w:jc w:val="right"/>
              <w:rPr>
                <w:rFonts w:ascii="Arial" w:hAnsi="Arial" w:cs="Arial"/>
                <w:b/>
                <w:bCs/>
                <w:sz w:val="16"/>
                <w:szCs w:val="16"/>
              </w:rPr>
            </w:pPr>
            <w:r w:rsidRPr="00377D2C">
              <w:rPr>
                <w:rFonts w:ascii="Arial" w:hAnsi="Arial" w:cs="Arial"/>
                <w:b/>
                <w:bCs/>
                <w:sz w:val="16"/>
                <w:szCs w:val="16"/>
              </w:rPr>
              <w:t> </w:t>
            </w:r>
          </w:p>
        </w:tc>
        <w:tc>
          <w:tcPr>
            <w:tcW w:w="781" w:type="pct"/>
            <w:tcBorders>
              <w:top w:val="nil"/>
              <w:left w:val="nil"/>
              <w:bottom w:val="nil"/>
              <w:right w:val="nil"/>
            </w:tcBorders>
            <w:shd w:val="clear" w:color="000000" w:fill="E6F2FF"/>
            <w:noWrap/>
            <w:vAlign w:val="center"/>
            <w:hideMark/>
          </w:tcPr>
          <w:p w14:paraId="46473C2F" w14:textId="77777777" w:rsidR="00377D2C" w:rsidRPr="00377D2C" w:rsidRDefault="00377D2C" w:rsidP="00377D2C">
            <w:pPr>
              <w:spacing w:before="0" w:after="0" w:line="240" w:lineRule="auto"/>
              <w:jc w:val="right"/>
              <w:rPr>
                <w:rFonts w:ascii="Arial" w:hAnsi="Arial" w:cs="Arial"/>
                <w:b/>
                <w:bCs/>
                <w:sz w:val="16"/>
                <w:szCs w:val="16"/>
              </w:rPr>
            </w:pPr>
            <w:r w:rsidRPr="00377D2C">
              <w:rPr>
                <w:rFonts w:ascii="Arial" w:hAnsi="Arial" w:cs="Arial"/>
                <w:b/>
                <w:bCs/>
                <w:sz w:val="16"/>
                <w:szCs w:val="16"/>
              </w:rPr>
              <w:t> </w:t>
            </w:r>
          </w:p>
        </w:tc>
        <w:tc>
          <w:tcPr>
            <w:tcW w:w="1015" w:type="pct"/>
            <w:tcBorders>
              <w:top w:val="nil"/>
              <w:left w:val="nil"/>
              <w:bottom w:val="nil"/>
              <w:right w:val="nil"/>
            </w:tcBorders>
            <w:shd w:val="clear" w:color="000000" w:fill="FFFFFF"/>
            <w:noWrap/>
            <w:vAlign w:val="center"/>
            <w:hideMark/>
          </w:tcPr>
          <w:p w14:paraId="35DCB170" w14:textId="77777777" w:rsidR="00377D2C" w:rsidRPr="00377D2C" w:rsidRDefault="00377D2C" w:rsidP="00377D2C">
            <w:pPr>
              <w:spacing w:before="0" w:after="0" w:line="240" w:lineRule="auto"/>
              <w:jc w:val="right"/>
              <w:rPr>
                <w:rFonts w:ascii="Arial" w:hAnsi="Arial" w:cs="Arial"/>
                <w:b/>
                <w:bCs/>
                <w:sz w:val="16"/>
                <w:szCs w:val="16"/>
              </w:rPr>
            </w:pPr>
            <w:r w:rsidRPr="00377D2C">
              <w:rPr>
                <w:rFonts w:ascii="Arial" w:hAnsi="Arial" w:cs="Arial"/>
                <w:b/>
                <w:bCs/>
                <w:sz w:val="16"/>
                <w:szCs w:val="16"/>
              </w:rPr>
              <w:t> </w:t>
            </w:r>
          </w:p>
        </w:tc>
      </w:tr>
      <w:tr w:rsidR="00377D2C" w:rsidRPr="00377D2C" w14:paraId="7D41B02D" w14:textId="77777777" w:rsidTr="00377D2C">
        <w:trPr>
          <w:trHeight w:hRule="exact" w:val="226"/>
        </w:trPr>
        <w:tc>
          <w:tcPr>
            <w:tcW w:w="2424" w:type="pct"/>
            <w:tcBorders>
              <w:top w:val="nil"/>
              <w:left w:val="nil"/>
              <w:bottom w:val="nil"/>
              <w:right w:val="nil"/>
            </w:tcBorders>
            <w:shd w:val="clear" w:color="000000" w:fill="FFFFFF"/>
            <w:noWrap/>
            <w:vAlign w:val="center"/>
            <w:hideMark/>
          </w:tcPr>
          <w:p w14:paraId="233B1BD6" w14:textId="77777777" w:rsidR="00377D2C" w:rsidRPr="005A36DD" w:rsidRDefault="00377D2C" w:rsidP="00377D2C">
            <w:pPr>
              <w:spacing w:before="0" w:after="0" w:line="240" w:lineRule="auto"/>
              <w:rPr>
                <w:rFonts w:ascii="Arial" w:hAnsi="Arial" w:cs="Arial"/>
                <w:b/>
                <w:sz w:val="16"/>
                <w:szCs w:val="16"/>
              </w:rPr>
            </w:pPr>
            <w:r w:rsidRPr="005A36DD">
              <w:rPr>
                <w:rFonts w:ascii="Arial" w:hAnsi="Arial" w:cs="Arial"/>
                <w:b/>
                <w:sz w:val="16"/>
                <w:szCs w:val="16"/>
              </w:rPr>
              <w:t>Gross debt(b)</w:t>
            </w:r>
          </w:p>
        </w:tc>
        <w:tc>
          <w:tcPr>
            <w:tcW w:w="781" w:type="pct"/>
            <w:tcBorders>
              <w:top w:val="nil"/>
              <w:left w:val="nil"/>
              <w:bottom w:val="nil"/>
              <w:right w:val="nil"/>
            </w:tcBorders>
            <w:shd w:val="clear" w:color="000000" w:fill="FFFFFF"/>
            <w:noWrap/>
            <w:vAlign w:val="center"/>
            <w:hideMark/>
          </w:tcPr>
          <w:p w14:paraId="2DA7B197" w14:textId="77777777" w:rsidR="00377D2C" w:rsidRPr="005A36DD" w:rsidRDefault="00377D2C" w:rsidP="00377D2C">
            <w:pPr>
              <w:spacing w:before="0" w:after="0" w:line="240" w:lineRule="auto"/>
              <w:jc w:val="right"/>
              <w:rPr>
                <w:rFonts w:ascii="Arial" w:hAnsi="Arial" w:cs="Arial"/>
                <w:b/>
                <w:sz w:val="16"/>
                <w:szCs w:val="16"/>
              </w:rPr>
            </w:pPr>
            <w:r w:rsidRPr="005A36DD">
              <w:rPr>
                <w:rFonts w:ascii="Arial" w:hAnsi="Arial" w:cs="Arial"/>
                <w:b/>
                <w:sz w:val="16"/>
                <w:szCs w:val="16"/>
              </w:rPr>
              <w:t>904.0</w:t>
            </w:r>
          </w:p>
        </w:tc>
        <w:tc>
          <w:tcPr>
            <w:tcW w:w="781" w:type="pct"/>
            <w:tcBorders>
              <w:top w:val="nil"/>
              <w:left w:val="nil"/>
              <w:bottom w:val="nil"/>
              <w:right w:val="nil"/>
            </w:tcBorders>
            <w:shd w:val="clear" w:color="000000" w:fill="E6F2FF"/>
            <w:noWrap/>
            <w:vAlign w:val="center"/>
            <w:hideMark/>
          </w:tcPr>
          <w:p w14:paraId="1554C753" w14:textId="77777777" w:rsidR="00377D2C" w:rsidRPr="005A36DD" w:rsidRDefault="00377D2C" w:rsidP="00377D2C">
            <w:pPr>
              <w:spacing w:before="0" w:after="0" w:line="240" w:lineRule="auto"/>
              <w:jc w:val="right"/>
              <w:rPr>
                <w:rFonts w:ascii="Arial" w:hAnsi="Arial" w:cs="Arial"/>
                <w:b/>
                <w:sz w:val="16"/>
                <w:szCs w:val="16"/>
              </w:rPr>
            </w:pPr>
            <w:r w:rsidRPr="005A36DD">
              <w:rPr>
                <w:rFonts w:ascii="Arial" w:hAnsi="Arial" w:cs="Arial"/>
                <w:b/>
                <w:sz w:val="16"/>
                <w:szCs w:val="16"/>
              </w:rPr>
              <w:t>906.9</w:t>
            </w:r>
          </w:p>
        </w:tc>
        <w:tc>
          <w:tcPr>
            <w:tcW w:w="1015" w:type="pct"/>
            <w:tcBorders>
              <w:top w:val="nil"/>
              <w:left w:val="nil"/>
              <w:bottom w:val="nil"/>
              <w:right w:val="nil"/>
            </w:tcBorders>
            <w:shd w:val="clear" w:color="000000" w:fill="FFFFFF"/>
            <w:noWrap/>
            <w:vAlign w:val="center"/>
            <w:hideMark/>
          </w:tcPr>
          <w:p w14:paraId="706F69FB" w14:textId="77777777" w:rsidR="00377D2C" w:rsidRPr="005A36DD" w:rsidRDefault="00377D2C" w:rsidP="00377D2C">
            <w:pPr>
              <w:spacing w:before="0" w:after="0" w:line="240" w:lineRule="auto"/>
              <w:jc w:val="right"/>
              <w:rPr>
                <w:rFonts w:ascii="Arial" w:hAnsi="Arial" w:cs="Arial"/>
                <w:b/>
                <w:sz w:val="16"/>
                <w:szCs w:val="16"/>
              </w:rPr>
            </w:pPr>
            <w:r w:rsidRPr="005A36DD">
              <w:rPr>
                <w:rFonts w:ascii="Arial" w:hAnsi="Arial" w:cs="Arial"/>
                <w:b/>
                <w:sz w:val="16"/>
                <w:szCs w:val="16"/>
              </w:rPr>
              <w:t>2.9</w:t>
            </w:r>
          </w:p>
        </w:tc>
      </w:tr>
      <w:tr w:rsidR="00377D2C" w:rsidRPr="00377D2C" w14:paraId="2A826C99" w14:textId="77777777" w:rsidTr="00377D2C">
        <w:trPr>
          <w:trHeight w:hRule="exact" w:val="226"/>
        </w:trPr>
        <w:tc>
          <w:tcPr>
            <w:tcW w:w="2424" w:type="pct"/>
            <w:tcBorders>
              <w:top w:val="nil"/>
              <w:left w:val="nil"/>
              <w:bottom w:val="nil"/>
              <w:right w:val="nil"/>
            </w:tcBorders>
            <w:shd w:val="clear" w:color="000000" w:fill="FFFFFF"/>
            <w:noWrap/>
            <w:vAlign w:val="center"/>
            <w:hideMark/>
          </w:tcPr>
          <w:p w14:paraId="5C10A110" w14:textId="77777777" w:rsidR="00377D2C" w:rsidRPr="005A36DD" w:rsidRDefault="00377D2C" w:rsidP="00377D2C">
            <w:pPr>
              <w:spacing w:before="0" w:after="0" w:line="240" w:lineRule="auto"/>
              <w:rPr>
                <w:rFonts w:ascii="Arial" w:hAnsi="Arial" w:cs="Arial"/>
                <w:sz w:val="16"/>
                <w:szCs w:val="16"/>
              </w:rPr>
            </w:pPr>
            <w:r w:rsidRPr="005A36DD">
              <w:rPr>
                <w:rFonts w:ascii="Arial" w:hAnsi="Arial" w:cs="Arial"/>
                <w:sz w:val="16"/>
                <w:szCs w:val="16"/>
              </w:rPr>
              <w:t>Per cent of GDP</w:t>
            </w:r>
          </w:p>
        </w:tc>
        <w:tc>
          <w:tcPr>
            <w:tcW w:w="781" w:type="pct"/>
            <w:tcBorders>
              <w:top w:val="nil"/>
              <w:left w:val="nil"/>
              <w:bottom w:val="nil"/>
              <w:right w:val="nil"/>
            </w:tcBorders>
            <w:shd w:val="clear" w:color="000000" w:fill="FFFFFF"/>
            <w:noWrap/>
            <w:vAlign w:val="center"/>
            <w:hideMark/>
          </w:tcPr>
          <w:p w14:paraId="04FFC041" w14:textId="77777777" w:rsidR="00377D2C" w:rsidRPr="00833B01" w:rsidRDefault="00377D2C" w:rsidP="00377D2C">
            <w:pPr>
              <w:spacing w:before="0" w:after="0" w:line="240" w:lineRule="auto"/>
              <w:jc w:val="right"/>
              <w:rPr>
                <w:rFonts w:ascii="Arial" w:hAnsi="Arial" w:cs="Arial"/>
                <w:sz w:val="16"/>
                <w:szCs w:val="16"/>
              </w:rPr>
            </w:pPr>
            <w:r w:rsidRPr="00833B01">
              <w:rPr>
                <w:rFonts w:ascii="Arial" w:hAnsi="Arial" w:cs="Arial"/>
                <w:sz w:val="16"/>
                <w:szCs w:val="16"/>
              </w:rPr>
              <w:t>33.7</w:t>
            </w:r>
          </w:p>
        </w:tc>
        <w:tc>
          <w:tcPr>
            <w:tcW w:w="781" w:type="pct"/>
            <w:tcBorders>
              <w:top w:val="nil"/>
              <w:left w:val="nil"/>
              <w:bottom w:val="nil"/>
              <w:right w:val="nil"/>
            </w:tcBorders>
            <w:shd w:val="clear" w:color="000000" w:fill="E6F2FF"/>
            <w:noWrap/>
            <w:vAlign w:val="center"/>
            <w:hideMark/>
          </w:tcPr>
          <w:p w14:paraId="627F1E21" w14:textId="77777777" w:rsidR="00377D2C" w:rsidRPr="00833B01" w:rsidRDefault="00377D2C" w:rsidP="00377D2C">
            <w:pPr>
              <w:spacing w:before="0" w:after="0" w:line="240" w:lineRule="auto"/>
              <w:jc w:val="right"/>
              <w:rPr>
                <w:rFonts w:ascii="Arial" w:hAnsi="Arial" w:cs="Arial"/>
                <w:sz w:val="16"/>
                <w:szCs w:val="16"/>
              </w:rPr>
            </w:pPr>
            <w:r w:rsidRPr="00833B01">
              <w:rPr>
                <w:rFonts w:ascii="Arial" w:hAnsi="Arial" w:cs="Arial"/>
                <w:sz w:val="16"/>
                <w:szCs w:val="16"/>
              </w:rPr>
              <w:t>34.0</w:t>
            </w:r>
          </w:p>
        </w:tc>
        <w:tc>
          <w:tcPr>
            <w:tcW w:w="1015" w:type="pct"/>
            <w:tcBorders>
              <w:top w:val="nil"/>
              <w:left w:val="nil"/>
              <w:bottom w:val="nil"/>
              <w:right w:val="nil"/>
            </w:tcBorders>
            <w:shd w:val="clear" w:color="000000" w:fill="FFFFFF"/>
            <w:noWrap/>
            <w:vAlign w:val="center"/>
            <w:hideMark/>
          </w:tcPr>
          <w:p w14:paraId="41B3D1BF" w14:textId="77777777" w:rsidR="00377D2C" w:rsidRPr="005A36DD" w:rsidRDefault="00377D2C" w:rsidP="00377D2C">
            <w:pPr>
              <w:spacing w:before="0" w:after="0" w:line="240" w:lineRule="auto"/>
              <w:jc w:val="right"/>
              <w:rPr>
                <w:rFonts w:ascii="Arial" w:hAnsi="Arial" w:cs="Arial"/>
                <w:b/>
                <w:sz w:val="16"/>
                <w:szCs w:val="16"/>
              </w:rPr>
            </w:pPr>
            <w:r w:rsidRPr="005A36DD">
              <w:rPr>
                <w:rFonts w:ascii="Arial" w:hAnsi="Arial" w:cs="Arial"/>
                <w:b/>
                <w:sz w:val="16"/>
                <w:szCs w:val="16"/>
              </w:rPr>
              <w:t> </w:t>
            </w:r>
          </w:p>
        </w:tc>
      </w:tr>
      <w:tr w:rsidR="00377D2C" w:rsidRPr="00377D2C" w14:paraId="3A877622" w14:textId="77777777" w:rsidTr="00377D2C">
        <w:trPr>
          <w:trHeight w:hRule="exact" w:val="60"/>
        </w:trPr>
        <w:tc>
          <w:tcPr>
            <w:tcW w:w="2424" w:type="pct"/>
            <w:tcBorders>
              <w:top w:val="nil"/>
              <w:left w:val="nil"/>
              <w:bottom w:val="nil"/>
              <w:right w:val="nil"/>
            </w:tcBorders>
            <w:shd w:val="clear" w:color="000000" w:fill="FFFFFF"/>
            <w:noWrap/>
            <w:vAlign w:val="center"/>
            <w:hideMark/>
          </w:tcPr>
          <w:p w14:paraId="688CE5BF" w14:textId="77777777" w:rsidR="00377D2C" w:rsidRPr="00377D2C" w:rsidRDefault="00377D2C" w:rsidP="00377D2C">
            <w:pPr>
              <w:spacing w:before="0" w:after="0" w:line="240" w:lineRule="auto"/>
              <w:rPr>
                <w:rFonts w:ascii="Arial" w:hAnsi="Arial" w:cs="Arial"/>
                <w:color w:val="0000FF"/>
                <w:sz w:val="16"/>
                <w:szCs w:val="16"/>
              </w:rPr>
            </w:pPr>
            <w:r w:rsidRPr="00377D2C">
              <w:rPr>
                <w:rFonts w:ascii="Arial" w:hAnsi="Arial" w:cs="Arial"/>
                <w:color w:val="0000FF"/>
                <w:sz w:val="16"/>
                <w:szCs w:val="16"/>
              </w:rPr>
              <w:t> </w:t>
            </w:r>
          </w:p>
        </w:tc>
        <w:tc>
          <w:tcPr>
            <w:tcW w:w="781" w:type="pct"/>
            <w:tcBorders>
              <w:top w:val="nil"/>
              <w:left w:val="nil"/>
              <w:bottom w:val="nil"/>
              <w:right w:val="nil"/>
            </w:tcBorders>
            <w:shd w:val="clear" w:color="000000" w:fill="FFFFFF"/>
            <w:noWrap/>
            <w:vAlign w:val="center"/>
            <w:hideMark/>
          </w:tcPr>
          <w:p w14:paraId="0056CB20" w14:textId="77777777" w:rsidR="00377D2C" w:rsidRPr="00377D2C" w:rsidRDefault="00377D2C" w:rsidP="00377D2C">
            <w:pPr>
              <w:spacing w:before="0" w:after="0" w:line="240" w:lineRule="auto"/>
              <w:jc w:val="right"/>
              <w:rPr>
                <w:rFonts w:ascii="Arial" w:hAnsi="Arial" w:cs="Arial"/>
                <w:b/>
                <w:bCs/>
                <w:sz w:val="16"/>
                <w:szCs w:val="16"/>
              </w:rPr>
            </w:pPr>
            <w:r w:rsidRPr="00377D2C">
              <w:rPr>
                <w:rFonts w:ascii="Arial" w:hAnsi="Arial" w:cs="Arial"/>
                <w:b/>
                <w:bCs/>
                <w:sz w:val="16"/>
                <w:szCs w:val="16"/>
              </w:rPr>
              <w:t> </w:t>
            </w:r>
          </w:p>
        </w:tc>
        <w:tc>
          <w:tcPr>
            <w:tcW w:w="781" w:type="pct"/>
            <w:tcBorders>
              <w:top w:val="nil"/>
              <w:left w:val="nil"/>
              <w:bottom w:val="nil"/>
              <w:right w:val="nil"/>
            </w:tcBorders>
            <w:shd w:val="clear" w:color="000000" w:fill="E6F2FF"/>
            <w:noWrap/>
            <w:vAlign w:val="center"/>
            <w:hideMark/>
          </w:tcPr>
          <w:p w14:paraId="1CBB2BF8" w14:textId="77777777" w:rsidR="00377D2C" w:rsidRPr="00377D2C" w:rsidRDefault="00377D2C" w:rsidP="00377D2C">
            <w:pPr>
              <w:spacing w:before="0" w:after="0" w:line="240" w:lineRule="auto"/>
              <w:jc w:val="right"/>
              <w:rPr>
                <w:rFonts w:ascii="Arial" w:hAnsi="Arial" w:cs="Arial"/>
                <w:b/>
                <w:bCs/>
                <w:sz w:val="16"/>
                <w:szCs w:val="16"/>
              </w:rPr>
            </w:pPr>
            <w:r w:rsidRPr="00377D2C">
              <w:rPr>
                <w:rFonts w:ascii="Arial" w:hAnsi="Arial" w:cs="Arial"/>
                <w:b/>
                <w:bCs/>
                <w:sz w:val="16"/>
                <w:szCs w:val="16"/>
              </w:rPr>
              <w:t> </w:t>
            </w:r>
          </w:p>
        </w:tc>
        <w:tc>
          <w:tcPr>
            <w:tcW w:w="1015" w:type="pct"/>
            <w:tcBorders>
              <w:top w:val="nil"/>
              <w:left w:val="nil"/>
              <w:bottom w:val="nil"/>
              <w:right w:val="nil"/>
            </w:tcBorders>
            <w:shd w:val="clear" w:color="000000" w:fill="FFFFFF"/>
            <w:noWrap/>
            <w:vAlign w:val="center"/>
            <w:hideMark/>
          </w:tcPr>
          <w:p w14:paraId="53929C6A" w14:textId="77777777" w:rsidR="00377D2C" w:rsidRPr="00377D2C" w:rsidRDefault="00377D2C" w:rsidP="00377D2C">
            <w:pPr>
              <w:spacing w:before="0" w:after="0" w:line="240" w:lineRule="auto"/>
              <w:jc w:val="right"/>
              <w:rPr>
                <w:rFonts w:ascii="Arial" w:hAnsi="Arial" w:cs="Arial"/>
                <w:b/>
                <w:bCs/>
                <w:sz w:val="16"/>
                <w:szCs w:val="16"/>
              </w:rPr>
            </w:pPr>
            <w:r w:rsidRPr="00377D2C">
              <w:rPr>
                <w:rFonts w:ascii="Arial" w:hAnsi="Arial" w:cs="Arial"/>
                <w:b/>
                <w:bCs/>
                <w:sz w:val="16"/>
                <w:szCs w:val="16"/>
              </w:rPr>
              <w:t> </w:t>
            </w:r>
          </w:p>
        </w:tc>
      </w:tr>
      <w:tr w:rsidR="00377D2C" w:rsidRPr="00377D2C" w14:paraId="7A9D6C12" w14:textId="77777777" w:rsidTr="00377D2C">
        <w:trPr>
          <w:trHeight w:hRule="exact" w:val="226"/>
        </w:trPr>
        <w:tc>
          <w:tcPr>
            <w:tcW w:w="2424" w:type="pct"/>
            <w:tcBorders>
              <w:top w:val="nil"/>
              <w:left w:val="nil"/>
              <w:bottom w:val="nil"/>
              <w:right w:val="nil"/>
            </w:tcBorders>
            <w:shd w:val="clear" w:color="000000" w:fill="FFFFFF"/>
            <w:noWrap/>
            <w:vAlign w:val="center"/>
            <w:hideMark/>
          </w:tcPr>
          <w:p w14:paraId="79CBD834" w14:textId="77777777" w:rsidR="00377D2C" w:rsidRPr="005A36DD" w:rsidRDefault="00377D2C" w:rsidP="00377D2C">
            <w:pPr>
              <w:spacing w:before="0" w:after="0" w:line="240" w:lineRule="auto"/>
              <w:rPr>
                <w:rFonts w:ascii="Arial" w:hAnsi="Arial" w:cs="Arial"/>
                <w:b/>
                <w:sz w:val="16"/>
                <w:szCs w:val="16"/>
              </w:rPr>
            </w:pPr>
            <w:r w:rsidRPr="005A36DD">
              <w:rPr>
                <w:rFonts w:ascii="Arial" w:hAnsi="Arial" w:cs="Arial"/>
                <w:b/>
                <w:sz w:val="16"/>
                <w:szCs w:val="16"/>
              </w:rPr>
              <w:t>Net debt(c)</w:t>
            </w:r>
          </w:p>
        </w:tc>
        <w:tc>
          <w:tcPr>
            <w:tcW w:w="781" w:type="pct"/>
            <w:tcBorders>
              <w:top w:val="nil"/>
              <w:left w:val="nil"/>
              <w:bottom w:val="nil"/>
              <w:right w:val="nil"/>
            </w:tcBorders>
            <w:shd w:val="clear" w:color="000000" w:fill="FFFFFF"/>
            <w:noWrap/>
            <w:vAlign w:val="center"/>
            <w:hideMark/>
          </w:tcPr>
          <w:p w14:paraId="1C324BA3" w14:textId="77777777" w:rsidR="00377D2C" w:rsidRPr="005A36DD" w:rsidRDefault="00377D2C" w:rsidP="00377D2C">
            <w:pPr>
              <w:spacing w:before="0" w:after="0" w:line="240" w:lineRule="auto"/>
              <w:jc w:val="right"/>
              <w:rPr>
                <w:rFonts w:ascii="Arial" w:hAnsi="Arial" w:cs="Arial"/>
                <w:b/>
                <w:sz w:val="16"/>
                <w:szCs w:val="16"/>
              </w:rPr>
            </w:pPr>
            <w:r w:rsidRPr="005A36DD">
              <w:rPr>
                <w:rFonts w:ascii="Arial" w:hAnsi="Arial" w:cs="Arial"/>
                <w:b/>
                <w:sz w:val="16"/>
                <w:szCs w:val="16"/>
              </w:rPr>
              <w:t>499.9</w:t>
            </w:r>
          </w:p>
        </w:tc>
        <w:tc>
          <w:tcPr>
            <w:tcW w:w="781" w:type="pct"/>
            <w:tcBorders>
              <w:top w:val="nil"/>
              <w:left w:val="nil"/>
              <w:bottom w:val="nil"/>
              <w:right w:val="nil"/>
            </w:tcBorders>
            <w:shd w:val="clear" w:color="000000" w:fill="E6F2FF"/>
            <w:noWrap/>
            <w:vAlign w:val="center"/>
            <w:hideMark/>
          </w:tcPr>
          <w:p w14:paraId="508C72B9" w14:textId="77777777" w:rsidR="00377D2C" w:rsidRPr="005A36DD" w:rsidRDefault="00377D2C" w:rsidP="00377D2C">
            <w:pPr>
              <w:spacing w:before="0" w:after="0" w:line="240" w:lineRule="auto"/>
              <w:jc w:val="right"/>
              <w:rPr>
                <w:rFonts w:ascii="Arial" w:hAnsi="Arial" w:cs="Arial"/>
                <w:b/>
                <w:sz w:val="16"/>
                <w:szCs w:val="16"/>
              </w:rPr>
            </w:pPr>
            <w:r w:rsidRPr="005A36DD">
              <w:rPr>
                <w:rFonts w:ascii="Arial" w:hAnsi="Arial" w:cs="Arial"/>
                <w:b/>
                <w:sz w:val="16"/>
                <w:szCs w:val="16"/>
              </w:rPr>
              <w:t>491.5</w:t>
            </w:r>
          </w:p>
        </w:tc>
        <w:tc>
          <w:tcPr>
            <w:tcW w:w="1015" w:type="pct"/>
            <w:tcBorders>
              <w:top w:val="nil"/>
              <w:left w:val="nil"/>
              <w:bottom w:val="nil"/>
              <w:right w:val="nil"/>
            </w:tcBorders>
            <w:shd w:val="clear" w:color="000000" w:fill="FFFFFF"/>
            <w:noWrap/>
            <w:vAlign w:val="center"/>
            <w:hideMark/>
          </w:tcPr>
          <w:p w14:paraId="3719FA20" w14:textId="55E7461B" w:rsidR="00377D2C" w:rsidRPr="005A36DD" w:rsidRDefault="00D95444" w:rsidP="00377D2C">
            <w:pPr>
              <w:spacing w:before="0" w:after="0" w:line="240" w:lineRule="auto"/>
              <w:jc w:val="right"/>
              <w:rPr>
                <w:rFonts w:ascii="Arial" w:hAnsi="Arial" w:cs="Arial"/>
                <w:b/>
                <w:sz w:val="16"/>
                <w:szCs w:val="16"/>
              </w:rPr>
            </w:pPr>
            <w:r>
              <w:rPr>
                <w:rFonts w:ascii="Arial" w:hAnsi="Arial" w:cs="Arial"/>
                <w:b/>
                <w:sz w:val="16"/>
                <w:szCs w:val="16"/>
              </w:rPr>
              <w:noBreakHyphen/>
            </w:r>
            <w:r w:rsidR="00377D2C" w:rsidRPr="005A36DD">
              <w:rPr>
                <w:rFonts w:ascii="Arial" w:hAnsi="Arial" w:cs="Arial"/>
                <w:b/>
                <w:sz w:val="16"/>
                <w:szCs w:val="16"/>
              </w:rPr>
              <w:t>8.4</w:t>
            </w:r>
          </w:p>
        </w:tc>
      </w:tr>
      <w:tr w:rsidR="00377D2C" w:rsidRPr="00377D2C" w14:paraId="78A1D8CC" w14:textId="77777777" w:rsidTr="00377D2C">
        <w:trPr>
          <w:trHeight w:hRule="exact" w:val="226"/>
        </w:trPr>
        <w:tc>
          <w:tcPr>
            <w:tcW w:w="2424" w:type="pct"/>
            <w:tcBorders>
              <w:top w:val="nil"/>
              <w:left w:val="nil"/>
              <w:bottom w:val="nil"/>
              <w:right w:val="nil"/>
            </w:tcBorders>
            <w:shd w:val="clear" w:color="000000" w:fill="FFFFFF"/>
            <w:noWrap/>
            <w:vAlign w:val="center"/>
            <w:hideMark/>
          </w:tcPr>
          <w:p w14:paraId="0447F590" w14:textId="77777777" w:rsidR="00377D2C" w:rsidRPr="005A36DD" w:rsidRDefault="00377D2C" w:rsidP="00377D2C">
            <w:pPr>
              <w:spacing w:before="0" w:after="0" w:line="240" w:lineRule="auto"/>
              <w:rPr>
                <w:rFonts w:ascii="Arial" w:hAnsi="Arial" w:cs="Arial"/>
                <w:sz w:val="16"/>
                <w:szCs w:val="16"/>
              </w:rPr>
            </w:pPr>
            <w:r w:rsidRPr="005A36DD">
              <w:rPr>
                <w:rFonts w:ascii="Arial" w:hAnsi="Arial" w:cs="Arial"/>
                <w:sz w:val="16"/>
                <w:szCs w:val="16"/>
              </w:rPr>
              <w:t>Per cent of GDP</w:t>
            </w:r>
          </w:p>
        </w:tc>
        <w:tc>
          <w:tcPr>
            <w:tcW w:w="781" w:type="pct"/>
            <w:tcBorders>
              <w:top w:val="nil"/>
              <w:left w:val="nil"/>
              <w:bottom w:val="nil"/>
              <w:right w:val="nil"/>
            </w:tcBorders>
            <w:shd w:val="clear" w:color="000000" w:fill="FFFFFF"/>
            <w:noWrap/>
            <w:vAlign w:val="center"/>
            <w:hideMark/>
          </w:tcPr>
          <w:p w14:paraId="57A45513" w14:textId="77777777" w:rsidR="00377D2C" w:rsidRPr="005A36DD" w:rsidRDefault="00377D2C" w:rsidP="00377D2C">
            <w:pPr>
              <w:spacing w:before="0" w:after="0" w:line="240" w:lineRule="auto"/>
              <w:jc w:val="right"/>
              <w:rPr>
                <w:rFonts w:ascii="Arial" w:hAnsi="Arial" w:cs="Arial"/>
                <w:sz w:val="16"/>
                <w:szCs w:val="16"/>
              </w:rPr>
            </w:pPr>
            <w:r w:rsidRPr="005A36DD">
              <w:rPr>
                <w:rFonts w:ascii="Arial" w:hAnsi="Arial" w:cs="Arial"/>
                <w:sz w:val="16"/>
                <w:szCs w:val="16"/>
              </w:rPr>
              <w:t>18.6</w:t>
            </w:r>
          </w:p>
        </w:tc>
        <w:tc>
          <w:tcPr>
            <w:tcW w:w="781" w:type="pct"/>
            <w:tcBorders>
              <w:top w:val="nil"/>
              <w:left w:val="nil"/>
              <w:bottom w:val="nil"/>
              <w:right w:val="nil"/>
            </w:tcBorders>
            <w:shd w:val="clear" w:color="000000" w:fill="E6F2FF"/>
            <w:noWrap/>
            <w:vAlign w:val="center"/>
            <w:hideMark/>
          </w:tcPr>
          <w:p w14:paraId="5660A9D8" w14:textId="77777777" w:rsidR="00377D2C" w:rsidRPr="005A36DD" w:rsidRDefault="00377D2C" w:rsidP="00377D2C">
            <w:pPr>
              <w:spacing w:before="0" w:after="0" w:line="240" w:lineRule="auto"/>
              <w:jc w:val="right"/>
              <w:rPr>
                <w:rFonts w:ascii="Arial" w:hAnsi="Arial" w:cs="Arial"/>
                <w:sz w:val="16"/>
                <w:szCs w:val="16"/>
              </w:rPr>
            </w:pPr>
            <w:r w:rsidRPr="005A36DD">
              <w:rPr>
                <w:rFonts w:ascii="Arial" w:hAnsi="Arial" w:cs="Arial"/>
                <w:sz w:val="16"/>
                <w:szCs w:val="16"/>
              </w:rPr>
              <w:t>18.4</w:t>
            </w:r>
          </w:p>
        </w:tc>
        <w:tc>
          <w:tcPr>
            <w:tcW w:w="1015" w:type="pct"/>
            <w:tcBorders>
              <w:top w:val="nil"/>
              <w:left w:val="nil"/>
              <w:bottom w:val="nil"/>
              <w:right w:val="nil"/>
            </w:tcBorders>
            <w:shd w:val="clear" w:color="000000" w:fill="FFFFFF"/>
            <w:noWrap/>
            <w:vAlign w:val="center"/>
            <w:hideMark/>
          </w:tcPr>
          <w:p w14:paraId="5560AB8B" w14:textId="77777777" w:rsidR="00377D2C" w:rsidRPr="005A36DD" w:rsidRDefault="00377D2C" w:rsidP="00377D2C">
            <w:pPr>
              <w:spacing w:before="0" w:after="0" w:line="240" w:lineRule="auto"/>
              <w:jc w:val="right"/>
              <w:rPr>
                <w:rFonts w:ascii="Arial" w:hAnsi="Arial" w:cs="Arial"/>
                <w:b/>
                <w:sz w:val="16"/>
                <w:szCs w:val="16"/>
              </w:rPr>
            </w:pPr>
            <w:r w:rsidRPr="005A36DD">
              <w:rPr>
                <w:rFonts w:ascii="Arial" w:hAnsi="Arial" w:cs="Arial"/>
                <w:b/>
                <w:sz w:val="16"/>
                <w:szCs w:val="16"/>
              </w:rPr>
              <w:t> </w:t>
            </w:r>
          </w:p>
        </w:tc>
      </w:tr>
      <w:tr w:rsidR="00377D2C" w:rsidRPr="00377D2C" w14:paraId="7B16EC66" w14:textId="77777777" w:rsidTr="00377D2C">
        <w:trPr>
          <w:trHeight w:hRule="exact" w:val="60"/>
        </w:trPr>
        <w:tc>
          <w:tcPr>
            <w:tcW w:w="2424" w:type="pct"/>
            <w:tcBorders>
              <w:top w:val="nil"/>
              <w:left w:val="nil"/>
              <w:bottom w:val="nil"/>
              <w:right w:val="nil"/>
            </w:tcBorders>
            <w:shd w:val="clear" w:color="000000" w:fill="FFFFFF"/>
            <w:noWrap/>
            <w:vAlign w:val="center"/>
            <w:hideMark/>
          </w:tcPr>
          <w:p w14:paraId="7406FA20" w14:textId="77777777" w:rsidR="00377D2C" w:rsidRPr="005A36DD" w:rsidRDefault="00377D2C" w:rsidP="00377D2C">
            <w:pPr>
              <w:spacing w:before="0" w:after="0" w:line="240" w:lineRule="auto"/>
              <w:rPr>
                <w:rFonts w:ascii="Arial" w:hAnsi="Arial" w:cs="Arial"/>
                <w:color w:val="0000FF"/>
                <w:sz w:val="16"/>
                <w:szCs w:val="16"/>
              </w:rPr>
            </w:pPr>
            <w:r w:rsidRPr="005A36DD">
              <w:rPr>
                <w:rFonts w:ascii="Arial" w:hAnsi="Arial" w:cs="Arial"/>
                <w:color w:val="0000FF"/>
                <w:sz w:val="16"/>
                <w:szCs w:val="16"/>
              </w:rPr>
              <w:t> </w:t>
            </w:r>
          </w:p>
        </w:tc>
        <w:tc>
          <w:tcPr>
            <w:tcW w:w="781" w:type="pct"/>
            <w:tcBorders>
              <w:top w:val="nil"/>
              <w:left w:val="nil"/>
              <w:bottom w:val="nil"/>
              <w:right w:val="nil"/>
            </w:tcBorders>
            <w:shd w:val="clear" w:color="000000" w:fill="FFFFFF"/>
            <w:noWrap/>
            <w:vAlign w:val="center"/>
            <w:hideMark/>
          </w:tcPr>
          <w:p w14:paraId="4AB68CBE" w14:textId="77777777" w:rsidR="00377D2C" w:rsidRPr="005A36DD" w:rsidRDefault="00377D2C" w:rsidP="00377D2C">
            <w:pPr>
              <w:spacing w:before="0" w:after="0" w:line="240" w:lineRule="auto"/>
              <w:jc w:val="right"/>
              <w:rPr>
                <w:rFonts w:ascii="Arial" w:hAnsi="Arial" w:cs="Arial"/>
                <w:b/>
                <w:sz w:val="16"/>
                <w:szCs w:val="16"/>
              </w:rPr>
            </w:pPr>
            <w:r w:rsidRPr="005A36DD">
              <w:rPr>
                <w:rFonts w:ascii="Arial" w:hAnsi="Arial" w:cs="Arial"/>
                <w:b/>
                <w:sz w:val="16"/>
                <w:szCs w:val="16"/>
              </w:rPr>
              <w:t> </w:t>
            </w:r>
          </w:p>
        </w:tc>
        <w:tc>
          <w:tcPr>
            <w:tcW w:w="781" w:type="pct"/>
            <w:tcBorders>
              <w:top w:val="nil"/>
              <w:left w:val="nil"/>
              <w:bottom w:val="nil"/>
              <w:right w:val="nil"/>
            </w:tcBorders>
            <w:shd w:val="clear" w:color="000000" w:fill="E6F2FF"/>
            <w:noWrap/>
            <w:vAlign w:val="center"/>
            <w:hideMark/>
          </w:tcPr>
          <w:p w14:paraId="58423D3F" w14:textId="77777777" w:rsidR="00377D2C" w:rsidRPr="005A36DD" w:rsidRDefault="00377D2C" w:rsidP="00377D2C">
            <w:pPr>
              <w:spacing w:before="0" w:after="0" w:line="240" w:lineRule="auto"/>
              <w:jc w:val="right"/>
              <w:rPr>
                <w:rFonts w:ascii="Arial" w:hAnsi="Arial" w:cs="Arial"/>
                <w:b/>
                <w:sz w:val="16"/>
                <w:szCs w:val="16"/>
              </w:rPr>
            </w:pPr>
            <w:r w:rsidRPr="005A36DD">
              <w:rPr>
                <w:rFonts w:ascii="Arial" w:hAnsi="Arial" w:cs="Arial"/>
                <w:b/>
                <w:sz w:val="16"/>
                <w:szCs w:val="16"/>
              </w:rPr>
              <w:t> </w:t>
            </w:r>
          </w:p>
        </w:tc>
        <w:tc>
          <w:tcPr>
            <w:tcW w:w="1015" w:type="pct"/>
            <w:tcBorders>
              <w:top w:val="nil"/>
              <w:left w:val="nil"/>
              <w:bottom w:val="nil"/>
              <w:right w:val="nil"/>
            </w:tcBorders>
            <w:shd w:val="clear" w:color="000000" w:fill="FFFFFF"/>
            <w:noWrap/>
            <w:vAlign w:val="center"/>
            <w:hideMark/>
          </w:tcPr>
          <w:p w14:paraId="00348D21" w14:textId="77777777" w:rsidR="00377D2C" w:rsidRPr="005A36DD" w:rsidRDefault="00377D2C" w:rsidP="00377D2C">
            <w:pPr>
              <w:spacing w:before="0" w:after="0" w:line="240" w:lineRule="auto"/>
              <w:jc w:val="right"/>
              <w:rPr>
                <w:rFonts w:ascii="Arial" w:hAnsi="Arial" w:cs="Arial"/>
                <w:b/>
                <w:sz w:val="16"/>
                <w:szCs w:val="16"/>
              </w:rPr>
            </w:pPr>
            <w:r w:rsidRPr="005A36DD">
              <w:rPr>
                <w:rFonts w:ascii="Arial" w:hAnsi="Arial" w:cs="Arial"/>
                <w:b/>
                <w:sz w:val="16"/>
                <w:szCs w:val="16"/>
              </w:rPr>
              <w:t> </w:t>
            </w:r>
          </w:p>
        </w:tc>
      </w:tr>
      <w:tr w:rsidR="00377D2C" w:rsidRPr="00377D2C" w14:paraId="1C5210C7" w14:textId="77777777" w:rsidTr="00377D2C">
        <w:trPr>
          <w:trHeight w:hRule="exact" w:val="226"/>
        </w:trPr>
        <w:tc>
          <w:tcPr>
            <w:tcW w:w="2424" w:type="pct"/>
            <w:tcBorders>
              <w:top w:val="nil"/>
              <w:left w:val="nil"/>
              <w:bottom w:val="nil"/>
              <w:right w:val="nil"/>
            </w:tcBorders>
            <w:shd w:val="clear" w:color="000000" w:fill="FFFFFF"/>
            <w:noWrap/>
            <w:vAlign w:val="center"/>
            <w:hideMark/>
          </w:tcPr>
          <w:p w14:paraId="3977F4DA" w14:textId="77777777" w:rsidR="00377D2C" w:rsidRPr="005A36DD" w:rsidRDefault="00377D2C" w:rsidP="00377D2C">
            <w:pPr>
              <w:spacing w:before="0" w:after="0" w:line="240" w:lineRule="auto"/>
              <w:rPr>
                <w:rFonts w:ascii="Arial" w:hAnsi="Arial" w:cs="Arial"/>
                <w:b/>
                <w:sz w:val="16"/>
                <w:szCs w:val="16"/>
              </w:rPr>
            </w:pPr>
            <w:r w:rsidRPr="005A36DD">
              <w:rPr>
                <w:rFonts w:ascii="Arial" w:hAnsi="Arial" w:cs="Arial"/>
                <w:b/>
                <w:sz w:val="16"/>
                <w:szCs w:val="16"/>
              </w:rPr>
              <w:t>Total interest payments</w:t>
            </w:r>
          </w:p>
        </w:tc>
        <w:tc>
          <w:tcPr>
            <w:tcW w:w="781" w:type="pct"/>
            <w:tcBorders>
              <w:top w:val="nil"/>
              <w:left w:val="nil"/>
              <w:bottom w:val="nil"/>
              <w:right w:val="nil"/>
            </w:tcBorders>
            <w:shd w:val="clear" w:color="000000" w:fill="FFFFFF"/>
            <w:noWrap/>
            <w:vAlign w:val="center"/>
            <w:hideMark/>
          </w:tcPr>
          <w:p w14:paraId="49F9115B" w14:textId="77777777" w:rsidR="00377D2C" w:rsidRPr="005A36DD" w:rsidRDefault="00377D2C" w:rsidP="00377D2C">
            <w:pPr>
              <w:spacing w:before="0" w:after="0" w:line="240" w:lineRule="auto"/>
              <w:jc w:val="right"/>
              <w:rPr>
                <w:rFonts w:ascii="Arial" w:hAnsi="Arial" w:cs="Arial"/>
                <w:b/>
                <w:sz w:val="16"/>
                <w:szCs w:val="16"/>
              </w:rPr>
            </w:pPr>
            <w:r w:rsidRPr="005A36DD">
              <w:rPr>
                <w:rFonts w:ascii="Arial" w:hAnsi="Arial" w:cs="Arial"/>
                <w:b/>
                <w:sz w:val="16"/>
                <w:szCs w:val="16"/>
              </w:rPr>
              <w:t>22.7</w:t>
            </w:r>
          </w:p>
        </w:tc>
        <w:tc>
          <w:tcPr>
            <w:tcW w:w="781" w:type="pct"/>
            <w:tcBorders>
              <w:top w:val="nil"/>
              <w:left w:val="nil"/>
              <w:bottom w:val="nil"/>
              <w:right w:val="nil"/>
            </w:tcBorders>
            <w:shd w:val="clear" w:color="000000" w:fill="E6F2FF"/>
            <w:noWrap/>
            <w:vAlign w:val="center"/>
            <w:hideMark/>
          </w:tcPr>
          <w:p w14:paraId="731BB8CE" w14:textId="77777777" w:rsidR="00377D2C" w:rsidRPr="005A36DD" w:rsidRDefault="00377D2C" w:rsidP="00377D2C">
            <w:pPr>
              <w:spacing w:before="0" w:after="0" w:line="240" w:lineRule="auto"/>
              <w:jc w:val="right"/>
              <w:rPr>
                <w:rFonts w:ascii="Arial" w:hAnsi="Arial" w:cs="Arial"/>
                <w:b/>
                <w:sz w:val="16"/>
                <w:szCs w:val="16"/>
              </w:rPr>
            </w:pPr>
            <w:r w:rsidRPr="005A36DD">
              <w:rPr>
                <w:rFonts w:ascii="Arial" w:hAnsi="Arial" w:cs="Arial"/>
                <w:b/>
                <w:sz w:val="16"/>
                <w:szCs w:val="16"/>
              </w:rPr>
              <w:t>22.8</w:t>
            </w:r>
          </w:p>
        </w:tc>
        <w:tc>
          <w:tcPr>
            <w:tcW w:w="1015" w:type="pct"/>
            <w:tcBorders>
              <w:top w:val="nil"/>
              <w:left w:val="nil"/>
              <w:bottom w:val="nil"/>
              <w:right w:val="nil"/>
            </w:tcBorders>
            <w:shd w:val="clear" w:color="000000" w:fill="FFFFFF"/>
            <w:noWrap/>
            <w:vAlign w:val="center"/>
            <w:hideMark/>
          </w:tcPr>
          <w:p w14:paraId="098DB47F" w14:textId="77777777" w:rsidR="00377D2C" w:rsidRPr="005A36DD" w:rsidRDefault="00377D2C" w:rsidP="00377D2C">
            <w:pPr>
              <w:spacing w:before="0" w:after="0" w:line="240" w:lineRule="auto"/>
              <w:jc w:val="right"/>
              <w:rPr>
                <w:rFonts w:ascii="Arial" w:hAnsi="Arial" w:cs="Arial"/>
                <w:b/>
                <w:sz w:val="16"/>
                <w:szCs w:val="16"/>
              </w:rPr>
            </w:pPr>
            <w:r w:rsidRPr="005A36DD">
              <w:rPr>
                <w:rFonts w:ascii="Arial" w:hAnsi="Arial" w:cs="Arial"/>
                <w:b/>
                <w:sz w:val="16"/>
                <w:szCs w:val="16"/>
              </w:rPr>
              <w:t>0.1</w:t>
            </w:r>
          </w:p>
        </w:tc>
      </w:tr>
      <w:tr w:rsidR="00377D2C" w:rsidRPr="00377D2C" w14:paraId="3F38C5E1" w14:textId="77777777" w:rsidTr="00377D2C">
        <w:trPr>
          <w:trHeight w:hRule="exact" w:val="226"/>
        </w:trPr>
        <w:tc>
          <w:tcPr>
            <w:tcW w:w="2424" w:type="pct"/>
            <w:tcBorders>
              <w:top w:val="nil"/>
              <w:left w:val="nil"/>
              <w:bottom w:val="nil"/>
              <w:right w:val="nil"/>
            </w:tcBorders>
            <w:shd w:val="clear" w:color="000000" w:fill="FFFFFF"/>
            <w:noWrap/>
            <w:vAlign w:val="center"/>
            <w:hideMark/>
          </w:tcPr>
          <w:p w14:paraId="135A7551" w14:textId="77777777" w:rsidR="00377D2C" w:rsidRPr="005A36DD" w:rsidRDefault="00377D2C" w:rsidP="00377D2C">
            <w:pPr>
              <w:spacing w:before="0" w:after="0" w:line="240" w:lineRule="auto"/>
              <w:rPr>
                <w:rFonts w:ascii="Arial" w:hAnsi="Arial" w:cs="Arial"/>
                <w:sz w:val="16"/>
                <w:szCs w:val="16"/>
              </w:rPr>
            </w:pPr>
            <w:r w:rsidRPr="005A36DD">
              <w:rPr>
                <w:rFonts w:ascii="Arial" w:hAnsi="Arial" w:cs="Arial"/>
                <w:sz w:val="16"/>
                <w:szCs w:val="16"/>
              </w:rPr>
              <w:t>Per cent of GDP</w:t>
            </w:r>
          </w:p>
        </w:tc>
        <w:tc>
          <w:tcPr>
            <w:tcW w:w="781" w:type="pct"/>
            <w:tcBorders>
              <w:top w:val="nil"/>
              <w:left w:val="nil"/>
              <w:bottom w:val="nil"/>
              <w:right w:val="nil"/>
            </w:tcBorders>
            <w:shd w:val="clear" w:color="000000" w:fill="FFFFFF"/>
            <w:noWrap/>
            <w:vAlign w:val="center"/>
            <w:hideMark/>
          </w:tcPr>
          <w:p w14:paraId="105361CC" w14:textId="77777777" w:rsidR="00377D2C" w:rsidRPr="005A36DD" w:rsidRDefault="00377D2C" w:rsidP="00377D2C">
            <w:pPr>
              <w:spacing w:before="0" w:after="0" w:line="240" w:lineRule="auto"/>
              <w:jc w:val="right"/>
              <w:rPr>
                <w:rFonts w:ascii="Arial" w:hAnsi="Arial" w:cs="Arial"/>
                <w:sz w:val="16"/>
                <w:szCs w:val="16"/>
              </w:rPr>
            </w:pPr>
            <w:r w:rsidRPr="005A36DD">
              <w:rPr>
                <w:rFonts w:ascii="Arial" w:hAnsi="Arial" w:cs="Arial"/>
                <w:sz w:val="16"/>
                <w:szCs w:val="16"/>
              </w:rPr>
              <w:t>0.8</w:t>
            </w:r>
          </w:p>
        </w:tc>
        <w:tc>
          <w:tcPr>
            <w:tcW w:w="781" w:type="pct"/>
            <w:tcBorders>
              <w:top w:val="nil"/>
              <w:left w:val="nil"/>
              <w:bottom w:val="nil"/>
              <w:right w:val="nil"/>
            </w:tcBorders>
            <w:shd w:val="clear" w:color="000000" w:fill="E6F2FF"/>
            <w:noWrap/>
            <w:vAlign w:val="center"/>
            <w:hideMark/>
          </w:tcPr>
          <w:p w14:paraId="69DB7984" w14:textId="77777777" w:rsidR="00377D2C" w:rsidRPr="005A36DD" w:rsidRDefault="00377D2C" w:rsidP="00377D2C">
            <w:pPr>
              <w:spacing w:before="0" w:after="0" w:line="240" w:lineRule="auto"/>
              <w:jc w:val="right"/>
              <w:rPr>
                <w:rFonts w:ascii="Arial" w:hAnsi="Arial" w:cs="Arial"/>
                <w:sz w:val="16"/>
                <w:szCs w:val="16"/>
              </w:rPr>
            </w:pPr>
            <w:r w:rsidRPr="005A36DD">
              <w:rPr>
                <w:rFonts w:ascii="Arial" w:hAnsi="Arial" w:cs="Arial"/>
                <w:sz w:val="16"/>
                <w:szCs w:val="16"/>
              </w:rPr>
              <w:t>0.9</w:t>
            </w:r>
          </w:p>
        </w:tc>
        <w:tc>
          <w:tcPr>
            <w:tcW w:w="1015" w:type="pct"/>
            <w:tcBorders>
              <w:top w:val="nil"/>
              <w:left w:val="nil"/>
              <w:bottom w:val="nil"/>
              <w:right w:val="nil"/>
            </w:tcBorders>
            <w:shd w:val="clear" w:color="000000" w:fill="FFFFFF"/>
            <w:noWrap/>
            <w:vAlign w:val="center"/>
            <w:hideMark/>
          </w:tcPr>
          <w:p w14:paraId="23D1B5D1" w14:textId="77777777" w:rsidR="00377D2C" w:rsidRPr="005A36DD" w:rsidRDefault="00377D2C" w:rsidP="00377D2C">
            <w:pPr>
              <w:spacing w:before="0" w:after="0" w:line="240" w:lineRule="auto"/>
              <w:jc w:val="right"/>
              <w:rPr>
                <w:rFonts w:ascii="Arial" w:hAnsi="Arial" w:cs="Arial"/>
                <w:b/>
                <w:sz w:val="16"/>
                <w:szCs w:val="16"/>
              </w:rPr>
            </w:pPr>
            <w:r w:rsidRPr="005A36DD">
              <w:rPr>
                <w:rFonts w:ascii="Arial" w:hAnsi="Arial" w:cs="Arial"/>
                <w:b/>
                <w:sz w:val="16"/>
                <w:szCs w:val="16"/>
              </w:rPr>
              <w:t> </w:t>
            </w:r>
          </w:p>
        </w:tc>
      </w:tr>
      <w:tr w:rsidR="00377D2C" w:rsidRPr="00377D2C" w14:paraId="1EE09A7B" w14:textId="77777777" w:rsidTr="00377D2C">
        <w:trPr>
          <w:trHeight w:hRule="exact" w:val="60"/>
        </w:trPr>
        <w:tc>
          <w:tcPr>
            <w:tcW w:w="2424" w:type="pct"/>
            <w:tcBorders>
              <w:top w:val="nil"/>
              <w:left w:val="nil"/>
              <w:bottom w:val="nil"/>
              <w:right w:val="nil"/>
            </w:tcBorders>
            <w:shd w:val="clear" w:color="000000" w:fill="FFFFFF"/>
            <w:noWrap/>
            <w:vAlign w:val="center"/>
            <w:hideMark/>
          </w:tcPr>
          <w:p w14:paraId="000C1000" w14:textId="77777777" w:rsidR="00377D2C" w:rsidRPr="005A36DD" w:rsidRDefault="00377D2C" w:rsidP="00377D2C">
            <w:pPr>
              <w:spacing w:before="0" w:after="0" w:line="240" w:lineRule="auto"/>
              <w:rPr>
                <w:rFonts w:ascii="Arial" w:hAnsi="Arial" w:cs="Arial"/>
                <w:color w:val="0000FF"/>
                <w:sz w:val="16"/>
                <w:szCs w:val="16"/>
              </w:rPr>
            </w:pPr>
            <w:r w:rsidRPr="005A36DD">
              <w:rPr>
                <w:rFonts w:ascii="Arial" w:hAnsi="Arial" w:cs="Arial"/>
                <w:color w:val="0000FF"/>
                <w:sz w:val="16"/>
                <w:szCs w:val="16"/>
              </w:rPr>
              <w:t> </w:t>
            </w:r>
          </w:p>
        </w:tc>
        <w:tc>
          <w:tcPr>
            <w:tcW w:w="781" w:type="pct"/>
            <w:tcBorders>
              <w:top w:val="nil"/>
              <w:left w:val="nil"/>
              <w:bottom w:val="nil"/>
              <w:right w:val="nil"/>
            </w:tcBorders>
            <w:shd w:val="clear" w:color="000000" w:fill="FFFFFF"/>
            <w:noWrap/>
            <w:vAlign w:val="center"/>
            <w:hideMark/>
          </w:tcPr>
          <w:p w14:paraId="69CE7982" w14:textId="77777777" w:rsidR="00377D2C" w:rsidRPr="005A36DD" w:rsidRDefault="00377D2C" w:rsidP="00377D2C">
            <w:pPr>
              <w:spacing w:before="0" w:after="0" w:line="240" w:lineRule="auto"/>
              <w:jc w:val="right"/>
              <w:rPr>
                <w:rFonts w:ascii="Arial" w:hAnsi="Arial" w:cs="Arial"/>
                <w:b/>
                <w:sz w:val="16"/>
                <w:szCs w:val="16"/>
              </w:rPr>
            </w:pPr>
            <w:r w:rsidRPr="005A36DD">
              <w:rPr>
                <w:rFonts w:ascii="Arial" w:hAnsi="Arial" w:cs="Arial"/>
                <w:b/>
                <w:sz w:val="16"/>
                <w:szCs w:val="16"/>
              </w:rPr>
              <w:t> </w:t>
            </w:r>
          </w:p>
        </w:tc>
        <w:tc>
          <w:tcPr>
            <w:tcW w:w="781" w:type="pct"/>
            <w:tcBorders>
              <w:top w:val="nil"/>
              <w:left w:val="nil"/>
              <w:bottom w:val="nil"/>
              <w:right w:val="nil"/>
            </w:tcBorders>
            <w:shd w:val="clear" w:color="000000" w:fill="E6F2FF"/>
            <w:noWrap/>
            <w:vAlign w:val="center"/>
            <w:hideMark/>
          </w:tcPr>
          <w:p w14:paraId="31186232" w14:textId="77777777" w:rsidR="00377D2C" w:rsidRPr="005A36DD" w:rsidRDefault="00377D2C" w:rsidP="00377D2C">
            <w:pPr>
              <w:spacing w:before="0" w:after="0" w:line="240" w:lineRule="auto"/>
              <w:jc w:val="right"/>
              <w:rPr>
                <w:rFonts w:ascii="Arial" w:hAnsi="Arial" w:cs="Arial"/>
                <w:b/>
                <w:sz w:val="16"/>
                <w:szCs w:val="16"/>
              </w:rPr>
            </w:pPr>
            <w:r w:rsidRPr="005A36DD">
              <w:rPr>
                <w:rFonts w:ascii="Arial" w:hAnsi="Arial" w:cs="Arial"/>
                <w:b/>
                <w:sz w:val="16"/>
                <w:szCs w:val="16"/>
              </w:rPr>
              <w:t> </w:t>
            </w:r>
          </w:p>
        </w:tc>
        <w:tc>
          <w:tcPr>
            <w:tcW w:w="1015" w:type="pct"/>
            <w:tcBorders>
              <w:top w:val="nil"/>
              <w:left w:val="nil"/>
              <w:bottom w:val="nil"/>
              <w:right w:val="nil"/>
            </w:tcBorders>
            <w:shd w:val="clear" w:color="000000" w:fill="FFFFFF"/>
            <w:noWrap/>
            <w:vAlign w:val="center"/>
            <w:hideMark/>
          </w:tcPr>
          <w:p w14:paraId="0F7BE3D8" w14:textId="77777777" w:rsidR="00377D2C" w:rsidRPr="005A36DD" w:rsidRDefault="00377D2C" w:rsidP="00377D2C">
            <w:pPr>
              <w:spacing w:before="0" w:after="0" w:line="240" w:lineRule="auto"/>
              <w:jc w:val="right"/>
              <w:rPr>
                <w:rFonts w:ascii="Arial" w:hAnsi="Arial" w:cs="Arial"/>
                <w:b/>
                <w:sz w:val="16"/>
                <w:szCs w:val="16"/>
              </w:rPr>
            </w:pPr>
            <w:r w:rsidRPr="005A36DD">
              <w:rPr>
                <w:rFonts w:ascii="Arial" w:hAnsi="Arial" w:cs="Arial"/>
                <w:b/>
                <w:sz w:val="16"/>
                <w:szCs w:val="16"/>
              </w:rPr>
              <w:t> </w:t>
            </w:r>
          </w:p>
        </w:tc>
      </w:tr>
      <w:tr w:rsidR="00377D2C" w:rsidRPr="00377D2C" w14:paraId="0BC19D28" w14:textId="77777777" w:rsidTr="00377D2C">
        <w:trPr>
          <w:trHeight w:hRule="exact" w:val="226"/>
        </w:trPr>
        <w:tc>
          <w:tcPr>
            <w:tcW w:w="2424" w:type="pct"/>
            <w:tcBorders>
              <w:top w:val="nil"/>
              <w:left w:val="nil"/>
              <w:bottom w:val="nil"/>
              <w:right w:val="nil"/>
            </w:tcBorders>
            <w:shd w:val="clear" w:color="000000" w:fill="FFFFFF"/>
            <w:noWrap/>
            <w:vAlign w:val="center"/>
            <w:hideMark/>
          </w:tcPr>
          <w:p w14:paraId="29931F53" w14:textId="77777777" w:rsidR="00377D2C" w:rsidRPr="005A36DD" w:rsidRDefault="00377D2C" w:rsidP="00377D2C">
            <w:pPr>
              <w:spacing w:before="0" w:after="0" w:line="240" w:lineRule="auto"/>
              <w:rPr>
                <w:rFonts w:ascii="Arial" w:hAnsi="Arial" w:cs="Arial"/>
                <w:b/>
                <w:sz w:val="16"/>
                <w:szCs w:val="16"/>
              </w:rPr>
            </w:pPr>
            <w:r w:rsidRPr="005A36DD">
              <w:rPr>
                <w:rFonts w:ascii="Arial" w:hAnsi="Arial" w:cs="Arial"/>
                <w:b/>
                <w:sz w:val="16"/>
                <w:szCs w:val="16"/>
              </w:rPr>
              <w:t>Net interest payments(d)</w:t>
            </w:r>
          </w:p>
        </w:tc>
        <w:tc>
          <w:tcPr>
            <w:tcW w:w="781" w:type="pct"/>
            <w:tcBorders>
              <w:top w:val="nil"/>
              <w:left w:val="nil"/>
              <w:bottom w:val="nil"/>
              <w:right w:val="nil"/>
            </w:tcBorders>
            <w:shd w:val="clear" w:color="000000" w:fill="FFFFFF"/>
            <w:noWrap/>
            <w:vAlign w:val="center"/>
            <w:hideMark/>
          </w:tcPr>
          <w:p w14:paraId="0C25874D" w14:textId="77777777" w:rsidR="00377D2C" w:rsidRPr="005A36DD" w:rsidRDefault="00377D2C" w:rsidP="00377D2C">
            <w:pPr>
              <w:spacing w:before="0" w:after="0" w:line="240" w:lineRule="auto"/>
              <w:jc w:val="right"/>
              <w:rPr>
                <w:rFonts w:ascii="Arial" w:hAnsi="Arial" w:cs="Arial"/>
                <w:b/>
                <w:sz w:val="16"/>
                <w:szCs w:val="16"/>
              </w:rPr>
            </w:pPr>
            <w:r w:rsidRPr="005A36DD">
              <w:rPr>
                <w:rFonts w:ascii="Arial" w:hAnsi="Arial" w:cs="Arial"/>
                <w:b/>
                <w:sz w:val="16"/>
                <w:szCs w:val="16"/>
              </w:rPr>
              <w:t>12.3</w:t>
            </w:r>
          </w:p>
        </w:tc>
        <w:tc>
          <w:tcPr>
            <w:tcW w:w="781" w:type="pct"/>
            <w:tcBorders>
              <w:top w:val="nil"/>
              <w:left w:val="nil"/>
              <w:bottom w:val="nil"/>
              <w:right w:val="nil"/>
            </w:tcBorders>
            <w:shd w:val="clear" w:color="000000" w:fill="E6F2FF"/>
            <w:noWrap/>
            <w:vAlign w:val="center"/>
            <w:hideMark/>
          </w:tcPr>
          <w:p w14:paraId="16C447C7" w14:textId="77777777" w:rsidR="00377D2C" w:rsidRPr="005A36DD" w:rsidRDefault="00377D2C" w:rsidP="00377D2C">
            <w:pPr>
              <w:spacing w:before="0" w:after="0" w:line="240" w:lineRule="auto"/>
              <w:jc w:val="right"/>
              <w:rPr>
                <w:rFonts w:ascii="Arial" w:hAnsi="Arial" w:cs="Arial"/>
                <w:b/>
                <w:sz w:val="16"/>
                <w:szCs w:val="16"/>
              </w:rPr>
            </w:pPr>
            <w:r w:rsidRPr="005A36DD">
              <w:rPr>
                <w:rFonts w:ascii="Arial" w:hAnsi="Arial" w:cs="Arial"/>
                <w:b/>
                <w:sz w:val="16"/>
                <w:szCs w:val="16"/>
              </w:rPr>
              <w:t>12.3</w:t>
            </w:r>
          </w:p>
        </w:tc>
        <w:tc>
          <w:tcPr>
            <w:tcW w:w="1015" w:type="pct"/>
            <w:tcBorders>
              <w:top w:val="nil"/>
              <w:left w:val="nil"/>
              <w:bottom w:val="nil"/>
              <w:right w:val="nil"/>
            </w:tcBorders>
            <w:shd w:val="clear" w:color="000000" w:fill="FFFFFF"/>
            <w:noWrap/>
            <w:vAlign w:val="center"/>
            <w:hideMark/>
          </w:tcPr>
          <w:p w14:paraId="0302569E" w14:textId="77777777" w:rsidR="00377D2C" w:rsidRPr="005A36DD" w:rsidRDefault="00377D2C" w:rsidP="00377D2C">
            <w:pPr>
              <w:spacing w:before="0" w:after="0" w:line="240" w:lineRule="auto"/>
              <w:jc w:val="right"/>
              <w:rPr>
                <w:rFonts w:ascii="Arial" w:hAnsi="Arial" w:cs="Arial"/>
                <w:b/>
                <w:sz w:val="16"/>
                <w:szCs w:val="16"/>
              </w:rPr>
            </w:pPr>
            <w:r w:rsidRPr="005A36DD">
              <w:rPr>
                <w:rFonts w:ascii="Arial" w:hAnsi="Arial" w:cs="Arial"/>
                <w:b/>
                <w:sz w:val="16"/>
                <w:szCs w:val="16"/>
              </w:rPr>
              <w:t>0.0</w:t>
            </w:r>
          </w:p>
        </w:tc>
      </w:tr>
      <w:tr w:rsidR="00377D2C" w:rsidRPr="00377D2C" w14:paraId="7D3BF907" w14:textId="77777777" w:rsidTr="00377D2C">
        <w:trPr>
          <w:trHeight w:hRule="exact" w:val="226"/>
        </w:trPr>
        <w:tc>
          <w:tcPr>
            <w:tcW w:w="2424" w:type="pct"/>
            <w:tcBorders>
              <w:top w:val="nil"/>
              <w:left w:val="nil"/>
              <w:bottom w:val="single" w:sz="4" w:space="0" w:color="000000"/>
              <w:right w:val="nil"/>
            </w:tcBorders>
            <w:shd w:val="clear" w:color="000000" w:fill="FFFFFF"/>
            <w:noWrap/>
            <w:vAlign w:val="center"/>
            <w:hideMark/>
          </w:tcPr>
          <w:p w14:paraId="1DB6AC07" w14:textId="77777777" w:rsidR="00377D2C" w:rsidRPr="005A36DD" w:rsidRDefault="00377D2C" w:rsidP="00377D2C">
            <w:pPr>
              <w:spacing w:before="0" w:after="0" w:line="240" w:lineRule="auto"/>
              <w:rPr>
                <w:rFonts w:ascii="Arial" w:hAnsi="Arial" w:cs="Arial"/>
                <w:sz w:val="16"/>
                <w:szCs w:val="16"/>
              </w:rPr>
            </w:pPr>
            <w:r w:rsidRPr="005A36DD">
              <w:rPr>
                <w:rFonts w:ascii="Arial" w:hAnsi="Arial" w:cs="Arial"/>
                <w:sz w:val="16"/>
                <w:szCs w:val="16"/>
              </w:rPr>
              <w:t>Per cent of GDP</w:t>
            </w:r>
          </w:p>
        </w:tc>
        <w:tc>
          <w:tcPr>
            <w:tcW w:w="781" w:type="pct"/>
            <w:tcBorders>
              <w:top w:val="nil"/>
              <w:left w:val="nil"/>
              <w:bottom w:val="single" w:sz="4" w:space="0" w:color="293F5B"/>
              <w:right w:val="nil"/>
            </w:tcBorders>
            <w:shd w:val="clear" w:color="000000" w:fill="FFFFFF"/>
            <w:noWrap/>
            <w:vAlign w:val="center"/>
            <w:hideMark/>
          </w:tcPr>
          <w:p w14:paraId="03F23E43" w14:textId="77777777" w:rsidR="00377D2C" w:rsidRPr="005A36DD" w:rsidRDefault="00377D2C" w:rsidP="00377D2C">
            <w:pPr>
              <w:spacing w:before="0" w:after="0" w:line="240" w:lineRule="auto"/>
              <w:jc w:val="right"/>
              <w:rPr>
                <w:rFonts w:ascii="Arial" w:hAnsi="Arial" w:cs="Arial"/>
                <w:sz w:val="16"/>
                <w:szCs w:val="16"/>
              </w:rPr>
            </w:pPr>
            <w:r w:rsidRPr="005A36DD">
              <w:rPr>
                <w:rFonts w:ascii="Arial" w:hAnsi="Arial" w:cs="Arial"/>
                <w:sz w:val="16"/>
                <w:szCs w:val="16"/>
              </w:rPr>
              <w:t>0.5</w:t>
            </w:r>
          </w:p>
        </w:tc>
        <w:tc>
          <w:tcPr>
            <w:tcW w:w="781" w:type="pct"/>
            <w:tcBorders>
              <w:top w:val="nil"/>
              <w:left w:val="nil"/>
              <w:bottom w:val="single" w:sz="4" w:space="0" w:color="293F5B"/>
              <w:right w:val="nil"/>
            </w:tcBorders>
            <w:shd w:val="clear" w:color="000000" w:fill="E6F2FF"/>
            <w:noWrap/>
            <w:vAlign w:val="center"/>
            <w:hideMark/>
          </w:tcPr>
          <w:p w14:paraId="7F4B3DA1" w14:textId="77777777" w:rsidR="00377D2C" w:rsidRPr="005A36DD" w:rsidRDefault="00377D2C" w:rsidP="00377D2C">
            <w:pPr>
              <w:spacing w:before="0" w:after="0" w:line="240" w:lineRule="auto"/>
              <w:jc w:val="right"/>
              <w:rPr>
                <w:rFonts w:ascii="Arial" w:hAnsi="Arial" w:cs="Arial"/>
                <w:sz w:val="16"/>
                <w:szCs w:val="16"/>
              </w:rPr>
            </w:pPr>
            <w:r w:rsidRPr="005A36DD">
              <w:rPr>
                <w:rFonts w:ascii="Arial" w:hAnsi="Arial" w:cs="Arial"/>
                <w:sz w:val="16"/>
                <w:szCs w:val="16"/>
              </w:rPr>
              <w:t>0.5</w:t>
            </w:r>
          </w:p>
        </w:tc>
        <w:tc>
          <w:tcPr>
            <w:tcW w:w="1015" w:type="pct"/>
            <w:tcBorders>
              <w:top w:val="nil"/>
              <w:left w:val="nil"/>
              <w:bottom w:val="single" w:sz="4" w:space="0" w:color="293F5B"/>
              <w:right w:val="nil"/>
            </w:tcBorders>
            <w:shd w:val="clear" w:color="000000" w:fill="FFFFFF"/>
            <w:noWrap/>
            <w:vAlign w:val="center"/>
            <w:hideMark/>
          </w:tcPr>
          <w:p w14:paraId="04885545" w14:textId="77777777" w:rsidR="00377D2C" w:rsidRPr="005A36DD" w:rsidRDefault="00377D2C" w:rsidP="00377D2C">
            <w:pPr>
              <w:spacing w:before="0" w:after="0" w:line="240" w:lineRule="auto"/>
              <w:jc w:val="right"/>
              <w:rPr>
                <w:rFonts w:ascii="Arial" w:hAnsi="Arial" w:cs="Arial"/>
                <w:b/>
                <w:sz w:val="16"/>
                <w:szCs w:val="16"/>
              </w:rPr>
            </w:pPr>
            <w:r w:rsidRPr="005A36DD">
              <w:rPr>
                <w:rFonts w:ascii="Arial" w:hAnsi="Arial" w:cs="Arial"/>
                <w:b/>
                <w:sz w:val="16"/>
                <w:szCs w:val="16"/>
              </w:rPr>
              <w:t> </w:t>
            </w:r>
          </w:p>
        </w:tc>
      </w:tr>
    </w:tbl>
    <w:p w14:paraId="60B62E84" w14:textId="684591F1" w:rsidR="002959E6" w:rsidRPr="001F3096" w:rsidRDefault="002959E6" w:rsidP="00504E4E">
      <w:pPr>
        <w:pStyle w:val="ChartandTableFootnoteAlpha"/>
        <w:numPr>
          <w:ilvl w:val="0"/>
          <w:numId w:val="43"/>
        </w:numPr>
      </w:pPr>
      <w:r w:rsidRPr="005A36DD">
        <w:t>Net financial worth equals total financial assets minus total liabilities</w:t>
      </w:r>
      <w:r w:rsidRPr="001F3096">
        <w:t>.</w:t>
      </w:r>
    </w:p>
    <w:p w14:paraId="48237B28" w14:textId="77777777" w:rsidR="002959E6" w:rsidRPr="005A36DD" w:rsidRDefault="002959E6" w:rsidP="001F3096">
      <w:pPr>
        <w:pStyle w:val="ChartandTableFootnoteAlpha"/>
      </w:pPr>
      <w:r w:rsidRPr="005A36DD">
        <w:t>Gross debt measures the face value of Australian Government Securities (AGS) on issue.</w:t>
      </w:r>
    </w:p>
    <w:p w14:paraId="14389B61" w14:textId="5CE70059" w:rsidR="002959E6" w:rsidRPr="005A36DD" w:rsidRDefault="002959E6" w:rsidP="001F3096">
      <w:pPr>
        <w:pStyle w:val="ChartandTableFootnoteAlpha"/>
      </w:pPr>
      <w:r w:rsidRPr="005A36DD">
        <w:t>Net debt is the sum of interest</w:t>
      </w:r>
      <w:r w:rsidR="00D95444">
        <w:noBreakHyphen/>
      </w:r>
      <w:r w:rsidRPr="005A36DD">
        <w:t>bearing liabilities (which includes AGS on issue measured at market value) less the sum of selected financial assets (cash and deposits, advances paid and investments, loans and placements).</w:t>
      </w:r>
    </w:p>
    <w:p w14:paraId="5AAD96A7" w14:textId="69F15A90" w:rsidR="006B57C6" w:rsidRDefault="002959E6" w:rsidP="006B57C6">
      <w:pPr>
        <w:pStyle w:val="ChartandTableFootnoteAlpha"/>
      </w:pPr>
      <w:r w:rsidRPr="005A36DD">
        <w:t xml:space="preserve">Net interest payments are equal to the difference between interest payments and interest receipts. Net interest payments are largely tied to the existing stock of Australian Government Securities, meaning there was little change from the </w:t>
      </w:r>
      <w:r w:rsidR="00CB0FA6" w:rsidRPr="005A36DD">
        <w:t>202</w:t>
      </w:r>
      <w:r w:rsidR="00ED2076" w:rsidRPr="005A36DD">
        <w:t>4</w:t>
      </w:r>
      <w:r w:rsidR="00590D77" w:rsidRPr="005A36DD">
        <w:t>–</w:t>
      </w:r>
      <w:r w:rsidR="00CB0FA6" w:rsidRPr="005A36DD">
        <w:t>2</w:t>
      </w:r>
      <w:r w:rsidR="00ED2076" w:rsidRPr="005A36DD">
        <w:t>5</w:t>
      </w:r>
      <w:r w:rsidRPr="005A36DD">
        <w:t xml:space="preserve"> Budget estimates</w:t>
      </w:r>
      <w:r w:rsidR="000D0F58" w:rsidRPr="005A36DD">
        <w:t>.</w:t>
      </w:r>
      <w:r w:rsidRPr="005A36DD">
        <w:t xml:space="preserve"> </w:t>
      </w:r>
    </w:p>
    <w:p w14:paraId="5E40097C" w14:textId="77777777" w:rsidR="00BA1EA0" w:rsidRPr="00BA1EA0" w:rsidRDefault="00BA1EA0" w:rsidP="00BA1EA0">
      <w:pPr>
        <w:pStyle w:val="ChartLine"/>
      </w:pPr>
    </w:p>
    <w:sectPr w:rsidR="00BA1EA0" w:rsidRPr="00BA1EA0" w:rsidSect="00B84EA4">
      <w:headerReference w:type="even" r:id="rId11"/>
      <w:headerReference w:type="default" r:id="rId12"/>
      <w:footerReference w:type="even" r:id="rId13"/>
      <w:footerReference w:type="default" r:id="rId14"/>
      <w:headerReference w:type="first" r:id="rId15"/>
      <w:footerReference w:type="first" r:id="rId16"/>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F50AD" w14:textId="77777777" w:rsidR="00D51129" w:rsidRDefault="00D51129" w:rsidP="00E40261">
      <w:pPr>
        <w:spacing w:after="0" w:line="240" w:lineRule="auto"/>
      </w:pPr>
      <w:r>
        <w:separator/>
      </w:r>
    </w:p>
  </w:endnote>
  <w:endnote w:type="continuationSeparator" w:id="0">
    <w:p w14:paraId="63424395" w14:textId="77777777" w:rsidR="00D51129" w:rsidRDefault="00D51129" w:rsidP="00E40261">
      <w:pPr>
        <w:spacing w:after="0" w:line="240" w:lineRule="auto"/>
      </w:pPr>
      <w:r>
        <w:continuationSeparator/>
      </w:r>
    </w:p>
  </w:endnote>
  <w:endnote w:type="continuationNotice" w:id="1">
    <w:p w14:paraId="07220FE6" w14:textId="77777777" w:rsidR="00D51129" w:rsidRDefault="00D511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CF73" w14:textId="5FD016D8" w:rsidR="0099074A" w:rsidRDefault="0099074A"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r w:rsidR="005A617C">
      <w:fldChar w:fldCharType="begin"/>
    </w:r>
    <w:r w:rsidR="005A617C">
      <w:instrText>SUBJECT   \* MERGEFORMAT</w:instrText>
    </w:r>
    <w:r w:rsidR="005A617C">
      <w:fldChar w:fldCharType="separate"/>
    </w:r>
    <w:r w:rsidR="00486CDF">
      <w:t>Part 1: Australian Government Budget Outcome 2023–24</w:t>
    </w:r>
    <w:r w:rsidR="005A617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2C1F8" w14:textId="79497A45" w:rsidR="0099074A" w:rsidRDefault="005A617C" w:rsidP="002A6A16">
    <w:pPr>
      <w:pStyle w:val="FooterOdd"/>
    </w:pPr>
    <w:r>
      <w:fldChar w:fldCharType="begin"/>
    </w:r>
    <w:r>
      <w:instrText>SUBJECT   \* MERGEFORMAT</w:instrText>
    </w:r>
    <w:r>
      <w:fldChar w:fldCharType="separate"/>
    </w:r>
    <w:r w:rsidR="00486CDF">
      <w:t>Part 1: Australian Government Budget Outcome 2023–24</w:t>
    </w:r>
    <w:r>
      <w:fldChar w:fldCharType="end"/>
    </w:r>
    <w:r w:rsidR="0099074A" w:rsidRPr="00B3705D">
      <w:t xml:space="preserve">  |  </w:t>
    </w:r>
    <w:r w:rsidR="0099074A" w:rsidRPr="00B3705D">
      <w:rPr>
        <w:b/>
        <w:bCs/>
      </w:rPr>
      <w:t xml:space="preserve">Page </w:t>
    </w:r>
    <w:r w:rsidR="0099074A" w:rsidRPr="00B3705D">
      <w:rPr>
        <w:b/>
        <w:bCs/>
      </w:rPr>
      <w:fldChar w:fldCharType="begin"/>
    </w:r>
    <w:r w:rsidR="0099074A" w:rsidRPr="00B3705D">
      <w:rPr>
        <w:b/>
        <w:bCs/>
      </w:rPr>
      <w:instrText xml:space="preserve"> PAGE  \* Arabic  \* MERGEFORMAT </w:instrText>
    </w:r>
    <w:r w:rsidR="0099074A" w:rsidRPr="00B3705D">
      <w:rPr>
        <w:b/>
        <w:bCs/>
      </w:rPr>
      <w:fldChar w:fldCharType="separate"/>
    </w:r>
    <w:r w:rsidR="0099074A">
      <w:rPr>
        <w:b/>
        <w:bCs/>
      </w:rPr>
      <w:t>1</w:t>
    </w:r>
    <w:r w:rsidR="0099074A"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ADABE" w14:textId="658CD86F" w:rsidR="0099074A" w:rsidRPr="00176907" w:rsidRDefault="005A617C" w:rsidP="00176907">
    <w:pPr>
      <w:pStyle w:val="FooterOdd"/>
    </w:pPr>
    <w:r>
      <w:fldChar w:fldCharType="begin"/>
    </w:r>
    <w:r>
      <w:instrText>SUBJECT   \* MERGEFORMAT</w:instrText>
    </w:r>
    <w:r>
      <w:fldChar w:fldCharType="separate"/>
    </w:r>
    <w:r w:rsidR="00486CDF">
      <w:t>Part 1: Australian Government Budget Outcome 2023–24</w:t>
    </w:r>
    <w:r>
      <w:fldChar w:fldCharType="end"/>
    </w:r>
    <w:r w:rsidR="0099074A" w:rsidRPr="00B3705D">
      <w:t xml:space="preserve">  |  </w:t>
    </w:r>
    <w:r w:rsidR="0099074A" w:rsidRPr="00B3705D">
      <w:rPr>
        <w:b/>
        <w:bCs/>
      </w:rPr>
      <w:t xml:space="preserve">Page </w:t>
    </w:r>
    <w:r w:rsidR="0099074A" w:rsidRPr="00B3705D">
      <w:rPr>
        <w:b/>
        <w:bCs/>
      </w:rPr>
      <w:fldChar w:fldCharType="begin"/>
    </w:r>
    <w:r w:rsidR="0099074A" w:rsidRPr="00B3705D">
      <w:rPr>
        <w:b/>
        <w:bCs/>
      </w:rPr>
      <w:instrText xml:space="preserve"> PAGE  \* Arabic  \* MERGEFORMAT </w:instrText>
    </w:r>
    <w:r w:rsidR="0099074A" w:rsidRPr="00B3705D">
      <w:rPr>
        <w:b/>
        <w:bCs/>
      </w:rPr>
      <w:fldChar w:fldCharType="separate"/>
    </w:r>
    <w:r w:rsidR="0099074A">
      <w:rPr>
        <w:b/>
        <w:bCs/>
      </w:rPr>
      <w:t>1</w:t>
    </w:r>
    <w:r w:rsidR="0099074A" w:rsidRPr="00B3705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00593" w14:textId="77777777" w:rsidR="00D51129" w:rsidRDefault="00D51129" w:rsidP="00E40261">
      <w:pPr>
        <w:spacing w:after="0" w:line="240" w:lineRule="auto"/>
      </w:pPr>
      <w:r>
        <w:separator/>
      </w:r>
    </w:p>
  </w:footnote>
  <w:footnote w:type="continuationSeparator" w:id="0">
    <w:p w14:paraId="346647F0" w14:textId="77777777" w:rsidR="00D51129" w:rsidRDefault="00D51129" w:rsidP="00E40261">
      <w:pPr>
        <w:spacing w:after="0" w:line="240" w:lineRule="auto"/>
      </w:pPr>
      <w:r>
        <w:continuationSeparator/>
      </w:r>
    </w:p>
  </w:footnote>
  <w:footnote w:type="continuationNotice" w:id="1">
    <w:p w14:paraId="570A926F" w14:textId="77777777" w:rsidR="00D51129" w:rsidRDefault="00D511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6260A" w14:paraId="078769BE" w14:textId="77777777" w:rsidTr="002A6A16">
      <w:trPr>
        <w:trHeight w:hRule="exact" w:val="340"/>
      </w:trPr>
      <w:tc>
        <w:tcPr>
          <w:tcW w:w="7797" w:type="dxa"/>
        </w:tcPr>
        <w:p w14:paraId="629EF770" w14:textId="3E7E6C7E" w:rsidR="0056260A" w:rsidRDefault="00E20535" w:rsidP="008F55F8">
          <w:pPr>
            <w:pStyle w:val="HeaderEven"/>
            <w:ind w:left="-113"/>
          </w:pPr>
          <w:r w:rsidRPr="008C56E1">
            <w:rPr>
              <w:noProof/>
              <w:position w:val="-8"/>
            </w:rPr>
            <w:drawing>
              <wp:inline distT="0" distB="0" distL="0" distR="0" wp14:anchorId="1D02B296" wp14:editId="0B89D87F">
                <wp:extent cx="878400" cy="198000"/>
                <wp:effectExtent l="0" t="0" r="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r w:rsidR="0056260A">
            <w:t xml:space="preserve">  |  </w:t>
          </w:r>
          <w:r w:rsidR="005A617C">
            <w:fldChar w:fldCharType="begin"/>
          </w:r>
          <w:r w:rsidR="005A617C">
            <w:instrText>TITLE   \* MERGEFORMAT</w:instrText>
          </w:r>
          <w:r w:rsidR="005A617C">
            <w:fldChar w:fldCharType="separate"/>
          </w:r>
          <w:r w:rsidR="00486CDF">
            <w:t>Final Budget Outcome</w:t>
          </w:r>
          <w:r w:rsidR="005A617C">
            <w:fldChar w:fldCharType="end"/>
          </w:r>
        </w:p>
      </w:tc>
    </w:tr>
  </w:tbl>
  <w:p w14:paraId="70F060A2" w14:textId="238C8E00" w:rsidR="0099074A" w:rsidRPr="00AA5439" w:rsidRDefault="0099074A" w:rsidP="00AA5439">
    <w:pPr>
      <w:pStyle w:val="HeaderEven"/>
      <w:rPr>
        <w:sz w:val="2"/>
        <w:szCs w:val="2"/>
      </w:rPr>
    </w:pPr>
  </w:p>
  <w:p w14:paraId="50B8130C" w14:textId="77777777" w:rsidR="0099074A" w:rsidRPr="007703C7" w:rsidRDefault="0099074A" w:rsidP="007703C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6260A" w14:paraId="303B48BC" w14:textId="77777777" w:rsidTr="008276DF">
      <w:trPr>
        <w:trHeight w:hRule="exact" w:val="340"/>
      </w:trPr>
      <w:tc>
        <w:tcPr>
          <w:tcW w:w="7797" w:type="dxa"/>
        </w:tcPr>
        <w:p w14:paraId="11421C10" w14:textId="2726EB4D" w:rsidR="0056260A" w:rsidRDefault="005A617C" w:rsidP="000635BE">
          <w:pPr>
            <w:pStyle w:val="HeaderOdd"/>
          </w:pPr>
          <w:r>
            <w:fldChar w:fldCharType="begin"/>
          </w:r>
          <w:r>
            <w:instrText>TITLE   \* MERGEFORMAT</w:instrText>
          </w:r>
          <w:r>
            <w:fldChar w:fldCharType="separate"/>
          </w:r>
          <w:r w:rsidR="00486CDF">
            <w:t>Final Budget Outcome</w:t>
          </w:r>
          <w:r>
            <w:fldChar w:fldCharType="end"/>
          </w:r>
          <w:r w:rsidR="0056260A">
            <w:t xml:space="preserve">  |  </w:t>
          </w:r>
          <w:r w:rsidR="00E20535" w:rsidRPr="00C9389A">
            <w:rPr>
              <w:noProof/>
              <w:position w:val="-8"/>
            </w:rPr>
            <w:drawing>
              <wp:inline distT="0" distB="0" distL="0" distR="0" wp14:anchorId="18BB18E2" wp14:editId="5CB6526B">
                <wp:extent cx="878400" cy="198000"/>
                <wp:effectExtent l="0" t="0" r="0" b="0"/>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6D62339A" w14:textId="6507210C" w:rsidR="0099074A" w:rsidRPr="0056260A" w:rsidRDefault="0099074A" w:rsidP="0056260A">
    <w:pPr>
      <w:pStyle w:val="HeaderOdd"/>
      <w:rPr>
        <w:sz w:val="2"/>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9D31" w14:textId="07691A95" w:rsidR="00520B58" w:rsidRDefault="00520B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2726C"/>
    <w:multiLevelType w:val="hybridMultilevel"/>
    <w:tmpl w:val="13620708"/>
    <w:lvl w:ilvl="0" w:tplc="5972F6D0">
      <w:start w:val="1"/>
      <w:numFmt w:val="upperLetter"/>
      <w:lvlText w:val="%1)"/>
      <w:lvlJc w:val="left"/>
      <w:pPr>
        <w:ind w:left="720" w:hanging="360"/>
      </w:pPr>
      <w:rPr>
        <w:rFonts w:hint="default"/>
        <w:b/>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3"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5" w15:restartNumberingAfterBreak="0">
    <w:nsid w:val="61A71A9A"/>
    <w:multiLevelType w:val="multilevel"/>
    <w:tmpl w:val="654CA8F8"/>
    <w:name w:val="StandardNumberedList"/>
    <w:lvl w:ilvl="0">
      <w:start w:val="1"/>
      <w:numFmt w:val="decimal"/>
      <w:pStyle w:val="OutlineNumbered1"/>
      <w:lvlText w:val="%1."/>
      <w:lvlJc w:val="left"/>
      <w:pPr>
        <w:tabs>
          <w:tab w:val="num" w:pos="472"/>
        </w:tabs>
        <w:ind w:left="472" w:hanging="472"/>
      </w:pPr>
    </w:lvl>
    <w:lvl w:ilvl="1">
      <w:start w:val="1"/>
      <w:numFmt w:val="decimal"/>
      <w:pStyle w:val="OutlineNumbered2"/>
      <w:lvlText w:val="%1.%2."/>
      <w:lvlJc w:val="left"/>
      <w:pPr>
        <w:tabs>
          <w:tab w:val="num" w:pos="944"/>
        </w:tabs>
        <w:ind w:left="944" w:hanging="472"/>
      </w:pPr>
    </w:lvl>
    <w:lvl w:ilvl="2">
      <w:start w:val="1"/>
      <w:numFmt w:val="decimal"/>
      <w:lvlText w:val="%1.%2.%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 w15:restartNumberingAfterBreak="0">
    <w:nsid w:val="78E668B0"/>
    <w:multiLevelType w:val="hybridMultilevel"/>
    <w:tmpl w:val="DA92A678"/>
    <w:lvl w:ilvl="0" w:tplc="89EECFA4">
      <w:start w:val="1"/>
      <w:numFmt w:val="bullet"/>
      <w:lvlText w:val="•"/>
      <w:lvlJc w:val="left"/>
      <w:pPr>
        <w:ind w:left="360" w:hanging="360"/>
      </w:pPr>
      <w:rPr>
        <w:rFonts w:ascii="Cambria" w:hAnsi="Cambri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593808"/>
    <w:multiLevelType w:val="multilevel"/>
    <w:tmpl w:val="8F180622"/>
    <w:name w:val="StandardBulletedList"/>
    <w:lvl w:ilvl="0">
      <w:start w:val="1"/>
      <w:numFmt w:val="bullet"/>
      <w:lvlText w:val="•"/>
      <w:lvlJc w:val="left"/>
      <w:pPr>
        <w:tabs>
          <w:tab w:val="num" w:pos="520"/>
        </w:tabs>
        <w:ind w:left="520" w:hanging="520"/>
      </w:pPr>
      <w:rPr>
        <w:rFonts w:ascii="Cambria" w:hAnsi="Cambria" w:cs="Cambria"/>
      </w:rPr>
    </w:lvl>
    <w:lvl w:ilvl="1">
      <w:start w:val="1"/>
      <w:numFmt w:val="bullet"/>
      <w:lvlText w:val="–"/>
      <w:lvlJc w:val="left"/>
      <w:pPr>
        <w:tabs>
          <w:tab w:val="num" w:pos="1040"/>
        </w:tabs>
        <w:ind w:left="1040" w:hanging="520"/>
      </w:pPr>
      <w:rPr>
        <w:rFonts w:ascii="Cambria" w:hAnsi="Cambria" w:cs="Cambria"/>
      </w:rPr>
    </w:lvl>
    <w:lvl w:ilvl="2">
      <w:start w:val="1"/>
      <w:numFmt w:val="bullet"/>
      <w:lvlText w:val=":"/>
      <w:lvlJc w:val="left"/>
      <w:pPr>
        <w:tabs>
          <w:tab w:val="num" w:pos="1560"/>
        </w:tabs>
        <w:ind w:left="1560" w:hanging="520"/>
      </w:pPr>
      <w:rPr>
        <w:rFonts w:ascii="Cambria" w:hAnsi="Cambria" w:cs="Cambria"/>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95792494">
    <w:abstractNumId w:val="14"/>
  </w:num>
  <w:num w:numId="2" w16cid:durableId="1782917294">
    <w:abstractNumId w:val="12"/>
  </w:num>
  <w:num w:numId="3" w16cid:durableId="1244292667">
    <w:abstractNumId w:val="11"/>
  </w:num>
  <w:num w:numId="4" w16cid:durableId="290596600">
    <w:abstractNumId w:val="15"/>
  </w:num>
  <w:num w:numId="5" w16cid:durableId="12148061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92067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23579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617817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86363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09832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78522229">
    <w:abstractNumId w:val="13"/>
  </w:num>
  <w:num w:numId="12" w16cid:durableId="308556280">
    <w:abstractNumId w:val="16"/>
  </w:num>
  <w:num w:numId="13" w16cid:durableId="322590933">
    <w:abstractNumId w:val="9"/>
  </w:num>
  <w:num w:numId="14" w16cid:durableId="1723669811">
    <w:abstractNumId w:val="7"/>
  </w:num>
  <w:num w:numId="15" w16cid:durableId="235865475">
    <w:abstractNumId w:val="6"/>
  </w:num>
  <w:num w:numId="16" w16cid:durableId="1066297075">
    <w:abstractNumId w:val="5"/>
  </w:num>
  <w:num w:numId="17" w16cid:durableId="10422456">
    <w:abstractNumId w:val="4"/>
  </w:num>
  <w:num w:numId="18" w16cid:durableId="4594083">
    <w:abstractNumId w:val="8"/>
  </w:num>
  <w:num w:numId="19" w16cid:durableId="961616114">
    <w:abstractNumId w:val="3"/>
  </w:num>
  <w:num w:numId="20" w16cid:durableId="760225057">
    <w:abstractNumId w:val="2"/>
  </w:num>
  <w:num w:numId="21" w16cid:durableId="1531915683">
    <w:abstractNumId w:val="1"/>
  </w:num>
  <w:num w:numId="22" w16cid:durableId="288900107">
    <w:abstractNumId w:val="0"/>
  </w:num>
  <w:num w:numId="23" w16cid:durableId="14000097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518848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000056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527387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650904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90336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898958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334862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02732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483284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99260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908760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746888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41439358">
    <w:abstractNumId w:val="17"/>
  </w:num>
  <w:num w:numId="37" w16cid:durableId="333649458">
    <w:abstractNumId w:val="10"/>
  </w:num>
  <w:num w:numId="38" w16cid:durableId="1849786102">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548771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977714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857126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278087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287127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878655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491822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773624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845214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comments"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6E180EB-E574-40C5-A39F-ADC99B77308D}"/>
    <w:docVar w:name="dgnword-eventsink" w:val="1189972574032"/>
    <w:docVar w:name="SecurityClassificationInHeader" w:val="False"/>
  </w:docVars>
  <w:rsids>
    <w:rsidRoot w:val="002959E6"/>
    <w:rsid w:val="00000777"/>
    <w:rsid w:val="000009AE"/>
    <w:rsid w:val="00000ADB"/>
    <w:rsid w:val="00000BDE"/>
    <w:rsid w:val="0000185A"/>
    <w:rsid w:val="00001974"/>
    <w:rsid w:val="00001CB3"/>
    <w:rsid w:val="00001F60"/>
    <w:rsid w:val="0000213A"/>
    <w:rsid w:val="0000228B"/>
    <w:rsid w:val="00002387"/>
    <w:rsid w:val="000027C2"/>
    <w:rsid w:val="0000286F"/>
    <w:rsid w:val="00002AE1"/>
    <w:rsid w:val="00002B8B"/>
    <w:rsid w:val="00002DCD"/>
    <w:rsid w:val="000036D2"/>
    <w:rsid w:val="00003B4E"/>
    <w:rsid w:val="00003D31"/>
    <w:rsid w:val="00003FA1"/>
    <w:rsid w:val="00004669"/>
    <w:rsid w:val="000047DE"/>
    <w:rsid w:val="00004A5B"/>
    <w:rsid w:val="000057DB"/>
    <w:rsid w:val="00005A6A"/>
    <w:rsid w:val="00005EF3"/>
    <w:rsid w:val="000065C3"/>
    <w:rsid w:val="000068FA"/>
    <w:rsid w:val="000069F6"/>
    <w:rsid w:val="00006ED5"/>
    <w:rsid w:val="00007178"/>
    <w:rsid w:val="000071DE"/>
    <w:rsid w:val="00007402"/>
    <w:rsid w:val="00007509"/>
    <w:rsid w:val="00007A2E"/>
    <w:rsid w:val="00007AF6"/>
    <w:rsid w:val="00007F69"/>
    <w:rsid w:val="00010307"/>
    <w:rsid w:val="00010554"/>
    <w:rsid w:val="00010610"/>
    <w:rsid w:val="0001067D"/>
    <w:rsid w:val="00010C02"/>
    <w:rsid w:val="00010FD4"/>
    <w:rsid w:val="00011DBB"/>
    <w:rsid w:val="00011FE2"/>
    <w:rsid w:val="00012100"/>
    <w:rsid w:val="000121AD"/>
    <w:rsid w:val="00012728"/>
    <w:rsid w:val="000128D2"/>
    <w:rsid w:val="00012958"/>
    <w:rsid w:val="00012974"/>
    <w:rsid w:val="00012CA8"/>
    <w:rsid w:val="00012F2E"/>
    <w:rsid w:val="00012F85"/>
    <w:rsid w:val="0001318C"/>
    <w:rsid w:val="0001323A"/>
    <w:rsid w:val="00013414"/>
    <w:rsid w:val="00013B65"/>
    <w:rsid w:val="00013DDF"/>
    <w:rsid w:val="00013EA8"/>
    <w:rsid w:val="00014007"/>
    <w:rsid w:val="0001420A"/>
    <w:rsid w:val="00014525"/>
    <w:rsid w:val="000147D1"/>
    <w:rsid w:val="00014AC0"/>
    <w:rsid w:val="00014EDC"/>
    <w:rsid w:val="000150D8"/>
    <w:rsid w:val="00015185"/>
    <w:rsid w:val="00015435"/>
    <w:rsid w:val="00015536"/>
    <w:rsid w:val="00015C09"/>
    <w:rsid w:val="00015C36"/>
    <w:rsid w:val="00015C9B"/>
    <w:rsid w:val="0001613E"/>
    <w:rsid w:val="00016432"/>
    <w:rsid w:val="00016932"/>
    <w:rsid w:val="00016B4A"/>
    <w:rsid w:val="000173A7"/>
    <w:rsid w:val="000176D3"/>
    <w:rsid w:val="000178B3"/>
    <w:rsid w:val="000179E4"/>
    <w:rsid w:val="00020358"/>
    <w:rsid w:val="00020930"/>
    <w:rsid w:val="00020ACF"/>
    <w:rsid w:val="00020C25"/>
    <w:rsid w:val="00020F06"/>
    <w:rsid w:val="000210FE"/>
    <w:rsid w:val="00021D6A"/>
    <w:rsid w:val="00021DC0"/>
    <w:rsid w:val="00022BB2"/>
    <w:rsid w:val="00022BC5"/>
    <w:rsid w:val="00022C09"/>
    <w:rsid w:val="0002311E"/>
    <w:rsid w:val="00023301"/>
    <w:rsid w:val="000237C3"/>
    <w:rsid w:val="00023F8A"/>
    <w:rsid w:val="000241F1"/>
    <w:rsid w:val="0002421F"/>
    <w:rsid w:val="000244A3"/>
    <w:rsid w:val="0002477A"/>
    <w:rsid w:val="00024A0A"/>
    <w:rsid w:val="00024E3C"/>
    <w:rsid w:val="00025974"/>
    <w:rsid w:val="00025DE1"/>
    <w:rsid w:val="000260EE"/>
    <w:rsid w:val="000260F0"/>
    <w:rsid w:val="00026607"/>
    <w:rsid w:val="000274A5"/>
    <w:rsid w:val="00027594"/>
    <w:rsid w:val="000275BD"/>
    <w:rsid w:val="0002769E"/>
    <w:rsid w:val="00027918"/>
    <w:rsid w:val="000279CE"/>
    <w:rsid w:val="00027B2D"/>
    <w:rsid w:val="00027C08"/>
    <w:rsid w:val="00027D5E"/>
    <w:rsid w:val="00027EC4"/>
    <w:rsid w:val="000302A9"/>
    <w:rsid w:val="00030569"/>
    <w:rsid w:val="0003059E"/>
    <w:rsid w:val="000305A5"/>
    <w:rsid w:val="000305D4"/>
    <w:rsid w:val="0003066A"/>
    <w:rsid w:val="0003070A"/>
    <w:rsid w:val="00030774"/>
    <w:rsid w:val="000307AF"/>
    <w:rsid w:val="00030A66"/>
    <w:rsid w:val="00030BB6"/>
    <w:rsid w:val="0003128F"/>
    <w:rsid w:val="00031608"/>
    <w:rsid w:val="00031638"/>
    <w:rsid w:val="000318CF"/>
    <w:rsid w:val="00031AF7"/>
    <w:rsid w:val="00031F77"/>
    <w:rsid w:val="00032770"/>
    <w:rsid w:val="00032947"/>
    <w:rsid w:val="00032A35"/>
    <w:rsid w:val="00032D25"/>
    <w:rsid w:val="00032E41"/>
    <w:rsid w:val="00032E69"/>
    <w:rsid w:val="00032F0A"/>
    <w:rsid w:val="00032F41"/>
    <w:rsid w:val="00033286"/>
    <w:rsid w:val="0003356E"/>
    <w:rsid w:val="00033614"/>
    <w:rsid w:val="000337E3"/>
    <w:rsid w:val="00033A89"/>
    <w:rsid w:val="00033C32"/>
    <w:rsid w:val="00033C37"/>
    <w:rsid w:val="00033D49"/>
    <w:rsid w:val="00034C71"/>
    <w:rsid w:val="00034D27"/>
    <w:rsid w:val="00034DB3"/>
    <w:rsid w:val="00034DF3"/>
    <w:rsid w:val="00035012"/>
    <w:rsid w:val="000351B2"/>
    <w:rsid w:val="00035592"/>
    <w:rsid w:val="000359BC"/>
    <w:rsid w:val="00035BDC"/>
    <w:rsid w:val="00035D8D"/>
    <w:rsid w:val="0003716C"/>
    <w:rsid w:val="0003753C"/>
    <w:rsid w:val="0003799A"/>
    <w:rsid w:val="00037A83"/>
    <w:rsid w:val="00037BD7"/>
    <w:rsid w:val="00037CAC"/>
    <w:rsid w:val="000401E1"/>
    <w:rsid w:val="00040657"/>
    <w:rsid w:val="0004080D"/>
    <w:rsid w:val="00040EB0"/>
    <w:rsid w:val="00041905"/>
    <w:rsid w:val="00041B06"/>
    <w:rsid w:val="00041EE5"/>
    <w:rsid w:val="00042349"/>
    <w:rsid w:val="000423AF"/>
    <w:rsid w:val="00042471"/>
    <w:rsid w:val="0004251D"/>
    <w:rsid w:val="000427C4"/>
    <w:rsid w:val="00042F24"/>
    <w:rsid w:val="0004328D"/>
    <w:rsid w:val="0004343A"/>
    <w:rsid w:val="0004361F"/>
    <w:rsid w:val="00043810"/>
    <w:rsid w:val="0004384D"/>
    <w:rsid w:val="0004389D"/>
    <w:rsid w:val="00043FFE"/>
    <w:rsid w:val="000441FA"/>
    <w:rsid w:val="00044320"/>
    <w:rsid w:val="00044424"/>
    <w:rsid w:val="000444E2"/>
    <w:rsid w:val="000444FC"/>
    <w:rsid w:val="00044565"/>
    <w:rsid w:val="00044713"/>
    <w:rsid w:val="00044823"/>
    <w:rsid w:val="00044FEC"/>
    <w:rsid w:val="0004503B"/>
    <w:rsid w:val="00045D2C"/>
    <w:rsid w:val="00045D58"/>
    <w:rsid w:val="000460CF"/>
    <w:rsid w:val="000460DC"/>
    <w:rsid w:val="000463CA"/>
    <w:rsid w:val="00046DA4"/>
    <w:rsid w:val="00046FCC"/>
    <w:rsid w:val="0004703F"/>
    <w:rsid w:val="00047748"/>
    <w:rsid w:val="0005000F"/>
    <w:rsid w:val="00050438"/>
    <w:rsid w:val="000506CA"/>
    <w:rsid w:val="00050B1E"/>
    <w:rsid w:val="00050EB6"/>
    <w:rsid w:val="00050EB7"/>
    <w:rsid w:val="000513A0"/>
    <w:rsid w:val="000517B7"/>
    <w:rsid w:val="000519AE"/>
    <w:rsid w:val="000519BB"/>
    <w:rsid w:val="00051D28"/>
    <w:rsid w:val="000527BA"/>
    <w:rsid w:val="00052AF8"/>
    <w:rsid w:val="00052FA0"/>
    <w:rsid w:val="000535F6"/>
    <w:rsid w:val="000538A0"/>
    <w:rsid w:val="000538CA"/>
    <w:rsid w:val="00053A5A"/>
    <w:rsid w:val="00053BEA"/>
    <w:rsid w:val="00053C07"/>
    <w:rsid w:val="000540B9"/>
    <w:rsid w:val="00054441"/>
    <w:rsid w:val="0005467A"/>
    <w:rsid w:val="00054CD4"/>
    <w:rsid w:val="00054DFD"/>
    <w:rsid w:val="0005517F"/>
    <w:rsid w:val="00055493"/>
    <w:rsid w:val="000555AC"/>
    <w:rsid w:val="000555EA"/>
    <w:rsid w:val="00055657"/>
    <w:rsid w:val="00055BCB"/>
    <w:rsid w:val="00055D95"/>
    <w:rsid w:val="00056008"/>
    <w:rsid w:val="0005633F"/>
    <w:rsid w:val="00056656"/>
    <w:rsid w:val="000567AE"/>
    <w:rsid w:val="00056994"/>
    <w:rsid w:val="000575EE"/>
    <w:rsid w:val="000601C1"/>
    <w:rsid w:val="00060371"/>
    <w:rsid w:val="00060F88"/>
    <w:rsid w:val="00061647"/>
    <w:rsid w:val="00061759"/>
    <w:rsid w:val="0006200E"/>
    <w:rsid w:val="00062115"/>
    <w:rsid w:val="000622DA"/>
    <w:rsid w:val="0006279F"/>
    <w:rsid w:val="000635BE"/>
    <w:rsid w:val="00063638"/>
    <w:rsid w:val="00063C69"/>
    <w:rsid w:val="000640DE"/>
    <w:rsid w:val="000641F3"/>
    <w:rsid w:val="00064269"/>
    <w:rsid w:val="00064486"/>
    <w:rsid w:val="00064A09"/>
    <w:rsid w:val="0006516F"/>
    <w:rsid w:val="00065C7A"/>
    <w:rsid w:val="00065EE3"/>
    <w:rsid w:val="0006626A"/>
    <w:rsid w:val="0006636C"/>
    <w:rsid w:val="000663DA"/>
    <w:rsid w:val="00066C1B"/>
    <w:rsid w:val="00066E54"/>
    <w:rsid w:val="00066FD2"/>
    <w:rsid w:val="000701C2"/>
    <w:rsid w:val="0007055F"/>
    <w:rsid w:val="000705F6"/>
    <w:rsid w:val="000706E3"/>
    <w:rsid w:val="00070AFC"/>
    <w:rsid w:val="00070B28"/>
    <w:rsid w:val="00070C12"/>
    <w:rsid w:val="00070FE2"/>
    <w:rsid w:val="00071224"/>
    <w:rsid w:val="0007155B"/>
    <w:rsid w:val="00071561"/>
    <w:rsid w:val="00071630"/>
    <w:rsid w:val="00071B40"/>
    <w:rsid w:val="00071BFB"/>
    <w:rsid w:val="00071D23"/>
    <w:rsid w:val="00071EBF"/>
    <w:rsid w:val="00072113"/>
    <w:rsid w:val="000729F8"/>
    <w:rsid w:val="000730A4"/>
    <w:rsid w:val="000734F9"/>
    <w:rsid w:val="00073554"/>
    <w:rsid w:val="00073640"/>
    <w:rsid w:val="0007374A"/>
    <w:rsid w:val="00073DD3"/>
    <w:rsid w:val="00074444"/>
    <w:rsid w:val="00074B58"/>
    <w:rsid w:val="00074BCC"/>
    <w:rsid w:val="00074C81"/>
    <w:rsid w:val="00074DAD"/>
    <w:rsid w:val="00074FEB"/>
    <w:rsid w:val="0007517A"/>
    <w:rsid w:val="0007525D"/>
    <w:rsid w:val="0007540C"/>
    <w:rsid w:val="00075AD9"/>
    <w:rsid w:val="00076AF9"/>
    <w:rsid w:val="00076F57"/>
    <w:rsid w:val="00077187"/>
    <w:rsid w:val="000772D6"/>
    <w:rsid w:val="00077632"/>
    <w:rsid w:val="00077B28"/>
    <w:rsid w:val="00077E4A"/>
    <w:rsid w:val="00080E87"/>
    <w:rsid w:val="000813A7"/>
    <w:rsid w:val="00081526"/>
    <w:rsid w:val="000818E1"/>
    <w:rsid w:val="00081FEE"/>
    <w:rsid w:val="000826E9"/>
    <w:rsid w:val="0008293C"/>
    <w:rsid w:val="00082CB8"/>
    <w:rsid w:val="00082D92"/>
    <w:rsid w:val="00082FB9"/>
    <w:rsid w:val="0008365A"/>
    <w:rsid w:val="00083A37"/>
    <w:rsid w:val="00083AD4"/>
    <w:rsid w:val="000843A3"/>
    <w:rsid w:val="000848F5"/>
    <w:rsid w:val="000855DE"/>
    <w:rsid w:val="00085778"/>
    <w:rsid w:val="00085EA2"/>
    <w:rsid w:val="000867FC"/>
    <w:rsid w:val="000869D4"/>
    <w:rsid w:val="0008713B"/>
    <w:rsid w:val="0008729B"/>
    <w:rsid w:val="00087589"/>
    <w:rsid w:val="00087B12"/>
    <w:rsid w:val="000900B2"/>
    <w:rsid w:val="00090398"/>
    <w:rsid w:val="000904E9"/>
    <w:rsid w:val="00090F94"/>
    <w:rsid w:val="00090FC2"/>
    <w:rsid w:val="000913FB"/>
    <w:rsid w:val="0009191D"/>
    <w:rsid w:val="000919D7"/>
    <w:rsid w:val="00091A4B"/>
    <w:rsid w:val="0009201C"/>
    <w:rsid w:val="00092164"/>
    <w:rsid w:val="00092C8D"/>
    <w:rsid w:val="00092CAD"/>
    <w:rsid w:val="000933B6"/>
    <w:rsid w:val="0009364D"/>
    <w:rsid w:val="000937B6"/>
    <w:rsid w:val="0009384D"/>
    <w:rsid w:val="00093B71"/>
    <w:rsid w:val="00093D2D"/>
    <w:rsid w:val="00094148"/>
    <w:rsid w:val="000942E4"/>
    <w:rsid w:val="00094502"/>
    <w:rsid w:val="0009481C"/>
    <w:rsid w:val="00094D92"/>
    <w:rsid w:val="00094E08"/>
    <w:rsid w:val="0009528A"/>
    <w:rsid w:val="00095977"/>
    <w:rsid w:val="00095AE0"/>
    <w:rsid w:val="00095B65"/>
    <w:rsid w:val="00095B8D"/>
    <w:rsid w:val="00095CC6"/>
    <w:rsid w:val="00096222"/>
    <w:rsid w:val="0009681E"/>
    <w:rsid w:val="00096A46"/>
    <w:rsid w:val="00096BB1"/>
    <w:rsid w:val="00096D93"/>
    <w:rsid w:val="0009736A"/>
    <w:rsid w:val="000973D3"/>
    <w:rsid w:val="00097E56"/>
    <w:rsid w:val="00097EC2"/>
    <w:rsid w:val="000A000E"/>
    <w:rsid w:val="000A05EC"/>
    <w:rsid w:val="000A066A"/>
    <w:rsid w:val="000A13F3"/>
    <w:rsid w:val="000A1648"/>
    <w:rsid w:val="000A18CE"/>
    <w:rsid w:val="000A1A32"/>
    <w:rsid w:val="000A1C15"/>
    <w:rsid w:val="000A28F5"/>
    <w:rsid w:val="000A2AA7"/>
    <w:rsid w:val="000A2B29"/>
    <w:rsid w:val="000A2C6F"/>
    <w:rsid w:val="000A2F47"/>
    <w:rsid w:val="000A2FE8"/>
    <w:rsid w:val="000A34FE"/>
    <w:rsid w:val="000A36B5"/>
    <w:rsid w:val="000A4204"/>
    <w:rsid w:val="000A5240"/>
    <w:rsid w:val="000A544C"/>
    <w:rsid w:val="000A54D0"/>
    <w:rsid w:val="000A596D"/>
    <w:rsid w:val="000A5D29"/>
    <w:rsid w:val="000A6148"/>
    <w:rsid w:val="000A6573"/>
    <w:rsid w:val="000A6EA4"/>
    <w:rsid w:val="000A6EB2"/>
    <w:rsid w:val="000A714C"/>
    <w:rsid w:val="000A7484"/>
    <w:rsid w:val="000A782E"/>
    <w:rsid w:val="000A7BD6"/>
    <w:rsid w:val="000A7DF6"/>
    <w:rsid w:val="000B02F5"/>
    <w:rsid w:val="000B0B22"/>
    <w:rsid w:val="000B107E"/>
    <w:rsid w:val="000B1366"/>
    <w:rsid w:val="000B136D"/>
    <w:rsid w:val="000B1926"/>
    <w:rsid w:val="000B1F67"/>
    <w:rsid w:val="000B2309"/>
    <w:rsid w:val="000B24A0"/>
    <w:rsid w:val="000B2558"/>
    <w:rsid w:val="000B2E6D"/>
    <w:rsid w:val="000B2EFD"/>
    <w:rsid w:val="000B30F6"/>
    <w:rsid w:val="000B32A2"/>
    <w:rsid w:val="000B3716"/>
    <w:rsid w:val="000B395B"/>
    <w:rsid w:val="000B3E30"/>
    <w:rsid w:val="000B44CE"/>
    <w:rsid w:val="000B45B2"/>
    <w:rsid w:val="000B45D7"/>
    <w:rsid w:val="000B4C7C"/>
    <w:rsid w:val="000B4D90"/>
    <w:rsid w:val="000B5049"/>
    <w:rsid w:val="000B540E"/>
    <w:rsid w:val="000B55ED"/>
    <w:rsid w:val="000B579E"/>
    <w:rsid w:val="000B5931"/>
    <w:rsid w:val="000B5B8B"/>
    <w:rsid w:val="000B5D39"/>
    <w:rsid w:val="000B5DA4"/>
    <w:rsid w:val="000B618F"/>
    <w:rsid w:val="000B658A"/>
    <w:rsid w:val="000B6963"/>
    <w:rsid w:val="000B712B"/>
    <w:rsid w:val="000B74B3"/>
    <w:rsid w:val="000B797C"/>
    <w:rsid w:val="000B79EA"/>
    <w:rsid w:val="000B7B90"/>
    <w:rsid w:val="000B7C1F"/>
    <w:rsid w:val="000B7FB9"/>
    <w:rsid w:val="000C0381"/>
    <w:rsid w:val="000C0D1F"/>
    <w:rsid w:val="000C0FC2"/>
    <w:rsid w:val="000C1167"/>
    <w:rsid w:val="000C1378"/>
    <w:rsid w:val="000C1690"/>
    <w:rsid w:val="000C1D1C"/>
    <w:rsid w:val="000C1DCF"/>
    <w:rsid w:val="000C2300"/>
    <w:rsid w:val="000C24F8"/>
    <w:rsid w:val="000C2780"/>
    <w:rsid w:val="000C2A18"/>
    <w:rsid w:val="000C2BF4"/>
    <w:rsid w:val="000C3016"/>
    <w:rsid w:val="000C3345"/>
    <w:rsid w:val="000C3525"/>
    <w:rsid w:val="000C40A4"/>
    <w:rsid w:val="000C41C9"/>
    <w:rsid w:val="000C438B"/>
    <w:rsid w:val="000C449C"/>
    <w:rsid w:val="000C48D6"/>
    <w:rsid w:val="000C4EBC"/>
    <w:rsid w:val="000C4EE8"/>
    <w:rsid w:val="000C5450"/>
    <w:rsid w:val="000C5839"/>
    <w:rsid w:val="000C5916"/>
    <w:rsid w:val="000C5A26"/>
    <w:rsid w:val="000C5D33"/>
    <w:rsid w:val="000C649D"/>
    <w:rsid w:val="000C6A8B"/>
    <w:rsid w:val="000C6C6C"/>
    <w:rsid w:val="000C6C83"/>
    <w:rsid w:val="000C6FC0"/>
    <w:rsid w:val="000C70E8"/>
    <w:rsid w:val="000C7BE4"/>
    <w:rsid w:val="000D028B"/>
    <w:rsid w:val="000D046E"/>
    <w:rsid w:val="000D0632"/>
    <w:rsid w:val="000D0F58"/>
    <w:rsid w:val="000D0FC2"/>
    <w:rsid w:val="000D1058"/>
    <w:rsid w:val="000D106A"/>
    <w:rsid w:val="000D17C1"/>
    <w:rsid w:val="000D1828"/>
    <w:rsid w:val="000D1847"/>
    <w:rsid w:val="000D1986"/>
    <w:rsid w:val="000D1A35"/>
    <w:rsid w:val="000D1C84"/>
    <w:rsid w:val="000D1FDC"/>
    <w:rsid w:val="000D23A9"/>
    <w:rsid w:val="000D246D"/>
    <w:rsid w:val="000D2631"/>
    <w:rsid w:val="000D2ABA"/>
    <w:rsid w:val="000D2EC5"/>
    <w:rsid w:val="000D377E"/>
    <w:rsid w:val="000D3A9D"/>
    <w:rsid w:val="000D3B74"/>
    <w:rsid w:val="000D422B"/>
    <w:rsid w:val="000D4253"/>
    <w:rsid w:val="000D44A1"/>
    <w:rsid w:val="000D45F4"/>
    <w:rsid w:val="000D48AE"/>
    <w:rsid w:val="000D5F37"/>
    <w:rsid w:val="000D6080"/>
    <w:rsid w:val="000D621A"/>
    <w:rsid w:val="000D6556"/>
    <w:rsid w:val="000D6D04"/>
    <w:rsid w:val="000D6FC8"/>
    <w:rsid w:val="000E00B3"/>
    <w:rsid w:val="000E0525"/>
    <w:rsid w:val="000E05A6"/>
    <w:rsid w:val="000E0727"/>
    <w:rsid w:val="000E0BA8"/>
    <w:rsid w:val="000E105B"/>
    <w:rsid w:val="000E1106"/>
    <w:rsid w:val="000E1183"/>
    <w:rsid w:val="000E11B3"/>
    <w:rsid w:val="000E1215"/>
    <w:rsid w:val="000E1484"/>
    <w:rsid w:val="000E149B"/>
    <w:rsid w:val="000E14B2"/>
    <w:rsid w:val="000E1643"/>
    <w:rsid w:val="000E16F5"/>
    <w:rsid w:val="000E1754"/>
    <w:rsid w:val="000E199E"/>
    <w:rsid w:val="000E1FE7"/>
    <w:rsid w:val="000E2104"/>
    <w:rsid w:val="000E22E9"/>
    <w:rsid w:val="000E2831"/>
    <w:rsid w:val="000E2BA0"/>
    <w:rsid w:val="000E2BF8"/>
    <w:rsid w:val="000E2C38"/>
    <w:rsid w:val="000E2D4A"/>
    <w:rsid w:val="000E2F3B"/>
    <w:rsid w:val="000E3277"/>
    <w:rsid w:val="000E3487"/>
    <w:rsid w:val="000E353F"/>
    <w:rsid w:val="000E3CBA"/>
    <w:rsid w:val="000E3F0B"/>
    <w:rsid w:val="000E4045"/>
    <w:rsid w:val="000E466C"/>
    <w:rsid w:val="000E4F0E"/>
    <w:rsid w:val="000E5070"/>
    <w:rsid w:val="000E56F4"/>
    <w:rsid w:val="000E571D"/>
    <w:rsid w:val="000E5737"/>
    <w:rsid w:val="000E5745"/>
    <w:rsid w:val="000E5B2A"/>
    <w:rsid w:val="000E5B38"/>
    <w:rsid w:val="000E5CC0"/>
    <w:rsid w:val="000E622E"/>
    <w:rsid w:val="000E674B"/>
    <w:rsid w:val="000E67D4"/>
    <w:rsid w:val="000E68D9"/>
    <w:rsid w:val="000E720B"/>
    <w:rsid w:val="000E7318"/>
    <w:rsid w:val="000E73B4"/>
    <w:rsid w:val="000E762F"/>
    <w:rsid w:val="000E7CC6"/>
    <w:rsid w:val="000F091E"/>
    <w:rsid w:val="000F0A86"/>
    <w:rsid w:val="000F0BE0"/>
    <w:rsid w:val="000F0CF8"/>
    <w:rsid w:val="000F125B"/>
    <w:rsid w:val="000F1468"/>
    <w:rsid w:val="000F235E"/>
    <w:rsid w:val="000F256F"/>
    <w:rsid w:val="000F262B"/>
    <w:rsid w:val="000F2AC2"/>
    <w:rsid w:val="000F2B41"/>
    <w:rsid w:val="000F2C8D"/>
    <w:rsid w:val="000F2CDF"/>
    <w:rsid w:val="000F3379"/>
    <w:rsid w:val="000F36FE"/>
    <w:rsid w:val="000F3947"/>
    <w:rsid w:val="000F3951"/>
    <w:rsid w:val="000F3A93"/>
    <w:rsid w:val="000F40E8"/>
    <w:rsid w:val="000F4330"/>
    <w:rsid w:val="000F49A6"/>
    <w:rsid w:val="000F4E31"/>
    <w:rsid w:val="000F551F"/>
    <w:rsid w:val="000F59D2"/>
    <w:rsid w:val="000F5AE0"/>
    <w:rsid w:val="000F5D90"/>
    <w:rsid w:val="000F6052"/>
    <w:rsid w:val="000F639D"/>
    <w:rsid w:val="000F6CB5"/>
    <w:rsid w:val="000F6D72"/>
    <w:rsid w:val="000F6E45"/>
    <w:rsid w:val="000F7349"/>
    <w:rsid w:val="000F7A2C"/>
    <w:rsid w:val="000F7E20"/>
    <w:rsid w:val="000F7E48"/>
    <w:rsid w:val="00100A72"/>
    <w:rsid w:val="00100F17"/>
    <w:rsid w:val="0010112C"/>
    <w:rsid w:val="0010119E"/>
    <w:rsid w:val="00101770"/>
    <w:rsid w:val="00101971"/>
    <w:rsid w:val="00101997"/>
    <w:rsid w:val="00101D5A"/>
    <w:rsid w:val="00101DEB"/>
    <w:rsid w:val="00102506"/>
    <w:rsid w:val="0010272F"/>
    <w:rsid w:val="001027D3"/>
    <w:rsid w:val="00102B50"/>
    <w:rsid w:val="00102C2F"/>
    <w:rsid w:val="001032A9"/>
    <w:rsid w:val="001033E9"/>
    <w:rsid w:val="00103599"/>
    <w:rsid w:val="0010372F"/>
    <w:rsid w:val="00103D97"/>
    <w:rsid w:val="00103F4F"/>
    <w:rsid w:val="00103F65"/>
    <w:rsid w:val="00104186"/>
    <w:rsid w:val="001041AA"/>
    <w:rsid w:val="00104328"/>
    <w:rsid w:val="001046A4"/>
    <w:rsid w:val="00104F9B"/>
    <w:rsid w:val="00104FD1"/>
    <w:rsid w:val="00104FE7"/>
    <w:rsid w:val="00105027"/>
    <w:rsid w:val="001051C7"/>
    <w:rsid w:val="00105933"/>
    <w:rsid w:val="00105B43"/>
    <w:rsid w:val="00105DBF"/>
    <w:rsid w:val="00105E7B"/>
    <w:rsid w:val="00106175"/>
    <w:rsid w:val="001061B1"/>
    <w:rsid w:val="0010673A"/>
    <w:rsid w:val="00106783"/>
    <w:rsid w:val="00107C53"/>
    <w:rsid w:val="00107CDA"/>
    <w:rsid w:val="00110598"/>
    <w:rsid w:val="00110681"/>
    <w:rsid w:val="001106C1"/>
    <w:rsid w:val="00110AB7"/>
    <w:rsid w:val="00110AEA"/>
    <w:rsid w:val="00110DE1"/>
    <w:rsid w:val="0011134A"/>
    <w:rsid w:val="0011175D"/>
    <w:rsid w:val="001118D2"/>
    <w:rsid w:val="00112317"/>
    <w:rsid w:val="0011286C"/>
    <w:rsid w:val="00112AA4"/>
    <w:rsid w:val="00112BB9"/>
    <w:rsid w:val="00112EF9"/>
    <w:rsid w:val="0011304E"/>
    <w:rsid w:val="00113527"/>
    <w:rsid w:val="00113A89"/>
    <w:rsid w:val="00113B1D"/>
    <w:rsid w:val="00113D52"/>
    <w:rsid w:val="00114EE9"/>
    <w:rsid w:val="0011514B"/>
    <w:rsid w:val="001155AC"/>
    <w:rsid w:val="00115777"/>
    <w:rsid w:val="00115B7C"/>
    <w:rsid w:val="00116305"/>
    <w:rsid w:val="00116339"/>
    <w:rsid w:val="001163D8"/>
    <w:rsid w:val="0011659D"/>
    <w:rsid w:val="001169E1"/>
    <w:rsid w:val="00116A0B"/>
    <w:rsid w:val="00116AD4"/>
    <w:rsid w:val="00116CE2"/>
    <w:rsid w:val="00117140"/>
    <w:rsid w:val="0011784F"/>
    <w:rsid w:val="00117976"/>
    <w:rsid w:val="00117DBE"/>
    <w:rsid w:val="001204A9"/>
    <w:rsid w:val="00120548"/>
    <w:rsid w:val="00120A64"/>
    <w:rsid w:val="00120EE8"/>
    <w:rsid w:val="001210A4"/>
    <w:rsid w:val="001210CB"/>
    <w:rsid w:val="001214E0"/>
    <w:rsid w:val="00121C5D"/>
    <w:rsid w:val="00121F50"/>
    <w:rsid w:val="00122237"/>
    <w:rsid w:val="00122E9F"/>
    <w:rsid w:val="00123380"/>
    <w:rsid w:val="00123763"/>
    <w:rsid w:val="00124439"/>
    <w:rsid w:val="0012449C"/>
    <w:rsid w:val="00124836"/>
    <w:rsid w:val="0012535B"/>
    <w:rsid w:val="00125662"/>
    <w:rsid w:val="00125CEB"/>
    <w:rsid w:val="001260AA"/>
    <w:rsid w:val="00126255"/>
    <w:rsid w:val="001262B8"/>
    <w:rsid w:val="00126309"/>
    <w:rsid w:val="001264B5"/>
    <w:rsid w:val="00126CB7"/>
    <w:rsid w:val="00126E6F"/>
    <w:rsid w:val="00127057"/>
    <w:rsid w:val="00127248"/>
    <w:rsid w:val="001277F1"/>
    <w:rsid w:val="00127A89"/>
    <w:rsid w:val="00127DE7"/>
    <w:rsid w:val="00127E32"/>
    <w:rsid w:val="001303BB"/>
    <w:rsid w:val="001305B8"/>
    <w:rsid w:val="001307A9"/>
    <w:rsid w:val="00130ABE"/>
    <w:rsid w:val="00130C1D"/>
    <w:rsid w:val="00130D67"/>
    <w:rsid w:val="001310AA"/>
    <w:rsid w:val="00131808"/>
    <w:rsid w:val="0013183F"/>
    <w:rsid w:val="001318CD"/>
    <w:rsid w:val="001318E0"/>
    <w:rsid w:val="001323DD"/>
    <w:rsid w:val="00132969"/>
    <w:rsid w:val="00132CF7"/>
    <w:rsid w:val="00132FA6"/>
    <w:rsid w:val="00133164"/>
    <w:rsid w:val="001335DA"/>
    <w:rsid w:val="001337D0"/>
    <w:rsid w:val="00133858"/>
    <w:rsid w:val="001338F9"/>
    <w:rsid w:val="00133B6B"/>
    <w:rsid w:val="00133D59"/>
    <w:rsid w:val="001340D2"/>
    <w:rsid w:val="00134174"/>
    <w:rsid w:val="0013474D"/>
    <w:rsid w:val="00134787"/>
    <w:rsid w:val="001349C7"/>
    <w:rsid w:val="00134D3E"/>
    <w:rsid w:val="00134ED9"/>
    <w:rsid w:val="00134FB7"/>
    <w:rsid w:val="00135504"/>
    <w:rsid w:val="00135517"/>
    <w:rsid w:val="00135D9A"/>
    <w:rsid w:val="00135DD1"/>
    <w:rsid w:val="00135E3D"/>
    <w:rsid w:val="00136240"/>
    <w:rsid w:val="001363B2"/>
    <w:rsid w:val="00136A3B"/>
    <w:rsid w:val="00136D80"/>
    <w:rsid w:val="00137000"/>
    <w:rsid w:val="0013727F"/>
    <w:rsid w:val="001373DF"/>
    <w:rsid w:val="0013780F"/>
    <w:rsid w:val="00137ACF"/>
    <w:rsid w:val="00137BBC"/>
    <w:rsid w:val="00137CDB"/>
    <w:rsid w:val="00137E95"/>
    <w:rsid w:val="00140061"/>
    <w:rsid w:val="00140735"/>
    <w:rsid w:val="001407E5"/>
    <w:rsid w:val="001409D8"/>
    <w:rsid w:val="00140D9D"/>
    <w:rsid w:val="00140DAB"/>
    <w:rsid w:val="00141117"/>
    <w:rsid w:val="0014116A"/>
    <w:rsid w:val="001416F3"/>
    <w:rsid w:val="00141C71"/>
    <w:rsid w:val="00142C3D"/>
    <w:rsid w:val="00142EB5"/>
    <w:rsid w:val="00142FC3"/>
    <w:rsid w:val="001433E5"/>
    <w:rsid w:val="001439C5"/>
    <w:rsid w:val="00143AA7"/>
    <w:rsid w:val="00143AD0"/>
    <w:rsid w:val="00143CEC"/>
    <w:rsid w:val="00143EE3"/>
    <w:rsid w:val="00143F55"/>
    <w:rsid w:val="00144250"/>
    <w:rsid w:val="0014456B"/>
    <w:rsid w:val="001449C9"/>
    <w:rsid w:val="00144AA3"/>
    <w:rsid w:val="00145236"/>
    <w:rsid w:val="001455C1"/>
    <w:rsid w:val="0014561B"/>
    <w:rsid w:val="001458F0"/>
    <w:rsid w:val="00145988"/>
    <w:rsid w:val="00145ABC"/>
    <w:rsid w:val="001461E5"/>
    <w:rsid w:val="0014621D"/>
    <w:rsid w:val="00146CEB"/>
    <w:rsid w:val="00146F7B"/>
    <w:rsid w:val="00146F7D"/>
    <w:rsid w:val="001470FB"/>
    <w:rsid w:val="0014720A"/>
    <w:rsid w:val="001478B8"/>
    <w:rsid w:val="00150407"/>
    <w:rsid w:val="00150C07"/>
    <w:rsid w:val="001510DF"/>
    <w:rsid w:val="001512F2"/>
    <w:rsid w:val="001513D8"/>
    <w:rsid w:val="00151420"/>
    <w:rsid w:val="001514CD"/>
    <w:rsid w:val="00151649"/>
    <w:rsid w:val="00151D83"/>
    <w:rsid w:val="0015246E"/>
    <w:rsid w:val="0015260C"/>
    <w:rsid w:val="001526BF"/>
    <w:rsid w:val="00152FD5"/>
    <w:rsid w:val="00152FE7"/>
    <w:rsid w:val="0015315E"/>
    <w:rsid w:val="001533AA"/>
    <w:rsid w:val="001533F2"/>
    <w:rsid w:val="001536F5"/>
    <w:rsid w:val="00153990"/>
    <w:rsid w:val="00153C82"/>
    <w:rsid w:val="00154649"/>
    <w:rsid w:val="0015465C"/>
    <w:rsid w:val="00155017"/>
    <w:rsid w:val="0015505B"/>
    <w:rsid w:val="00155707"/>
    <w:rsid w:val="00155DF2"/>
    <w:rsid w:val="001560F9"/>
    <w:rsid w:val="00156367"/>
    <w:rsid w:val="00156BD5"/>
    <w:rsid w:val="001572A5"/>
    <w:rsid w:val="0015739F"/>
    <w:rsid w:val="0015794E"/>
    <w:rsid w:val="00157A88"/>
    <w:rsid w:val="00157EA7"/>
    <w:rsid w:val="00160194"/>
    <w:rsid w:val="001601D9"/>
    <w:rsid w:val="00160244"/>
    <w:rsid w:val="00160497"/>
    <w:rsid w:val="001604CC"/>
    <w:rsid w:val="001606D0"/>
    <w:rsid w:val="00160AE2"/>
    <w:rsid w:val="00160E65"/>
    <w:rsid w:val="0016167B"/>
    <w:rsid w:val="00161DDC"/>
    <w:rsid w:val="00161DFE"/>
    <w:rsid w:val="0016230E"/>
    <w:rsid w:val="0016237A"/>
    <w:rsid w:val="00162752"/>
    <w:rsid w:val="00162B1A"/>
    <w:rsid w:val="001630EB"/>
    <w:rsid w:val="001635D5"/>
    <w:rsid w:val="00163B0D"/>
    <w:rsid w:val="00163DA6"/>
    <w:rsid w:val="00164200"/>
    <w:rsid w:val="001645BF"/>
    <w:rsid w:val="0016463B"/>
    <w:rsid w:val="0016473D"/>
    <w:rsid w:val="00164899"/>
    <w:rsid w:val="00164946"/>
    <w:rsid w:val="00164BC3"/>
    <w:rsid w:val="00165001"/>
    <w:rsid w:val="001650F0"/>
    <w:rsid w:val="00165738"/>
    <w:rsid w:val="00165853"/>
    <w:rsid w:val="00165C09"/>
    <w:rsid w:val="00165E2E"/>
    <w:rsid w:val="00165F3A"/>
    <w:rsid w:val="00166085"/>
    <w:rsid w:val="00166307"/>
    <w:rsid w:val="00166D9A"/>
    <w:rsid w:val="00166DCF"/>
    <w:rsid w:val="00167164"/>
    <w:rsid w:val="00167944"/>
    <w:rsid w:val="00167EC5"/>
    <w:rsid w:val="001701EA"/>
    <w:rsid w:val="00170D07"/>
    <w:rsid w:val="001711F8"/>
    <w:rsid w:val="0017126D"/>
    <w:rsid w:val="0017143F"/>
    <w:rsid w:val="00171EBF"/>
    <w:rsid w:val="0017225E"/>
    <w:rsid w:val="001722E7"/>
    <w:rsid w:val="00172423"/>
    <w:rsid w:val="00172554"/>
    <w:rsid w:val="00172A48"/>
    <w:rsid w:val="00172CFE"/>
    <w:rsid w:val="00173162"/>
    <w:rsid w:val="00173197"/>
    <w:rsid w:val="001731A1"/>
    <w:rsid w:val="001737F3"/>
    <w:rsid w:val="001738FA"/>
    <w:rsid w:val="00173E19"/>
    <w:rsid w:val="00174186"/>
    <w:rsid w:val="001745F6"/>
    <w:rsid w:val="0017460E"/>
    <w:rsid w:val="00174B03"/>
    <w:rsid w:val="00174BED"/>
    <w:rsid w:val="00174C0A"/>
    <w:rsid w:val="00174E99"/>
    <w:rsid w:val="00175571"/>
    <w:rsid w:val="0017560C"/>
    <w:rsid w:val="0017560E"/>
    <w:rsid w:val="0017564A"/>
    <w:rsid w:val="00175B4D"/>
    <w:rsid w:val="00175B85"/>
    <w:rsid w:val="00175D75"/>
    <w:rsid w:val="00175F54"/>
    <w:rsid w:val="00175FE9"/>
    <w:rsid w:val="001760F4"/>
    <w:rsid w:val="00176907"/>
    <w:rsid w:val="00176C19"/>
    <w:rsid w:val="00176F68"/>
    <w:rsid w:val="001772F3"/>
    <w:rsid w:val="00177754"/>
    <w:rsid w:val="001779E3"/>
    <w:rsid w:val="00180412"/>
    <w:rsid w:val="0018085B"/>
    <w:rsid w:val="00180A99"/>
    <w:rsid w:val="00181169"/>
    <w:rsid w:val="0018158C"/>
    <w:rsid w:val="001817EA"/>
    <w:rsid w:val="00181EAC"/>
    <w:rsid w:val="0018276A"/>
    <w:rsid w:val="00182A50"/>
    <w:rsid w:val="00182EB7"/>
    <w:rsid w:val="00182F0C"/>
    <w:rsid w:val="00182FB3"/>
    <w:rsid w:val="00183304"/>
    <w:rsid w:val="00183473"/>
    <w:rsid w:val="00183883"/>
    <w:rsid w:val="00183972"/>
    <w:rsid w:val="0018450D"/>
    <w:rsid w:val="00184794"/>
    <w:rsid w:val="001848C3"/>
    <w:rsid w:val="001848C5"/>
    <w:rsid w:val="00184AD9"/>
    <w:rsid w:val="0018568F"/>
    <w:rsid w:val="0018601C"/>
    <w:rsid w:val="001861CF"/>
    <w:rsid w:val="001863DD"/>
    <w:rsid w:val="00187124"/>
    <w:rsid w:val="001875F3"/>
    <w:rsid w:val="0018767E"/>
    <w:rsid w:val="001877ED"/>
    <w:rsid w:val="00187C44"/>
    <w:rsid w:val="00187D40"/>
    <w:rsid w:val="001902EA"/>
    <w:rsid w:val="00190433"/>
    <w:rsid w:val="001904EF"/>
    <w:rsid w:val="00190DEE"/>
    <w:rsid w:val="00190EF4"/>
    <w:rsid w:val="0019115B"/>
    <w:rsid w:val="00191626"/>
    <w:rsid w:val="00191C90"/>
    <w:rsid w:val="00192627"/>
    <w:rsid w:val="0019428A"/>
    <w:rsid w:val="00194473"/>
    <w:rsid w:val="00194495"/>
    <w:rsid w:val="00194653"/>
    <w:rsid w:val="001947D1"/>
    <w:rsid w:val="00194A38"/>
    <w:rsid w:val="001953C8"/>
    <w:rsid w:val="00195A09"/>
    <w:rsid w:val="00195BB3"/>
    <w:rsid w:val="00195EAD"/>
    <w:rsid w:val="00196298"/>
    <w:rsid w:val="0019687A"/>
    <w:rsid w:val="00196D23"/>
    <w:rsid w:val="001970E6"/>
    <w:rsid w:val="00197187"/>
    <w:rsid w:val="0019743E"/>
    <w:rsid w:val="0019759F"/>
    <w:rsid w:val="00197777"/>
    <w:rsid w:val="00197A24"/>
    <w:rsid w:val="00197C53"/>
    <w:rsid w:val="001A0388"/>
    <w:rsid w:val="001A04F1"/>
    <w:rsid w:val="001A066B"/>
    <w:rsid w:val="001A0D30"/>
    <w:rsid w:val="001A0DE1"/>
    <w:rsid w:val="001A11E9"/>
    <w:rsid w:val="001A125A"/>
    <w:rsid w:val="001A148F"/>
    <w:rsid w:val="001A15E7"/>
    <w:rsid w:val="001A169F"/>
    <w:rsid w:val="001A1957"/>
    <w:rsid w:val="001A1B06"/>
    <w:rsid w:val="001A1C91"/>
    <w:rsid w:val="001A1D99"/>
    <w:rsid w:val="001A1EA7"/>
    <w:rsid w:val="001A2247"/>
    <w:rsid w:val="001A22D2"/>
    <w:rsid w:val="001A2397"/>
    <w:rsid w:val="001A282F"/>
    <w:rsid w:val="001A298E"/>
    <w:rsid w:val="001A2EB8"/>
    <w:rsid w:val="001A2F72"/>
    <w:rsid w:val="001A3031"/>
    <w:rsid w:val="001A3265"/>
    <w:rsid w:val="001A3381"/>
    <w:rsid w:val="001A34DC"/>
    <w:rsid w:val="001A3542"/>
    <w:rsid w:val="001A3D7D"/>
    <w:rsid w:val="001A4398"/>
    <w:rsid w:val="001A525A"/>
    <w:rsid w:val="001A5333"/>
    <w:rsid w:val="001A5423"/>
    <w:rsid w:val="001A5473"/>
    <w:rsid w:val="001A5499"/>
    <w:rsid w:val="001A576D"/>
    <w:rsid w:val="001A5C36"/>
    <w:rsid w:val="001A5C37"/>
    <w:rsid w:val="001A60D8"/>
    <w:rsid w:val="001A60F2"/>
    <w:rsid w:val="001A6169"/>
    <w:rsid w:val="001A641A"/>
    <w:rsid w:val="001A6A84"/>
    <w:rsid w:val="001A6CA0"/>
    <w:rsid w:val="001A6D31"/>
    <w:rsid w:val="001A7266"/>
    <w:rsid w:val="001A744F"/>
    <w:rsid w:val="001A7469"/>
    <w:rsid w:val="001A75FF"/>
    <w:rsid w:val="001A76E5"/>
    <w:rsid w:val="001A7B6A"/>
    <w:rsid w:val="001A7C3B"/>
    <w:rsid w:val="001B02D2"/>
    <w:rsid w:val="001B06C5"/>
    <w:rsid w:val="001B1A7C"/>
    <w:rsid w:val="001B203C"/>
    <w:rsid w:val="001B2380"/>
    <w:rsid w:val="001B24B6"/>
    <w:rsid w:val="001B28B2"/>
    <w:rsid w:val="001B2C34"/>
    <w:rsid w:val="001B3193"/>
    <w:rsid w:val="001B32BF"/>
    <w:rsid w:val="001B3443"/>
    <w:rsid w:val="001B38EF"/>
    <w:rsid w:val="001B3932"/>
    <w:rsid w:val="001B3B88"/>
    <w:rsid w:val="001B3ECE"/>
    <w:rsid w:val="001B41E9"/>
    <w:rsid w:val="001B4315"/>
    <w:rsid w:val="001B476A"/>
    <w:rsid w:val="001B4D39"/>
    <w:rsid w:val="001B533D"/>
    <w:rsid w:val="001B560F"/>
    <w:rsid w:val="001B570C"/>
    <w:rsid w:val="001B5FD7"/>
    <w:rsid w:val="001B6223"/>
    <w:rsid w:val="001B64D1"/>
    <w:rsid w:val="001B6C31"/>
    <w:rsid w:val="001B6C67"/>
    <w:rsid w:val="001B6CF1"/>
    <w:rsid w:val="001B6EB8"/>
    <w:rsid w:val="001B6F65"/>
    <w:rsid w:val="001B6F9C"/>
    <w:rsid w:val="001B7132"/>
    <w:rsid w:val="001B751A"/>
    <w:rsid w:val="001B782D"/>
    <w:rsid w:val="001B7A89"/>
    <w:rsid w:val="001B7BC5"/>
    <w:rsid w:val="001C02E1"/>
    <w:rsid w:val="001C0C00"/>
    <w:rsid w:val="001C1071"/>
    <w:rsid w:val="001C10F8"/>
    <w:rsid w:val="001C11B5"/>
    <w:rsid w:val="001C1319"/>
    <w:rsid w:val="001C144C"/>
    <w:rsid w:val="001C15E1"/>
    <w:rsid w:val="001C23CB"/>
    <w:rsid w:val="001C2501"/>
    <w:rsid w:val="001C2973"/>
    <w:rsid w:val="001C29BA"/>
    <w:rsid w:val="001C2DE7"/>
    <w:rsid w:val="001C3398"/>
    <w:rsid w:val="001C43AA"/>
    <w:rsid w:val="001C4482"/>
    <w:rsid w:val="001C4785"/>
    <w:rsid w:val="001C4A27"/>
    <w:rsid w:val="001C4FC7"/>
    <w:rsid w:val="001C5155"/>
    <w:rsid w:val="001C522F"/>
    <w:rsid w:val="001C53BC"/>
    <w:rsid w:val="001C5409"/>
    <w:rsid w:val="001C5530"/>
    <w:rsid w:val="001C557B"/>
    <w:rsid w:val="001C5644"/>
    <w:rsid w:val="001C570C"/>
    <w:rsid w:val="001C5F01"/>
    <w:rsid w:val="001C6049"/>
    <w:rsid w:val="001C608F"/>
    <w:rsid w:val="001C6218"/>
    <w:rsid w:val="001C65E0"/>
    <w:rsid w:val="001C689B"/>
    <w:rsid w:val="001C6A76"/>
    <w:rsid w:val="001C6A77"/>
    <w:rsid w:val="001C6D6B"/>
    <w:rsid w:val="001C720B"/>
    <w:rsid w:val="001C7333"/>
    <w:rsid w:val="001C74E3"/>
    <w:rsid w:val="001C7618"/>
    <w:rsid w:val="001C7702"/>
    <w:rsid w:val="001C7830"/>
    <w:rsid w:val="001C789F"/>
    <w:rsid w:val="001C7AFF"/>
    <w:rsid w:val="001C7C9B"/>
    <w:rsid w:val="001C7CB2"/>
    <w:rsid w:val="001C7F31"/>
    <w:rsid w:val="001D052D"/>
    <w:rsid w:val="001D06AB"/>
    <w:rsid w:val="001D0AD9"/>
    <w:rsid w:val="001D0FB7"/>
    <w:rsid w:val="001D1541"/>
    <w:rsid w:val="001D167A"/>
    <w:rsid w:val="001D197D"/>
    <w:rsid w:val="001D1DB0"/>
    <w:rsid w:val="001D1E0E"/>
    <w:rsid w:val="001D2021"/>
    <w:rsid w:val="001D277B"/>
    <w:rsid w:val="001D2B19"/>
    <w:rsid w:val="001D2C31"/>
    <w:rsid w:val="001D33D6"/>
    <w:rsid w:val="001D359C"/>
    <w:rsid w:val="001D35FC"/>
    <w:rsid w:val="001D386F"/>
    <w:rsid w:val="001D3C2C"/>
    <w:rsid w:val="001D3EED"/>
    <w:rsid w:val="001D3F18"/>
    <w:rsid w:val="001D402D"/>
    <w:rsid w:val="001D434C"/>
    <w:rsid w:val="001D469C"/>
    <w:rsid w:val="001D4914"/>
    <w:rsid w:val="001D4BD5"/>
    <w:rsid w:val="001D52D8"/>
    <w:rsid w:val="001D5EB8"/>
    <w:rsid w:val="001D5F13"/>
    <w:rsid w:val="001D6303"/>
    <w:rsid w:val="001D6530"/>
    <w:rsid w:val="001D6BFE"/>
    <w:rsid w:val="001D73C5"/>
    <w:rsid w:val="001D7412"/>
    <w:rsid w:val="001D75E1"/>
    <w:rsid w:val="001D7AB3"/>
    <w:rsid w:val="001D7B9A"/>
    <w:rsid w:val="001D7D2E"/>
    <w:rsid w:val="001D7FCE"/>
    <w:rsid w:val="001E027C"/>
    <w:rsid w:val="001E047D"/>
    <w:rsid w:val="001E0BF4"/>
    <w:rsid w:val="001E0E63"/>
    <w:rsid w:val="001E11C9"/>
    <w:rsid w:val="001E12AB"/>
    <w:rsid w:val="001E1326"/>
    <w:rsid w:val="001E13AD"/>
    <w:rsid w:val="001E17BB"/>
    <w:rsid w:val="001E1ABD"/>
    <w:rsid w:val="001E1BC1"/>
    <w:rsid w:val="001E1E16"/>
    <w:rsid w:val="001E2215"/>
    <w:rsid w:val="001E22E8"/>
    <w:rsid w:val="001E283F"/>
    <w:rsid w:val="001E2B03"/>
    <w:rsid w:val="001E2F0E"/>
    <w:rsid w:val="001E3AAC"/>
    <w:rsid w:val="001E43D4"/>
    <w:rsid w:val="001E4493"/>
    <w:rsid w:val="001E48D3"/>
    <w:rsid w:val="001E4BE4"/>
    <w:rsid w:val="001E4FB5"/>
    <w:rsid w:val="001E5320"/>
    <w:rsid w:val="001E539F"/>
    <w:rsid w:val="001E53EE"/>
    <w:rsid w:val="001E561E"/>
    <w:rsid w:val="001E58DB"/>
    <w:rsid w:val="001E5B1D"/>
    <w:rsid w:val="001E5CFF"/>
    <w:rsid w:val="001E5DFC"/>
    <w:rsid w:val="001E6097"/>
    <w:rsid w:val="001E6161"/>
    <w:rsid w:val="001E635A"/>
    <w:rsid w:val="001E664A"/>
    <w:rsid w:val="001E6742"/>
    <w:rsid w:val="001E6FB8"/>
    <w:rsid w:val="001E75AB"/>
    <w:rsid w:val="001E76ED"/>
    <w:rsid w:val="001E7826"/>
    <w:rsid w:val="001E78EC"/>
    <w:rsid w:val="001E7A44"/>
    <w:rsid w:val="001E7A8C"/>
    <w:rsid w:val="001F01E6"/>
    <w:rsid w:val="001F03E7"/>
    <w:rsid w:val="001F08E1"/>
    <w:rsid w:val="001F0B47"/>
    <w:rsid w:val="001F0B53"/>
    <w:rsid w:val="001F10BE"/>
    <w:rsid w:val="001F117E"/>
    <w:rsid w:val="001F1689"/>
    <w:rsid w:val="001F1E3B"/>
    <w:rsid w:val="001F26FC"/>
    <w:rsid w:val="001F2A1F"/>
    <w:rsid w:val="001F2A9A"/>
    <w:rsid w:val="001F3096"/>
    <w:rsid w:val="001F381B"/>
    <w:rsid w:val="001F397D"/>
    <w:rsid w:val="001F3B7B"/>
    <w:rsid w:val="001F3DBA"/>
    <w:rsid w:val="001F4430"/>
    <w:rsid w:val="001F47A5"/>
    <w:rsid w:val="001F48AC"/>
    <w:rsid w:val="001F4A01"/>
    <w:rsid w:val="001F4CA5"/>
    <w:rsid w:val="001F4E80"/>
    <w:rsid w:val="001F4FA9"/>
    <w:rsid w:val="001F503C"/>
    <w:rsid w:val="001F53B2"/>
    <w:rsid w:val="001F57E6"/>
    <w:rsid w:val="001F5CAD"/>
    <w:rsid w:val="001F5DB9"/>
    <w:rsid w:val="001F6085"/>
    <w:rsid w:val="001F6627"/>
    <w:rsid w:val="001F697C"/>
    <w:rsid w:val="001F6BE5"/>
    <w:rsid w:val="001F6CF5"/>
    <w:rsid w:val="001F740E"/>
    <w:rsid w:val="001F7D5B"/>
    <w:rsid w:val="00200518"/>
    <w:rsid w:val="00200525"/>
    <w:rsid w:val="002007CB"/>
    <w:rsid w:val="00200978"/>
    <w:rsid w:val="00201528"/>
    <w:rsid w:val="0020178B"/>
    <w:rsid w:val="00201B33"/>
    <w:rsid w:val="0020211B"/>
    <w:rsid w:val="002029C3"/>
    <w:rsid w:val="00202A9F"/>
    <w:rsid w:val="00202CF1"/>
    <w:rsid w:val="00203C96"/>
    <w:rsid w:val="00204C2F"/>
    <w:rsid w:val="0020504B"/>
    <w:rsid w:val="00205850"/>
    <w:rsid w:val="00205880"/>
    <w:rsid w:val="00205915"/>
    <w:rsid w:val="00205B88"/>
    <w:rsid w:val="00205F3A"/>
    <w:rsid w:val="00205F62"/>
    <w:rsid w:val="002060CC"/>
    <w:rsid w:val="002061B2"/>
    <w:rsid w:val="002063EE"/>
    <w:rsid w:val="002066AD"/>
    <w:rsid w:val="002066DA"/>
    <w:rsid w:val="00206BB8"/>
    <w:rsid w:val="00206EB9"/>
    <w:rsid w:val="002075D1"/>
    <w:rsid w:val="0020786C"/>
    <w:rsid w:val="0020795C"/>
    <w:rsid w:val="00207A22"/>
    <w:rsid w:val="00207EB6"/>
    <w:rsid w:val="0021029E"/>
    <w:rsid w:val="0021037A"/>
    <w:rsid w:val="002106E5"/>
    <w:rsid w:val="002109DF"/>
    <w:rsid w:val="00210A66"/>
    <w:rsid w:val="00210EB0"/>
    <w:rsid w:val="002113A1"/>
    <w:rsid w:val="0021142E"/>
    <w:rsid w:val="00211527"/>
    <w:rsid w:val="00211A2F"/>
    <w:rsid w:val="00211D68"/>
    <w:rsid w:val="002123EC"/>
    <w:rsid w:val="002129EC"/>
    <w:rsid w:val="00212AEE"/>
    <w:rsid w:val="00212FA2"/>
    <w:rsid w:val="0021301E"/>
    <w:rsid w:val="00213154"/>
    <w:rsid w:val="00213655"/>
    <w:rsid w:val="00213EAD"/>
    <w:rsid w:val="00214B78"/>
    <w:rsid w:val="00214D50"/>
    <w:rsid w:val="002150CB"/>
    <w:rsid w:val="00215CC8"/>
    <w:rsid w:val="00216119"/>
    <w:rsid w:val="00216361"/>
    <w:rsid w:val="00216E0D"/>
    <w:rsid w:val="00216EEB"/>
    <w:rsid w:val="00217314"/>
    <w:rsid w:val="00217463"/>
    <w:rsid w:val="00217A13"/>
    <w:rsid w:val="00217DFD"/>
    <w:rsid w:val="00217F98"/>
    <w:rsid w:val="00220774"/>
    <w:rsid w:val="002208B2"/>
    <w:rsid w:val="002209D4"/>
    <w:rsid w:val="00220B92"/>
    <w:rsid w:val="00220C49"/>
    <w:rsid w:val="00220D14"/>
    <w:rsid w:val="00220EE4"/>
    <w:rsid w:val="00220F4B"/>
    <w:rsid w:val="00221000"/>
    <w:rsid w:val="00221684"/>
    <w:rsid w:val="002217EA"/>
    <w:rsid w:val="0022190A"/>
    <w:rsid w:val="00221929"/>
    <w:rsid w:val="00221A8B"/>
    <w:rsid w:val="00221ABC"/>
    <w:rsid w:val="00221C7C"/>
    <w:rsid w:val="002220F6"/>
    <w:rsid w:val="002226AE"/>
    <w:rsid w:val="0022298A"/>
    <w:rsid w:val="00222F97"/>
    <w:rsid w:val="0022337F"/>
    <w:rsid w:val="00223700"/>
    <w:rsid w:val="002240B6"/>
    <w:rsid w:val="00224290"/>
    <w:rsid w:val="00224540"/>
    <w:rsid w:val="002250CF"/>
    <w:rsid w:val="002250DD"/>
    <w:rsid w:val="00225B99"/>
    <w:rsid w:val="00225EBB"/>
    <w:rsid w:val="00225F91"/>
    <w:rsid w:val="00225FFF"/>
    <w:rsid w:val="002260F7"/>
    <w:rsid w:val="00226218"/>
    <w:rsid w:val="00226590"/>
    <w:rsid w:val="00226598"/>
    <w:rsid w:val="00226AA6"/>
    <w:rsid w:val="00226B7B"/>
    <w:rsid w:val="00226EC8"/>
    <w:rsid w:val="0022776C"/>
    <w:rsid w:val="00227E8C"/>
    <w:rsid w:val="00230023"/>
    <w:rsid w:val="00230024"/>
    <w:rsid w:val="002304C2"/>
    <w:rsid w:val="0023052A"/>
    <w:rsid w:val="0023066E"/>
    <w:rsid w:val="00230745"/>
    <w:rsid w:val="00230763"/>
    <w:rsid w:val="00230C01"/>
    <w:rsid w:val="00230CA1"/>
    <w:rsid w:val="002310EF"/>
    <w:rsid w:val="002313A4"/>
    <w:rsid w:val="00231A8E"/>
    <w:rsid w:val="00231BAB"/>
    <w:rsid w:val="00231FDF"/>
    <w:rsid w:val="00232316"/>
    <w:rsid w:val="00232F27"/>
    <w:rsid w:val="00233083"/>
    <w:rsid w:val="00233662"/>
    <w:rsid w:val="00233820"/>
    <w:rsid w:val="00233938"/>
    <w:rsid w:val="0023400B"/>
    <w:rsid w:val="0023400C"/>
    <w:rsid w:val="00234757"/>
    <w:rsid w:val="00234758"/>
    <w:rsid w:val="0023480C"/>
    <w:rsid w:val="0023494C"/>
    <w:rsid w:val="00234ABD"/>
    <w:rsid w:val="00234C17"/>
    <w:rsid w:val="00234E22"/>
    <w:rsid w:val="00234E74"/>
    <w:rsid w:val="0023533B"/>
    <w:rsid w:val="0023561C"/>
    <w:rsid w:val="00235BEC"/>
    <w:rsid w:val="00235D91"/>
    <w:rsid w:val="002364C4"/>
    <w:rsid w:val="00236CEA"/>
    <w:rsid w:val="00237174"/>
    <w:rsid w:val="002372A8"/>
    <w:rsid w:val="002376EE"/>
    <w:rsid w:val="00237A1D"/>
    <w:rsid w:val="00237B86"/>
    <w:rsid w:val="00237F04"/>
    <w:rsid w:val="00237F51"/>
    <w:rsid w:val="00240136"/>
    <w:rsid w:val="00240636"/>
    <w:rsid w:val="00240B86"/>
    <w:rsid w:val="00240CBB"/>
    <w:rsid w:val="00241A3A"/>
    <w:rsid w:val="00241B44"/>
    <w:rsid w:val="0024312F"/>
    <w:rsid w:val="002437DE"/>
    <w:rsid w:val="00244544"/>
    <w:rsid w:val="002453F5"/>
    <w:rsid w:val="002454DA"/>
    <w:rsid w:val="00245985"/>
    <w:rsid w:val="00245BCD"/>
    <w:rsid w:val="00245D1A"/>
    <w:rsid w:val="00245DA2"/>
    <w:rsid w:val="00246023"/>
    <w:rsid w:val="00246585"/>
    <w:rsid w:val="00246715"/>
    <w:rsid w:val="00246840"/>
    <w:rsid w:val="00246C38"/>
    <w:rsid w:val="00246C7C"/>
    <w:rsid w:val="00246E7C"/>
    <w:rsid w:val="00247109"/>
    <w:rsid w:val="00247857"/>
    <w:rsid w:val="00247C02"/>
    <w:rsid w:val="00247C39"/>
    <w:rsid w:val="00247E14"/>
    <w:rsid w:val="00250011"/>
    <w:rsid w:val="0025061D"/>
    <w:rsid w:val="0025065E"/>
    <w:rsid w:val="002506F5"/>
    <w:rsid w:val="00250D4B"/>
    <w:rsid w:val="00250E8C"/>
    <w:rsid w:val="00251308"/>
    <w:rsid w:val="00251313"/>
    <w:rsid w:val="0025192C"/>
    <w:rsid w:val="00251AEF"/>
    <w:rsid w:val="002522B1"/>
    <w:rsid w:val="00252904"/>
    <w:rsid w:val="00252AB6"/>
    <w:rsid w:val="00252E58"/>
    <w:rsid w:val="00253146"/>
    <w:rsid w:val="0025319C"/>
    <w:rsid w:val="002531B4"/>
    <w:rsid w:val="0025324E"/>
    <w:rsid w:val="002532E4"/>
    <w:rsid w:val="00253835"/>
    <w:rsid w:val="00253D42"/>
    <w:rsid w:val="00253E24"/>
    <w:rsid w:val="00254709"/>
    <w:rsid w:val="00254981"/>
    <w:rsid w:val="00254E9C"/>
    <w:rsid w:val="0025503A"/>
    <w:rsid w:val="002550BC"/>
    <w:rsid w:val="002550C7"/>
    <w:rsid w:val="00255194"/>
    <w:rsid w:val="00255294"/>
    <w:rsid w:val="002554B9"/>
    <w:rsid w:val="0025550D"/>
    <w:rsid w:val="00255972"/>
    <w:rsid w:val="00255A07"/>
    <w:rsid w:val="00255E91"/>
    <w:rsid w:val="002562C3"/>
    <w:rsid w:val="00256527"/>
    <w:rsid w:val="002565BE"/>
    <w:rsid w:val="0025669D"/>
    <w:rsid w:val="0025671A"/>
    <w:rsid w:val="002568E4"/>
    <w:rsid w:val="00256E45"/>
    <w:rsid w:val="00257057"/>
    <w:rsid w:val="00257A8A"/>
    <w:rsid w:val="00257B70"/>
    <w:rsid w:val="00257EA3"/>
    <w:rsid w:val="00260191"/>
    <w:rsid w:val="0026027D"/>
    <w:rsid w:val="00260416"/>
    <w:rsid w:val="00260446"/>
    <w:rsid w:val="00260725"/>
    <w:rsid w:val="00260810"/>
    <w:rsid w:val="00260909"/>
    <w:rsid w:val="00260950"/>
    <w:rsid w:val="00260A9E"/>
    <w:rsid w:val="00260F46"/>
    <w:rsid w:val="00261300"/>
    <w:rsid w:val="00261D31"/>
    <w:rsid w:val="00261DC5"/>
    <w:rsid w:val="002623DD"/>
    <w:rsid w:val="002625F1"/>
    <w:rsid w:val="0026286D"/>
    <w:rsid w:val="002635D7"/>
    <w:rsid w:val="00263AFE"/>
    <w:rsid w:val="002643C5"/>
    <w:rsid w:val="0026443F"/>
    <w:rsid w:val="00264669"/>
    <w:rsid w:val="002648A8"/>
    <w:rsid w:val="00264F27"/>
    <w:rsid w:val="002653DD"/>
    <w:rsid w:val="00265A37"/>
    <w:rsid w:val="0026706B"/>
    <w:rsid w:val="002670B0"/>
    <w:rsid w:val="00267200"/>
    <w:rsid w:val="00267290"/>
    <w:rsid w:val="002672B7"/>
    <w:rsid w:val="00267416"/>
    <w:rsid w:val="0026742E"/>
    <w:rsid w:val="00267909"/>
    <w:rsid w:val="00267D50"/>
    <w:rsid w:val="00270A3B"/>
    <w:rsid w:val="00270C25"/>
    <w:rsid w:val="00270D00"/>
    <w:rsid w:val="002714BA"/>
    <w:rsid w:val="002716EA"/>
    <w:rsid w:val="002717AE"/>
    <w:rsid w:val="00272351"/>
    <w:rsid w:val="00272C85"/>
    <w:rsid w:val="002735FD"/>
    <w:rsid w:val="002736B7"/>
    <w:rsid w:val="002748DE"/>
    <w:rsid w:val="00274965"/>
    <w:rsid w:val="00274E0C"/>
    <w:rsid w:val="00274E64"/>
    <w:rsid w:val="00274EEA"/>
    <w:rsid w:val="00275370"/>
    <w:rsid w:val="00275C98"/>
    <w:rsid w:val="00275F85"/>
    <w:rsid w:val="002762C6"/>
    <w:rsid w:val="0027654B"/>
    <w:rsid w:val="002765D9"/>
    <w:rsid w:val="00276C85"/>
    <w:rsid w:val="00276F8E"/>
    <w:rsid w:val="002779B4"/>
    <w:rsid w:val="00277A0B"/>
    <w:rsid w:val="00277BE6"/>
    <w:rsid w:val="00280269"/>
    <w:rsid w:val="002806BE"/>
    <w:rsid w:val="00280A81"/>
    <w:rsid w:val="00280B13"/>
    <w:rsid w:val="002812BF"/>
    <w:rsid w:val="00281520"/>
    <w:rsid w:val="002815FE"/>
    <w:rsid w:val="00281716"/>
    <w:rsid w:val="00281E9D"/>
    <w:rsid w:val="00281F72"/>
    <w:rsid w:val="0028236C"/>
    <w:rsid w:val="00282684"/>
    <w:rsid w:val="002826FA"/>
    <w:rsid w:val="002827F6"/>
    <w:rsid w:val="00282808"/>
    <w:rsid w:val="00282E14"/>
    <w:rsid w:val="00283131"/>
    <w:rsid w:val="00283201"/>
    <w:rsid w:val="00283DFC"/>
    <w:rsid w:val="00284D1F"/>
    <w:rsid w:val="0028557F"/>
    <w:rsid w:val="0028560F"/>
    <w:rsid w:val="002858A9"/>
    <w:rsid w:val="00285A6E"/>
    <w:rsid w:val="00285E06"/>
    <w:rsid w:val="00285E10"/>
    <w:rsid w:val="00285E81"/>
    <w:rsid w:val="00286601"/>
    <w:rsid w:val="00286E43"/>
    <w:rsid w:val="00286FCF"/>
    <w:rsid w:val="00287201"/>
    <w:rsid w:val="002876B8"/>
    <w:rsid w:val="00287B25"/>
    <w:rsid w:val="00287CA2"/>
    <w:rsid w:val="00290691"/>
    <w:rsid w:val="0029089A"/>
    <w:rsid w:val="002909F6"/>
    <w:rsid w:val="00290B37"/>
    <w:rsid w:val="00290CE9"/>
    <w:rsid w:val="0029140B"/>
    <w:rsid w:val="00291529"/>
    <w:rsid w:val="0029166E"/>
    <w:rsid w:val="00291A28"/>
    <w:rsid w:val="00291A3F"/>
    <w:rsid w:val="00291C2C"/>
    <w:rsid w:val="00292A99"/>
    <w:rsid w:val="00292BF2"/>
    <w:rsid w:val="00292E60"/>
    <w:rsid w:val="00293BED"/>
    <w:rsid w:val="00294549"/>
    <w:rsid w:val="00294768"/>
    <w:rsid w:val="002948F7"/>
    <w:rsid w:val="0029508D"/>
    <w:rsid w:val="002954A5"/>
    <w:rsid w:val="0029569D"/>
    <w:rsid w:val="002957AA"/>
    <w:rsid w:val="002959E6"/>
    <w:rsid w:val="00295D17"/>
    <w:rsid w:val="00295E62"/>
    <w:rsid w:val="002960E4"/>
    <w:rsid w:val="00296114"/>
    <w:rsid w:val="00296592"/>
    <w:rsid w:val="00296B52"/>
    <w:rsid w:val="002972B9"/>
    <w:rsid w:val="00297368"/>
    <w:rsid w:val="00297970"/>
    <w:rsid w:val="002A002B"/>
    <w:rsid w:val="002A0347"/>
    <w:rsid w:val="002A09FE"/>
    <w:rsid w:val="002A0AA1"/>
    <w:rsid w:val="002A11D3"/>
    <w:rsid w:val="002A1845"/>
    <w:rsid w:val="002A1A1A"/>
    <w:rsid w:val="002A1C15"/>
    <w:rsid w:val="002A22B8"/>
    <w:rsid w:val="002A285D"/>
    <w:rsid w:val="002A2B59"/>
    <w:rsid w:val="002A2D5B"/>
    <w:rsid w:val="002A343E"/>
    <w:rsid w:val="002A35EC"/>
    <w:rsid w:val="002A361A"/>
    <w:rsid w:val="002A36D1"/>
    <w:rsid w:val="002A4348"/>
    <w:rsid w:val="002A445B"/>
    <w:rsid w:val="002A4ACE"/>
    <w:rsid w:val="002A4D08"/>
    <w:rsid w:val="002A5136"/>
    <w:rsid w:val="002A586B"/>
    <w:rsid w:val="002A5C5C"/>
    <w:rsid w:val="002A5C85"/>
    <w:rsid w:val="002A620B"/>
    <w:rsid w:val="002A6601"/>
    <w:rsid w:val="002A676A"/>
    <w:rsid w:val="002A6A16"/>
    <w:rsid w:val="002A6CA0"/>
    <w:rsid w:val="002A6CB3"/>
    <w:rsid w:val="002A6DE7"/>
    <w:rsid w:val="002A74F2"/>
    <w:rsid w:val="002A7E1D"/>
    <w:rsid w:val="002B0317"/>
    <w:rsid w:val="002B055B"/>
    <w:rsid w:val="002B057B"/>
    <w:rsid w:val="002B0880"/>
    <w:rsid w:val="002B0A98"/>
    <w:rsid w:val="002B0AAE"/>
    <w:rsid w:val="002B0CC5"/>
    <w:rsid w:val="002B0D2B"/>
    <w:rsid w:val="002B0F02"/>
    <w:rsid w:val="002B13F9"/>
    <w:rsid w:val="002B1419"/>
    <w:rsid w:val="002B1600"/>
    <w:rsid w:val="002B18D8"/>
    <w:rsid w:val="002B1B39"/>
    <w:rsid w:val="002B284D"/>
    <w:rsid w:val="002B2DA7"/>
    <w:rsid w:val="002B30A1"/>
    <w:rsid w:val="002B3A20"/>
    <w:rsid w:val="002B3B3D"/>
    <w:rsid w:val="002B447E"/>
    <w:rsid w:val="002B4504"/>
    <w:rsid w:val="002B4841"/>
    <w:rsid w:val="002B4B47"/>
    <w:rsid w:val="002B53C3"/>
    <w:rsid w:val="002B5508"/>
    <w:rsid w:val="002B5F03"/>
    <w:rsid w:val="002B6106"/>
    <w:rsid w:val="002B6212"/>
    <w:rsid w:val="002B65A7"/>
    <w:rsid w:val="002B69AB"/>
    <w:rsid w:val="002B730F"/>
    <w:rsid w:val="002B7344"/>
    <w:rsid w:val="002B73B9"/>
    <w:rsid w:val="002B74C5"/>
    <w:rsid w:val="002B76CB"/>
    <w:rsid w:val="002B787D"/>
    <w:rsid w:val="002B7B9E"/>
    <w:rsid w:val="002B7BC5"/>
    <w:rsid w:val="002C06E6"/>
    <w:rsid w:val="002C09F6"/>
    <w:rsid w:val="002C0B14"/>
    <w:rsid w:val="002C0C29"/>
    <w:rsid w:val="002C0C3D"/>
    <w:rsid w:val="002C0D9F"/>
    <w:rsid w:val="002C12D3"/>
    <w:rsid w:val="002C15B7"/>
    <w:rsid w:val="002C1717"/>
    <w:rsid w:val="002C1776"/>
    <w:rsid w:val="002C17A2"/>
    <w:rsid w:val="002C21B0"/>
    <w:rsid w:val="002C26E5"/>
    <w:rsid w:val="002C27CC"/>
    <w:rsid w:val="002C2EC7"/>
    <w:rsid w:val="002C2F2E"/>
    <w:rsid w:val="002C3103"/>
    <w:rsid w:val="002C34F7"/>
    <w:rsid w:val="002C3510"/>
    <w:rsid w:val="002C35A2"/>
    <w:rsid w:val="002C38B7"/>
    <w:rsid w:val="002C3916"/>
    <w:rsid w:val="002C3D9A"/>
    <w:rsid w:val="002C3DEB"/>
    <w:rsid w:val="002C416F"/>
    <w:rsid w:val="002C48DC"/>
    <w:rsid w:val="002C4A6F"/>
    <w:rsid w:val="002C4C06"/>
    <w:rsid w:val="002C4D9F"/>
    <w:rsid w:val="002C5969"/>
    <w:rsid w:val="002C5EBA"/>
    <w:rsid w:val="002C622B"/>
    <w:rsid w:val="002C62C8"/>
    <w:rsid w:val="002C63D3"/>
    <w:rsid w:val="002C641D"/>
    <w:rsid w:val="002C65A4"/>
    <w:rsid w:val="002C6821"/>
    <w:rsid w:val="002C6FDC"/>
    <w:rsid w:val="002C6FF0"/>
    <w:rsid w:val="002C7209"/>
    <w:rsid w:val="002C722A"/>
    <w:rsid w:val="002C72A0"/>
    <w:rsid w:val="002C73A7"/>
    <w:rsid w:val="002C76B4"/>
    <w:rsid w:val="002C7CC8"/>
    <w:rsid w:val="002D01D7"/>
    <w:rsid w:val="002D0F39"/>
    <w:rsid w:val="002D0F7E"/>
    <w:rsid w:val="002D14B0"/>
    <w:rsid w:val="002D1530"/>
    <w:rsid w:val="002D17C5"/>
    <w:rsid w:val="002D1858"/>
    <w:rsid w:val="002D1C3C"/>
    <w:rsid w:val="002D1C43"/>
    <w:rsid w:val="002D2227"/>
    <w:rsid w:val="002D2264"/>
    <w:rsid w:val="002D246E"/>
    <w:rsid w:val="002D2AC6"/>
    <w:rsid w:val="002D2B7E"/>
    <w:rsid w:val="002D304B"/>
    <w:rsid w:val="002D30FF"/>
    <w:rsid w:val="002D37CF"/>
    <w:rsid w:val="002D3B43"/>
    <w:rsid w:val="002D3F3D"/>
    <w:rsid w:val="002D4535"/>
    <w:rsid w:val="002D4545"/>
    <w:rsid w:val="002D473A"/>
    <w:rsid w:val="002D508E"/>
    <w:rsid w:val="002D5150"/>
    <w:rsid w:val="002D52B9"/>
    <w:rsid w:val="002D574D"/>
    <w:rsid w:val="002D6C17"/>
    <w:rsid w:val="002D7151"/>
    <w:rsid w:val="002D7ADC"/>
    <w:rsid w:val="002D7B5C"/>
    <w:rsid w:val="002D7BD6"/>
    <w:rsid w:val="002D7C02"/>
    <w:rsid w:val="002D7D84"/>
    <w:rsid w:val="002D7FEB"/>
    <w:rsid w:val="002E00F1"/>
    <w:rsid w:val="002E0440"/>
    <w:rsid w:val="002E0466"/>
    <w:rsid w:val="002E05E1"/>
    <w:rsid w:val="002E0672"/>
    <w:rsid w:val="002E06EE"/>
    <w:rsid w:val="002E0963"/>
    <w:rsid w:val="002E0FD5"/>
    <w:rsid w:val="002E10F5"/>
    <w:rsid w:val="002E17B0"/>
    <w:rsid w:val="002E1AA1"/>
    <w:rsid w:val="002E1B01"/>
    <w:rsid w:val="002E1B6A"/>
    <w:rsid w:val="002E1C63"/>
    <w:rsid w:val="002E20CF"/>
    <w:rsid w:val="002E217A"/>
    <w:rsid w:val="002E2467"/>
    <w:rsid w:val="002E2987"/>
    <w:rsid w:val="002E2DB0"/>
    <w:rsid w:val="002E328D"/>
    <w:rsid w:val="002E3514"/>
    <w:rsid w:val="002E3573"/>
    <w:rsid w:val="002E37A4"/>
    <w:rsid w:val="002E3806"/>
    <w:rsid w:val="002E3DB3"/>
    <w:rsid w:val="002E3FC1"/>
    <w:rsid w:val="002E41D6"/>
    <w:rsid w:val="002E44FE"/>
    <w:rsid w:val="002E46A1"/>
    <w:rsid w:val="002E4712"/>
    <w:rsid w:val="002E49F7"/>
    <w:rsid w:val="002E4A41"/>
    <w:rsid w:val="002E4C79"/>
    <w:rsid w:val="002E4ECE"/>
    <w:rsid w:val="002E5148"/>
    <w:rsid w:val="002E594C"/>
    <w:rsid w:val="002E5C4E"/>
    <w:rsid w:val="002E638A"/>
    <w:rsid w:val="002E68CA"/>
    <w:rsid w:val="002E72C9"/>
    <w:rsid w:val="002E7475"/>
    <w:rsid w:val="002E75A3"/>
    <w:rsid w:val="002E7B71"/>
    <w:rsid w:val="002E7D66"/>
    <w:rsid w:val="002F0244"/>
    <w:rsid w:val="002F0A47"/>
    <w:rsid w:val="002F13A0"/>
    <w:rsid w:val="002F1476"/>
    <w:rsid w:val="002F1805"/>
    <w:rsid w:val="002F1DA3"/>
    <w:rsid w:val="002F1DB3"/>
    <w:rsid w:val="002F1EC7"/>
    <w:rsid w:val="002F1EEC"/>
    <w:rsid w:val="002F21DD"/>
    <w:rsid w:val="002F24CB"/>
    <w:rsid w:val="002F2FA7"/>
    <w:rsid w:val="002F337E"/>
    <w:rsid w:val="002F3479"/>
    <w:rsid w:val="002F34F6"/>
    <w:rsid w:val="002F404C"/>
    <w:rsid w:val="002F41C4"/>
    <w:rsid w:val="002F4822"/>
    <w:rsid w:val="002F576F"/>
    <w:rsid w:val="002F58B1"/>
    <w:rsid w:val="002F5DAD"/>
    <w:rsid w:val="002F666C"/>
    <w:rsid w:val="002F6B12"/>
    <w:rsid w:val="002F6FC8"/>
    <w:rsid w:val="002F7046"/>
    <w:rsid w:val="002F7140"/>
    <w:rsid w:val="002F7229"/>
    <w:rsid w:val="002F7592"/>
    <w:rsid w:val="002F75CF"/>
    <w:rsid w:val="002F7845"/>
    <w:rsid w:val="002F79B5"/>
    <w:rsid w:val="002F7F23"/>
    <w:rsid w:val="0030032F"/>
    <w:rsid w:val="00300855"/>
    <w:rsid w:val="00300A90"/>
    <w:rsid w:val="003011B2"/>
    <w:rsid w:val="00301CD9"/>
    <w:rsid w:val="00301F8B"/>
    <w:rsid w:val="003020F1"/>
    <w:rsid w:val="00302A1B"/>
    <w:rsid w:val="00302BEB"/>
    <w:rsid w:val="00302F56"/>
    <w:rsid w:val="003034CA"/>
    <w:rsid w:val="00303D03"/>
    <w:rsid w:val="0030426B"/>
    <w:rsid w:val="00304426"/>
    <w:rsid w:val="003045EF"/>
    <w:rsid w:val="00304FBB"/>
    <w:rsid w:val="0030504A"/>
    <w:rsid w:val="0030506E"/>
    <w:rsid w:val="00305105"/>
    <w:rsid w:val="003052C8"/>
    <w:rsid w:val="0030542D"/>
    <w:rsid w:val="00305ADB"/>
    <w:rsid w:val="00306092"/>
    <w:rsid w:val="003065A1"/>
    <w:rsid w:val="003065A7"/>
    <w:rsid w:val="0030689C"/>
    <w:rsid w:val="00306B81"/>
    <w:rsid w:val="00306DED"/>
    <w:rsid w:val="00306F96"/>
    <w:rsid w:val="003073CC"/>
    <w:rsid w:val="00307C7D"/>
    <w:rsid w:val="0031004B"/>
    <w:rsid w:val="003104AC"/>
    <w:rsid w:val="003107AC"/>
    <w:rsid w:val="003108B9"/>
    <w:rsid w:val="003109AB"/>
    <w:rsid w:val="00310A5F"/>
    <w:rsid w:val="00310BCB"/>
    <w:rsid w:val="00311540"/>
    <w:rsid w:val="003116B5"/>
    <w:rsid w:val="00311EB4"/>
    <w:rsid w:val="00311ED6"/>
    <w:rsid w:val="0031265B"/>
    <w:rsid w:val="00312833"/>
    <w:rsid w:val="00312C83"/>
    <w:rsid w:val="00312D44"/>
    <w:rsid w:val="00312FC1"/>
    <w:rsid w:val="00313C26"/>
    <w:rsid w:val="00313F2E"/>
    <w:rsid w:val="00314429"/>
    <w:rsid w:val="00314B3D"/>
    <w:rsid w:val="00315050"/>
    <w:rsid w:val="00315B57"/>
    <w:rsid w:val="003160BC"/>
    <w:rsid w:val="003164E7"/>
    <w:rsid w:val="003169F2"/>
    <w:rsid w:val="00316BC4"/>
    <w:rsid w:val="00316BD4"/>
    <w:rsid w:val="00316CA8"/>
    <w:rsid w:val="00316FFC"/>
    <w:rsid w:val="003179DC"/>
    <w:rsid w:val="00320103"/>
    <w:rsid w:val="0032018B"/>
    <w:rsid w:val="003202BB"/>
    <w:rsid w:val="003202FA"/>
    <w:rsid w:val="003206E3"/>
    <w:rsid w:val="00321107"/>
    <w:rsid w:val="003211A6"/>
    <w:rsid w:val="003212A7"/>
    <w:rsid w:val="003218BF"/>
    <w:rsid w:val="003219E7"/>
    <w:rsid w:val="00321A83"/>
    <w:rsid w:val="00321F18"/>
    <w:rsid w:val="00322DAF"/>
    <w:rsid w:val="00322FD8"/>
    <w:rsid w:val="00323188"/>
    <w:rsid w:val="0032318F"/>
    <w:rsid w:val="00323890"/>
    <w:rsid w:val="00323ED2"/>
    <w:rsid w:val="00323F2E"/>
    <w:rsid w:val="003245BC"/>
    <w:rsid w:val="003245EF"/>
    <w:rsid w:val="003246E1"/>
    <w:rsid w:val="00324842"/>
    <w:rsid w:val="00324A19"/>
    <w:rsid w:val="00324BB2"/>
    <w:rsid w:val="00324C1D"/>
    <w:rsid w:val="00324D0B"/>
    <w:rsid w:val="00324F85"/>
    <w:rsid w:val="00324FA6"/>
    <w:rsid w:val="00324FAE"/>
    <w:rsid w:val="00325053"/>
    <w:rsid w:val="00325340"/>
    <w:rsid w:val="0032574D"/>
    <w:rsid w:val="00325D2C"/>
    <w:rsid w:val="00326293"/>
    <w:rsid w:val="00326454"/>
    <w:rsid w:val="003264CD"/>
    <w:rsid w:val="00326909"/>
    <w:rsid w:val="00326A39"/>
    <w:rsid w:val="00326B3A"/>
    <w:rsid w:val="00326CB3"/>
    <w:rsid w:val="00327553"/>
    <w:rsid w:val="0032763C"/>
    <w:rsid w:val="003277B7"/>
    <w:rsid w:val="00327BD0"/>
    <w:rsid w:val="00327F68"/>
    <w:rsid w:val="003303B0"/>
    <w:rsid w:val="003304F5"/>
    <w:rsid w:val="00330A67"/>
    <w:rsid w:val="00330C0C"/>
    <w:rsid w:val="00330C17"/>
    <w:rsid w:val="00330D94"/>
    <w:rsid w:val="00331788"/>
    <w:rsid w:val="003318B4"/>
    <w:rsid w:val="003320BB"/>
    <w:rsid w:val="003328C7"/>
    <w:rsid w:val="00332EA3"/>
    <w:rsid w:val="003336F2"/>
    <w:rsid w:val="0033398B"/>
    <w:rsid w:val="00333FBD"/>
    <w:rsid w:val="00334129"/>
    <w:rsid w:val="0033416C"/>
    <w:rsid w:val="00334938"/>
    <w:rsid w:val="0033497B"/>
    <w:rsid w:val="003349C3"/>
    <w:rsid w:val="003352FB"/>
    <w:rsid w:val="0033582E"/>
    <w:rsid w:val="00335C70"/>
    <w:rsid w:val="00335DC8"/>
    <w:rsid w:val="003361A5"/>
    <w:rsid w:val="003363D8"/>
    <w:rsid w:val="00336895"/>
    <w:rsid w:val="003368F9"/>
    <w:rsid w:val="00336B1B"/>
    <w:rsid w:val="003370D4"/>
    <w:rsid w:val="003378F5"/>
    <w:rsid w:val="00337C0F"/>
    <w:rsid w:val="00340144"/>
    <w:rsid w:val="003402BD"/>
    <w:rsid w:val="00340416"/>
    <w:rsid w:val="003404DC"/>
    <w:rsid w:val="00340672"/>
    <w:rsid w:val="00340D44"/>
    <w:rsid w:val="003410B4"/>
    <w:rsid w:val="0034132E"/>
    <w:rsid w:val="003416AE"/>
    <w:rsid w:val="00341AA7"/>
    <w:rsid w:val="003421CD"/>
    <w:rsid w:val="0034221F"/>
    <w:rsid w:val="00342233"/>
    <w:rsid w:val="003423C1"/>
    <w:rsid w:val="00342514"/>
    <w:rsid w:val="00342FEB"/>
    <w:rsid w:val="0034322C"/>
    <w:rsid w:val="0034376C"/>
    <w:rsid w:val="00343F0C"/>
    <w:rsid w:val="00344019"/>
    <w:rsid w:val="0034418B"/>
    <w:rsid w:val="0034438C"/>
    <w:rsid w:val="0034484D"/>
    <w:rsid w:val="00344998"/>
    <w:rsid w:val="00344A5E"/>
    <w:rsid w:val="00344C45"/>
    <w:rsid w:val="003451F5"/>
    <w:rsid w:val="00345379"/>
    <w:rsid w:val="003458CA"/>
    <w:rsid w:val="00345A37"/>
    <w:rsid w:val="00345E5D"/>
    <w:rsid w:val="00345E6D"/>
    <w:rsid w:val="00346286"/>
    <w:rsid w:val="0034641C"/>
    <w:rsid w:val="003468C3"/>
    <w:rsid w:val="00346952"/>
    <w:rsid w:val="00346A9F"/>
    <w:rsid w:val="00346BCE"/>
    <w:rsid w:val="00346DDB"/>
    <w:rsid w:val="00347191"/>
    <w:rsid w:val="00347768"/>
    <w:rsid w:val="00347847"/>
    <w:rsid w:val="003478ED"/>
    <w:rsid w:val="00347CCA"/>
    <w:rsid w:val="0035005E"/>
    <w:rsid w:val="003506C0"/>
    <w:rsid w:val="00350F49"/>
    <w:rsid w:val="00351997"/>
    <w:rsid w:val="00351CCB"/>
    <w:rsid w:val="00352127"/>
    <w:rsid w:val="003521B3"/>
    <w:rsid w:val="00352430"/>
    <w:rsid w:val="00352D18"/>
    <w:rsid w:val="00352F01"/>
    <w:rsid w:val="00352FC2"/>
    <w:rsid w:val="0035308E"/>
    <w:rsid w:val="00353236"/>
    <w:rsid w:val="00353AF4"/>
    <w:rsid w:val="00354896"/>
    <w:rsid w:val="003548F3"/>
    <w:rsid w:val="00354FAA"/>
    <w:rsid w:val="003550D6"/>
    <w:rsid w:val="003554E8"/>
    <w:rsid w:val="0035554E"/>
    <w:rsid w:val="00355D64"/>
    <w:rsid w:val="00355F06"/>
    <w:rsid w:val="00356891"/>
    <w:rsid w:val="00356AF5"/>
    <w:rsid w:val="00357422"/>
    <w:rsid w:val="00357459"/>
    <w:rsid w:val="003600CE"/>
    <w:rsid w:val="00360151"/>
    <w:rsid w:val="003605BD"/>
    <w:rsid w:val="00360947"/>
    <w:rsid w:val="0036096B"/>
    <w:rsid w:val="00360E4F"/>
    <w:rsid w:val="00361202"/>
    <w:rsid w:val="003618D8"/>
    <w:rsid w:val="00361B0C"/>
    <w:rsid w:val="00361F5E"/>
    <w:rsid w:val="003625DB"/>
    <w:rsid w:val="003628ED"/>
    <w:rsid w:val="003629A9"/>
    <w:rsid w:val="00362A54"/>
    <w:rsid w:val="00362D36"/>
    <w:rsid w:val="00362EB4"/>
    <w:rsid w:val="003631EF"/>
    <w:rsid w:val="00364201"/>
    <w:rsid w:val="003648A6"/>
    <w:rsid w:val="00364C21"/>
    <w:rsid w:val="00364E79"/>
    <w:rsid w:val="00364EB4"/>
    <w:rsid w:val="00365134"/>
    <w:rsid w:val="00365322"/>
    <w:rsid w:val="00365861"/>
    <w:rsid w:val="00365A19"/>
    <w:rsid w:val="00365CF5"/>
    <w:rsid w:val="00366756"/>
    <w:rsid w:val="003667FD"/>
    <w:rsid w:val="00366B08"/>
    <w:rsid w:val="003670B2"/>
    <w:rsid w:val="003676BB"/>
    <w:rsid w:val="0036778B"/>
    <w:rsid w:val="0037008D"/>
    <w:rsid w:val="00370299"/>
    <w:rsid w:val="0037061D"/>
    <w:rsid w:val="003706AE"/>
    <w:rsid w:val="0037080D"/>
    <w:rsid w:val="00370A9E"/>
    <w:rsid w:val="00370AB6"/>
    <w:rsid w:val="00370F83"/>
    <w:rsid w:val="003710A0"/>
    <w:rsid w:val="0037175A"/>
    <w:rsid w:val="003717BC"/>
    <w:rsid w:val="003719BC"/>
    <w:rsid w:val="00371F79"/>
    <w:rsid w:val="00372371"/>
    <w:rsid w:val="00373325"/>
    <w:rsid w:val="00373378"/>
    <w:rsid w:val="0037398A"/>
    <w:rsid w:val="00373DFE"/>
    <w:rsid w:val="0037404F"/>
    <w:rsid w:val="00374382"/>
    <w:rsid w:val="0037449D"/>
    <w:rsid w:val="00374527"/>
    <w:rsid w:val="00374650"/>
    <w:rsid w:val="00374770"/>
    <w:rsid w:val="00374B84"/>
    <w:rsid w:val="00375D4E"/>
    <w:rsid w:val="003764C5"/>
    <w:rsid w:val="00376964"/>
    <w:rsid w:val="003769A7"/>
    <w:rsid w:val="00376B8C"/>
    <w:rsid w:val="00376BD5"/>
    <w:rsid w:val="00377038"/>
    <w:rsid w:val="0037707F"/>
    <w:rsid w:val="003770A6"/>
    <w:rsid w:val="0037739B"/>
    <w:rsid w:val="003773F9"/>
    <w:rsid w:val="00377744"/>
    <w:rsid w:val="00377842"/>
    <w:rsid w:val="00377A0C"/>
    <w:rsid w:val="00377D2C"/>
    <w:rsid w:val="0038013D"/>
    <w:rsid w:val="003804D2"/>
    <w:rsid w:val="003804D6"/>
    <w:rsid w:val="0038058F"/>
    <w:rsid w:val="003805A8"/>
    <w:rsid w:val="003805E7"/>
    <w:rsid w:val="00380690"/>
    <w:rsid w:val="003808DD"/>
    <w:rsid w:val="00380A48"/>
    <w:rsid w:val="00380B1E"/>
    <w:rsid w:val="00380C32"/>
    <w:rsid w:val="00380E9F"/>
    <w:rsid w:val="00380EC2"/>
    <w:rsid w:val="00381071"/>
    <w:rsid w:val="003812AC"/>
    <w:rsid w:val="00381D29"/>
    <w:rsid w:val="00381D49"/>
    <w:rsid w:val="00382075"/>
    <w:rsid w:val="0038244E"/>
    <w:rsid w:val="0038262E"/>
    <w:rsid w:val="003827BB"/>
    <w:rsid w:val="00382B9F"/>
    <w:rsid w:val="00382E3D"/>
    <w:rsid w:val="003830CA"/>
    <w:rsid w:val="00383245"/>
    <w:rsid w:val="00383554"/>
    <w:rsid w:val="0038362F"/>
    <w:rsid w:val="003836A8"/>
    <w:rsid w:val="003837E0"/>
    <w:rsid w:val="00383865"/>
    <w:rsid w:val="00383A32"/>
    <w:rsid w:val="00383C65"/>
    <w:rsid w:val="00383DB4"/>
    <w:rsid w:val="00383F88"/>
    <w:rsid w:val="00384117"/>
    <w:rsid w:val="003842FA"/>
    <w:rsid w:val="003845DA"/>
    <w:rsid w:val="003849D9"/>
    <w:rsid w:val="00385264"/>
    <w:rsid w:val="00385AA2"/>
    <w:rsid w:val="00385B31"/>
    <w:rsid w:val="00385C44"/>
    <w:rsid w:val="00385EC3"/>
    <w:rsid w:val="00385F28"/>
    <w:rsid w:val="003864FC"/>
    <w:rsid w:val="003866EE"/>
    <w:rsid w:val="0038672E"/>
    <w:rsid w:val="0038681C"/>
    <w:rsid w:val="00386B6B"/>
    <w:rsid w:val="00386BD1"/>
    <w:rsid w:val="00387083"/>
    <w:rsid w:val="0038716B"/>
    <w:rsid w:val="003872B7"/>
    <w:rsid w:val="00387684"/>
    <w:rsid w:val="003877AD"/>
    <w:rsid w:val="00387FD5"/>
    <w:rsid w:val="00387FE4"/>
    <w:rsid w:val="0039033B"/>
    <w:rsid w:val="00390512"/>
    <w:rsid w:val="0039054B"/>
    <w:rsid w:val="00390B7D"/>
    <w:rsid w:val="00390CBF"/>
    <w:rsid w:val="0039113B"/>
    <w:rsid w:val="0039120E"/>
    <w:rsid w:val="0039132B"/>
    <w:rsid w:val="00391528"/>
    <w:rsid w:val="003915D9"/>
    <w:rsid w:val="003915F9"/>
    <w:rsid w:val="0039162E"/>
    <w:rsid w:val="0039192B"/>
    <w:rsid w:val="00391D28"/>
    <w:rsid w:val="00391D35"/>
    <w:rsid w:val="00391E75"/>
    <w:rsid w:val="0039225A"/>
    <w:rsid w:val="00393097"/>
    <w:rsid w:val="003930DF"/>
    <w:rsid w:val="00393136"/>
    <w:rsid w:val="00393226"/>
    <w:rsid w:val="00393DDB"/>
    <w:rsid w:val="00393E86"/>
    <w:rsid w:val="00394156"/>
    <w:rsid w:val="00394160"/>
    <w:rsid w:val="0039459A"/>
    <w:rsid w:val="003949EF"/>
    <w:rsid w:val="00394B82"/>
    <w:rsid w:val="00394BEC"/>
    <w:rsid w:val="00394F52"/>
    <w:rsid w:val="003950A1"/>
    <w:rsid w:val="00395C9E"/>
    <w:rsid w:val="00395D07"/>
    <w:rsid w:val="00395D82"/>
    <w:rsid w:val="00395EF8"/>
    <w:rsid w:val="00395FA1"/>
    <w:rsid w:val="0039646A"/>
    <w:rsid w:val="00396CE0"/>
    <w:rsid w:val="00397C86"/>
    <w:rsid w:val="00397C8F"/>
    <w:rsid w:val="003A0372"/>
    <w:rsid w:val="003A037A"/>
    <w:rsid w:val="003A03C4"/>
    <w:rsid w:val="003A0406"/>
    <w:rsid w:val="003A0472"/>
    <w:rsid w:val="003A062C"/>
    <w:rsid w:val="003A07B6"/>
    <w:rsid w:val="003A0EA8"/>
    <w:rsid w:val="003A11B2"/>
    <w:rsid w:val="003A15FB"/>
    <w:rsid w:val="003A1DCB"/>
    <w:rsid w:val="003A1E2E"/>
    <w:rsid w:val="003A1FEC"/>
    <w:rsid w:val="003A2301"/>
    <w:rsid w:val="003A24B3"/>
    <w:rsid w:val="003A2FB2"/>
    <w:rsid w:val="003A30DB"/>
    <w:rsid w:val="003A32F0"/>
    <w:rsid w:val="003A350E"/>
    <w:rsid w:val="003A3AC2"/>
    <w:rsid w:val="003A4045"/>
    <w:rsid w:val="003A47A1"/>
    <w:rsid w:val="003A490A"/>
    <w:rsid w:val="003A49A7"/>
    <w:rsid w:val="003A57F0"/>
    <w:rsid w:val="003A5C4C"/>
    <w:rsid w:val="003A5C57"/>
    <w:rsid w:val="003A5F63"/>
    <w:rsid w:val="003A5FCD"/>
    <w:rsid w:val="003A6033"/>
    <w:rsid w:val="003A632E"/>
    <w:rsid w:val="003A6511"/>
    <w:rsid w:val="003A6816"/>
    <w:rsid w:val="003A6FED"/>
    <w:rsid w:val="003A7093"/>
    <w:rsid w:val="003A7128"/>
    <w:rsid w:val="003A72F2"/>
    <w:rsid w:val="003A7527"/>
    <w:rsid w:val="003A7542"/>
    <w:rsid w:val="003A75F7"/>
    <w:rsid w:val="003A75FE"/>
    <w:rsid w:val="003A7CC5"/>
    <w:rsid w:val="003B01EF"/>
    <w:rsid w:val="003B02C2"/>
    <w:rsid w:val="003B0380"/>
    <w:rsid w:val="003B05F7"/>
    <w:rsid w:val="003B0664"/>
    <w:rsid w:val="003B08D3"/>
    <w:rsid w:val="003B0966"/>
    <w:rsid w:val="003B10F6"/>
    <w:rsid w:val="003B1540"/>
    <w:rsid w:val="003B1960"/>
    <w:rsid w:val="003B1BB1"/>
    <w:rsid w:val="003B1C89"/>
    <w:rsid w:val="003B1DCF"/>
    <w:rsid w:val="003B1F62"/>
    <w:rsid w:val="003B214A"/>
    <w:rsid w:val="003B24E5"/>
    <w:rsid w:val="003B2742"/>
    <w:rsid w:val="003B2872"/>
    <w:rsid w:val="003B2AD6"/>
    <w:rsid w:val="003B2CA1"/>
    <w:rsid w:val="003B3366"/>
    <w:rsid w:val="003B3670"/>
    <w:rsid w:val="003B36E3"/>
    <w:rsid w:val="003B3E15"/>
    <w:rsid w:val="003B425C"/>
    <w:rsid w:val="003B4285"/>
    <w:rsid w:val="003B433C"/>
    <w:rsid w:val="003B4360"/>
    <w:rsid w:val="003B4F95"/>
    <w:rsid w:val="003B5308"/>
    <w:rsid w:val="003B5CD3"/>
    <w:rsid w:val="003B607A"/>
    <w:rsid w:val="003B611F"/>
    <w:rsid w:val="003B62C2"/>
    <w:rsid w:val="003B69AC"/>
    <w:rsid w:val="003B7111"/>
    <w:rsid w:val="003B7392"/>
    <w:rsid w:val="003B75E1"/>
    <w:rsid w:val="003B7976"/>
    <w:rsid w:val="003B79BA"/>
    <w:rsid w:val="003B7B35"/>
    <w:rsid w:val="003B7B4A"/>
    <w:rsid w:val="003B7CAC"/>
    <w:rsid w:val="003B7F77"/>
    <w:rsid w:val="003C0873"/>
    <w:rsid w:val="003C08F4"/>
    <w:rsid w:val="003C0E1C"/>
    <w:rsid w:val="003C106A"/>
    <w:rsid w:val="003C11A1"/>
    <w:rsid w:val="003C11BF"/>
    <w:rsid w:val="003C11DB"/>
    <w:rsid w:val="003C13AF"/>
    <w:rsid w:val="003C1B59"/>
    <w:rsid w:val="003C1C64"/>
    <w:rsid w:val="003C2A29"/>
    <w:rsid w:val="003C2F43"/>
    <w:rsid w:val="003C3032"/>
    <w:rsid w:val="003C32B7"/>
    <w:rsid w:val="003C39E3"/>
    <w:rsid w:val="003C4381"/>
    <w:rsid w:val="003C56B6"/>
    <w:rsid w:val="003C5710"/>
    <w:rsid w:val="003C58C9"/>
    <w:rsid w:val="003C5A41"/>
    <w:rsid w:val="003C5C30"/>
    <w:rsid w:val="003C5C42"/>
    <w:rsid w:val="003C5EA1"/>
    <w:rsid w:val="003C5FC7"/>
    <w:rsid w:val="003C6127"/>
    <w:rsid w:val="003C635D"/>
    <w:rsid w:val="003C6460"/>
    <w:rsid w:val="003C6CA3"/>
    <w:rsid w:val="003C6DA6"/>
    <w:rsid w:val="003C6DB6"/>
    <w:rsid w:val="003C6ECF"/>
    <w:rsid w:val="003C7042"/>
    <w:rsid w:val="003C782D"/>
    <w:rsid w:val="003C7ED3"/>
    <w:rsid w:val="003D024A"/>
    <w:rsid w:val="003D0743"/>
    <w:rsid w:val="003D0B85"/>
    <w:rsid w:val="003D0BCA"/>
    <w:rsid w:val="003D0C1F"/>
    <w:rsid w:val="003D1364"/>
    <w:rsid w:val="003D1378"/>
    <w:rsid w:val="003D1975"/>
    <w:rsid w:val="003D1B99"/>
    <w:rsid w:val="003D1EFE"/>
    <w:rsid w:val="003D213C"/>
    <w:rsid w:val="003D22F4"/>
    <w:rsid w:val="003D25D9"/>
    <w:rsid w:val="003D27A1"/>
    <w:rsid w:val="003D27BF"/>
    <w:rsid w:val="003D27D8"/>
    <w:rsid w:val="003D2D08"/>
    <w:rsid w:val="003D3015"/>
    <w:rsid w:val="003D30C3"/>
    <w:rsid w:val="003D3174"/>
    <w:rsid w:val="003D3337"/>
    <w:rsid w:val="003D367B"/>
    <w:rsid w:val="003D3812"/>
    <w:rsid w:val="003D39E8"/>
    <w:rsid w:val="003D3A15"/>
    <w:rsid w:val="003D3B60"/>
    <w:rsid w:val="003D3E52"/>
    <w:rsid w:val="003D3EC2"/>
    <w:rsid w:val="003D3FF3"/>
    <w:rsid w:val="003D4047"/>
    <w:rsid w:val="003D51EF"/>
    <w:rsid w:val="003D598E"/>
    <w:rsid w:val="003D5B31"/>
    <w:rsid w:val="003D5D68"/>
    <w:rsid w:val="003D5EAF"/>
    <w:rsid w:val="003D685C"/>
    <w:rsid w:val="003D6C2E"/>
    <w:rsid w:val="003D7834"/>
    <w:rsid w:val="003D78C9"/>
    <w:rsid w:val="003E007D"/>
    <w:rsid w:val="003E00CE"/>
    <w:rsid w:val="003E01D7"/>
    <w:rsid w:val="003E038E"/>
    <w:rsid w:val="003E03AA"/>
    <w:rsid w:val="003E0639"/>
    <w:rsid w:val="003E0722"/>
    <w:rsid w:val="003E09C9"/>
    <w:rsid w:val="003E0ABE"/>
    <w:rsid w:val="003E0C3D"/>
    <w:rsid w:val="003E0EB2"/>
    <w:rsid w:val="003E11C4"/>
    <w:rsid w:val="003E1C39"/>
    <w:rsid w:val="003E243D"/>
    <w:rsid w:val="003E24F6"/>
    <w:rsid w:val="003E2547"/>
    <w:rsid w:val="003E2854"/>
    <w:rsid w:val="003E2B81"/>
    <w:rsid w:val="003E3222"/>
    <w:rsid w:val="003E369D"/>
    <w:rsid w:val="003E3884"/>
    <w:rsid w:val="003E4653"/>
    <w:rsid w:val="003E4F04"/>
    <w:rsid w:val="003E4F89"/>
    <w:rsid w:val="003E526A"/>
    <w:rsid w:val="003E5B43"/>
    <w:rsid w:val="003E60F4"/>
    <w:rsid w:val="003E6830"/>
    <w:rsid w:val="003E697E"/>
    <w:rsid w:val="003E69CD"/>
    <w:rsid w:val="003E6B0C"/>
    <w:rsid w:val="003E6C9F"/>
    <w:rsid w:val="003E6EA6"/>
    <w:rsid w:val="003E77A0"/>
    <w:rsid w:val="003E77A7"/>
    <w:rsid w:val="003F0256"/>
    <w:rsid w:val="003F0334"/>
    <w:rsid w:val="003F0DD0"/>
    <w:rsid w:val="003F16B1"/>
    <w:rsid w:val="003F1A78"/>
    <w:rsid w:val="003F1D52"/>
    <w:rsid w:val="003F2B9A"/>
    <w:rsid w:val="003F2E17"/>
    <w:rsid w:val="003F3048"/>
    <w:rsid w:val="003F3109"/>
    <w:rsid w:val="003F3174"/>
    <w:rsid w:val="003F3570"/>
    <w:rsid w:val="003F3CA8"/>
    <w:rsid w:val="003F4115"/>
    <w:rsid w:val="003F44BF"/>
    <w:rsid w:val="003F44C0"/>
    <w:rsid w:val="003F4873"/>
    <w:rsid w:val="003F4D26"/>
    <w:rsid w:val="003F4E00"/>
    <w:rsid w:val="003F511D"/>
    <w:rsid w:val="003F55B5"/>
    <w:rsid w:val="003F5B9D"/>
    <w:rsid w:val="003F5BD2"/>
    <w:rsid w:val="003F5C5D"/>
    <w:rsid w:val="003F6430"/>
    <w:rsid w:val="003F6673"/>
    <w:rsid w:val="003F6881"/>
    <w:rsid w:val="003F68D3"/>
    <w:rsid w:val="003F6B6F"/>
    <w:rsid w:val="003F7352"/>
    <w:rsid w:val="003F761F"/>
    <w:rsid w:val="00400530"/>
    <w:rsid w:val="004007D8"/>
    <w:rsid w:val="0040082E"/>
    <w:rsid w:val="00400861"/>
    <w:rsid w:val="004011CB"/>
    <w:rsid w:val="00401369"/>
    <w:rsid w:val="004016E7"/>
    <w:rsid w:val="00401E97"/>
    <w:rsid w:val="00401EFA"/>
    <w:rsid w:val="00402359"/>
    <w:rsid w:val="004025B7"/>
    <w:rsid w:val="004029E4"/>
    <w:rsid w:val="00402ABA"/>
    <w:rsid w:val="00402B9B"/>
    <w:rsid w:val="004037AD"/>
    <w:rsid w:val="00404977"/>
    <w:rsid w:val="0040574A"/>
    <w:rsid w:val="00405948"/>
    <w:rsid w:val="00405B1A"/>
    <w:rsid w:val="00405E7F"/>
    <w:rsid w:val="00406147"/>
    <w:rsid w:val="0040615C"/>
    <w:rsid w:val="004061CC"/>
    <w:rsid w:val="00406542"/>
    <w:rsid w:val="00406886"/>
    <w:rsid w:val="004068B2"/>
    <w:rsid w:val="00406A14"/>
    <w:rsid w:val="00406A93"/>
    <w:rsid w:val="00406CDA"/>
    <w:rsid w:val="00407436"/>
    <w:rsid w:val="00407834"/>
    <w:rsid w:val="00407E0F"/>
    <w:rsid w:val="00407F1A"/>
    <w:rsid w:val="00410369"/>
    <w:rsid w:val="00410675"/>
    <w:rsid w:val="004107A6"/>
    <w:rsid w:val="00410A04"/>
    <w:rsid w:val="00410D22"/>
    <w:rsid w:val="00412198"/>
    <w:rsid w:val="00412B98"/>
    <w:rsid w:val="00412CF0"/>
    <w:rsid w:val="00412F46"/>
    <w:rsid w:val="00413468"/>
    <w:rsid w:val="00413BBA"/>
    <w:rsid w:val="00413F27"/>
    <w:rsid w:val="004141ED"/>
    <w:rsid w:val="00414277"/>
    <w:rsid w:val="004142F5"/>
    <w:rsid w:val="00414D61"/>
    <w:rsid w:val="00414DA3"/>
    <w:rsid w:val="0041501F"/>
    <w:rsid w:val="004150E8"/>
    <w:rsid w:val="00415406"/>
    <w:rsid w:val="00415441"/>
    <w:rsid w:val="00415AD1"/>
    <w:rsid w:val="00415D9E"/>
    <w:rsid w:val="004165B6"/>
    <w:rsid w:val="004166D3"/>
    <w:rsid w:val="004174E3"/>
    <w:rsid w:val="004175E0"/>
    <w:rsid w:val="00417AC3"/>
    <w:rsid w:val="0042022B"/>
    <w:rsid w:val="00420884"/>
    <w:rsid w:val="00420979"/>
    <w:rsid w:val="00420BFC"/>
    <w:rsid w:val="00420EDD"/>
    <w:rsid w:val="00420F3E"/>
    <w:rsid w:val="004212E6"/>
    <w:rsid w:val="004214A1"/>
    <w:rsid w:val="00421867"/>
    <w:rsid w:val="00421AE3"/>
    <w:rsid w:val="00421D93"/>
    <w:rsid w:val="0042229A"/>
    <w:rsid w:val="004222DE"/>
    <w:rsid w:val="00422BA9"/>
    <w:rsid w:val="00422C22"/>
    <w:rsid w:val="0042317C"/>
    <w:rsid w:val="0042318F"/>
    <w:rsid w:val="004231D8"/>
    <w:rsid w:val="004233DE"/>
    <w:rsid w:val="0042377F"/>
    <w:rsid w:val="004241ED"/>
    <w:rsid w:val="0042430F"/>
    <w:rsid w:val="004243E4"/>
    <w:rsid w:val="004246BF"/>
    <w:rsid w:val="00424E39"/>
    <w:rsid w:val="004251AA"/>
    <w:rsid w:val="004259A2"/>
    <w:rsid w:val="00425B95"/>
    <w:rsid w:val="00425BFA"/>
    <w:rsid w:val="004262A4"/>
    <w:rsid w:val="00426C8F"/>
    <w:rsid w:val="004272A2"/>
    <w:rsid w:val="004272E5"/>
    <w:rsid w:val="00427571"/>
    <w:rsid w:val="00427957"/>
    <w:rsid w:val="00430422"/>
    <w:rsid w:val="0043055A"/>
    <w:rsid w:val="00430C76"/>
    <w:rsid w:val="00430CBF"/>
    <w:rsid w:val="00431A8E"/>
    <w:rsid w:val="004325DE"/>
    <w:rsid w:val="004335CC"/>
    <w:rsid w:val="0043399B"/>
    <w:rsid w:val="00433AF1"/>
    <w:rsid w:val="00433CD2"/>
    <w:rsid w:val="0043410E"/>
    <w:rsid w:val="0043464E"/>
    <w:rsid w:val="00434BBE"/>
    <w:rsid w:val="004351DC"/>
    <w:rsid w:val="00435B34"/>
    <w:rsid w:val="00436052"/>
    <w:rsid w:val="00436157"/>
    <w:rsid w:val="0043624D"/>
    <w:rsid w:val="00436A82"/>
    <w:rsid w:val="00436B6D"/>
    <w:rsid w:val="00436D4F"/>
    <w:rsid w:val="004373C1"/>
    <w:rsid w:val="00437677"/>
    <w:rsid w:val="00437806"/>
    <w:rsid w:val="00437935"/>
    <w:rsid w:val="00437C22"/>
    <w:rsid w:val="00437CFA"/>
    <w:rsid w:val="00440293"/>
    <w:rsid w:val="00440C08"/>
    <w:rsid w:val="00440C72"/>
    <w:rsid w:val="0044159E"/>
    <w:rsid w:val="00441A91"/>
    <w:rsid w:val="00441BE3"/>
    <w:rsid w:val="004420FB"/>
    <w:rsid w:val="0044221B"/>
    <w:rsid w:val="004430B6"/>
    <w:rsid w:val="004436A3"/>
    <w:rsid w:val="004437B7"/>
    <w:rsid w:val="0044407E"/>
    <w:rsid w:val="004442DF"/>
    <w:rsid w:val="00444388"/>
    <w:rsid w:val="0044452D"/>
    <w:rsid w:val="00444C4E"/>
    <w:rsid w:val="00444ECC"/>
    <w:rsid w:val="0044535E"/>
    <w:rsid w:val="00445A36"/>
    <w:rsid w:val="00445F7A"/>
    <w:rsid w:val="004460C8"/>
    <w:rsid w:val="0044675D"/>
    <w:rsid w:val="004467EA"/>
    <w:rsid w:val="00446A68"/>
    <w:rsid w:val="004470E7"/>
    <w:rsid w:val="0044787A"/>
    <w:rsid w:val="00447984"/>
    <w:rsid w:val="00447E2C"/>
    <w:rsid w:val="00450285"/>
    <w:rsid w:val="00450504"/>
    <w:rsid w:val="0045082F"/>
    <w:rsid w:val="00451AF4"/>
    <w:rsid w:val="00451CFE"/>
    <w:rsid w:val="00451D1B"/>
    <w:rsid w:val="00451F85"/>
    <w:rsid w:val="00451FB6"/>
    <w:rsid w:val="00452342"/>
    <w:rsid w:val="004524D4"/>
    <w:rsid w:val="004524E8"/>
    <w:rsid w:val="00453471"/>
    <w:rsid w:val="00453D7E"/>
    <w:rsid w:val="00453F86"/>
    <w:rsid w:val="00453FEA"/>
    <w:rsid w:val="00454399"/>
    <w:rsid w:val="0045460B"/>
    <w:rsid w:val="0045480B"/>
    <w:rsid w:val="0045488A"/>
    <w:rsid w:val="004549A7"/>
    <w:rsid w:val="00454CF4"/>
    <w:rsid w:val="00454F41"/>
    <w:rsid w:val="004558E6"/>
    <w:rsid w:val="00455B15"/>
    <w:rsid w:val="0045628B"/>
    <w:rsid w:val="004565F6"/>
    <w:rsid w:val="00456718"/>
    <w:rsid w:val="0045690D"/>
    <w:rsid w:val="004569D8"/>
    <w:rsid w:val="0045717F"/>
    <w:rsid w:val="00457219"/>
    <w:rsid w:val="0045721E"/>
    <w:rsid w:val="0045733F"/>
    <w:rsid w:val="004573EC"/>
    <w:rsid w:val="00457426"/>
    <w:rsid w:val="0045745C"/>
    <w:rsid w:val="0045788A"/>
    <w:rsid w:val="00457A35"/>
    <w:rsid w:val="00457CEA"/>
    <w:rsid w:val="00457EF9"/>
    <w:rsid w:val="0046064E"/>
    <w:rsid w:val="00460B02"/>
    <w:rsid w:val="00460DDE"/>
    <w:rsid w:val="00460F22"/>
    <w:rsid w:val="004610C8"/>
    <w:rsid w:val="0046115D"/>
    <w:rsid w:val="00461184"/>
    <w:rsid w:val="004612A8"/>
    <w:rsid w:val="004613E1"/>
    <w:rsid w:val="00461576"/>
    <w:rsid w:val="004615D1"/>
    <w:rsid w:val="004615D6"/>
    <w:rsid w:val="00461A34"/>
    <w:rsid w:val="00461BC1"/>
    <w:rsid w:val="00461CC7"/>
    <w:rsid w:val="00461D53"/>
    <w:rsid w:val="00462070"/>
    <w:rsid w:val="004625D6"/>
    <w:rsid w:val="004626C8"/>
    <w:rsid w:val="00462A7F"/>
    <w:rsid w:val="00462FCF"/>
    <w:rsid w:val="004631FF"/>
    <w:rsid w:val="004633CE"/>
    <w:rsid w:val="00463434"/>
    <w:rsid w:val="00463505"/>
    <w:rsid w:val="0046356D"/>
    <w:rsid w:val="004641C9"/>
    <w:rsid w:val="0046445F"/>
    <w:rsid w:val="00464726"/>
    <w:rsid w:val="004649ED"/>
    <w:rsid w:val="0046566E"/>
    <w:rsid w:val="004656BD"/>
    <w:rsid w:val="00465751"/>
    <w:rsid w:val="00465986"/>
    <w:rsid w:val="00465B7C"/>
    <w:rsid w:val="00466160"/>
    <w:rsid w:val="004662C3"/>
    <w:rsid w:val="004662E6"/>
    <w:rsid w:val="004666E5"/>
    <w:rsid w:val="004667AB"/>
    <w:rsid w:val="004668F1"/>
    <w:rsid w:val="00466BCC"/>
    <w:rsid w:val="00466E2C"/>
    <w:rsid w:val="00466F4C"/>
    <w:rsid w:val="00467791"/>
    <w:rsid w:val="00467B35"/>
    <w:rsid w:val="00467FBC"/>
    <w:rsid w:val="00470263"/>
    <w:rsid w:val="00470570"/>
    <w:rsid w:val="0047075F"/>
    <w:rsid w:val="00470819"/>
    <w:rsid w:val="00470A0A"/>
    <w:rsid w:val="00470C66"/>
    <w:rsid w:val="00470E2E"/>
    <w:rsid w:val="00470FB3"/>
    <w:rsid w:val="0047183C"/>
    <w:rsid w:val="00471924"/>
    <w:rsid w:val="00471AB1"/>
    <w:rsid w:val="004720BF"/>
    <w:rsid w:val="004725DB"/>
    <w:rsid w:val="00472663"/>
    <w:rsid w:val="00472A6D"/>
    <w:rsid w:val="00472B02"/>
    <w:rsid w:val="00472C97"/>
    <w:rsid w:val="00472EEC"/>
    <w:rsid w:val="00472F26"/>
    <w:rsid w:val="004737FF"/>
    <w:rsid w:val="00473B19"/>
    <w:rsid w:val="0047427D"/>
    <w:rsid w:val="00474D64"/>
    <w:rsid w:val="00474DE2"/>
    <w:rsid w:val="00475196"/>
    <w:rsid w:val="00475334"/>
    <w:rsid w:val="0047544E"/>
    <w:rsid w:val="00475587"/>
    <w:rsid w:val="00475AE7"/>
    <w:rsid w:val="00475D06"/>
    <w:rsid w:val="00475F02"/>
    <w:rsid w:val="00475FAB"/>
    <w:rsid w:val="00475FF0"/>
    <w:rsid w:val="00476226"/>
    <w:rsid w:val="004767C8"/>
    <w:rsid w:val="00476812"/>
    <w:rsid w:val="00476DCB"/>
    <w:rsid w:val="00476F9A"/>
    <w:rsid w:val="00477692"/>
    <w:rsid w:val="00477B3F"/>
    <w:rsid w:val="004801B2"/>
    <w:rsid w:val="004802A2"/>
    <w:rsid w:val="00480592"/>
    <w:rsid w:val="004807AE"/>
    <w:rsid w:val="00480810"/>
    <w:rsid w:val="00481121"/>
    <w:rsid w:val="004816A7"/>
    <w:rsid w:val="00481E54"/>
    <w:rsid w:val="00482102"/>
    <w:rsid w:val="00482994"/>
    <w:rsid w:val="00482B87"/>
    <w:rsid w:val="00482FD8"/>
    <w:rsid w:val="0048323D"/>
    <w:rsid w:val="004833C4"/>
    <w:rsid w:val="004837CA"/>
    <w:rsid w:val="004838C6"/>
    <w:rsid w:val="004838DB"/>
    <w:rsid w:val="00483E41"/>
    <w:rsid w:val="00483F38"/>
    <w:rsid w:val="0048443F"/>
    <w:rsid w:val="00484548"/>
    <w:rsid w:val="00484829"/>
    <w:rsid w:val="004849DE"/>
    <w:rsid w:val="00484B17"/>
    <w:rsid w:val="00484B61"/>
    <w:rsid w:val="00484F34"/>
    <w:rsid w:val="004852CC"/>
    <w:rsid w:val="00485408"/>
    <w:rsid w:val="0048563A"/>
    <w:rsid w:val="00485A70"/>
    <w:rsid w:val="00485C4E"/>
    <w:rsid w:val="0048677D"/>
    <w:rsid w:val="004867F1"/>
    <w:rsid w:val="00486CDF"/>
    <w:rsid w:val="00486E87"/>
    <w:rsid w:val="00487012"/>
    <w:rsid w:val="00487192"/>
    <w:rsid w:val="004874BB"/>
    <w:rsid w:val="004877CE"/>
    <w:rsid w:val="00487CD8"/>
    <w:rsid w:val="00487F1F"/>
    <w:rsid w:val="0049026D"/>
    <w:rsid w:val="004902B5"/>
    <w:rsid w:val="0049115F"/>
    <w:rsid w:val="00491643"/>
    <w:rsid w:val="00491B54"/>
    <w:rsid w:val="00491F73"/>
    <w:rsid w:val="004926D5"/>
    <w:rsid w:val="004927AE"/>
    <w:rsid w:val="00492F79"/>
    <w:rsid w:val="00493363"/>
    <w:rsid w:val="0049350E"/>
    <w:rsid w:val="00493A08"/>
    <w:rsid w:val="004940B2"/>
    <w:rsid w:val="004942F7"/>
    <w:rsid w:val="00494A07"/>
    <w:rsid w:val="00494AAD"/>
    <w:rsid w:val="004950AA"/>
    <w:rsid w:val="004950F7"/>
    <w:rsid w:val="0049521C"/>
    <w:rsid w:val="0049583F"/>
    <w:rsid w:val="004960DF"/>
    <w:rsid w:val="004960EE"/>
    <w:rsid w:val="0049731C"/>
    <w:rsid w:val="004A0771"/>
    <w:rsid w:val="004A0E44"/>
    <w:rsid w:val="004A1418"/>
    <w:rsid w:val="004A2079"/>
    <w:rsid w:val="004A28FB"/>
    <w:rsid w:val="004A2A3B"/>
    <w:rsid w:val="004A327B"/>
    <w:rsid w:val="004A345C"/>
    <w:rsid w:val="004A3528"/>
    <w:rsid w:val="004A3F69"/>
    <w:rsid w:val="004A401D"/>
    <w:rsid w:val="004A40C9"/>
    <w:rsid w:val="004A4428"/>
    <w:rsid w:val="004A51C8"/>
    <w:rsid w:val="004A57C8"/>
    <w:rsid w:val="004A6408"/>
    <w:rsid w:val="004A6CFD"/>
    <w:rsid w:val="004A6EE8"/>
    <w:rsid w:val="004A6EEF"/>
    <w:rsid w:val="004A6FCD"/>
    <w:rsid w:val="004A7441"/>
    <w:rsid w:val="004A76CA"/>
    <w:rsid w:val="004A7CCE"/>
    <w:rsid w:val="004A7D0C"/>
    <w:rsid w:val="004A7EBD"/>
    <w:rsid w:val="004A7FC6"/>
    <w:rsid w:val="004A7FD8"/>
    <w:rsid w:val="004B0185"/>
    <w:rsid w:val="004B018E"/>
    <w:rsid w:val="004B0243"/>
    <w:rsid w:val="004B088C"/>
    <w:rsid w:val="004B0D53"/>
    <w:rsid w:val="004B0E71"/>
    <w:rsid w:val="004B13DD"/>
    <w:rsid w:val="004B144C"/>
    <w:rsid w:val="004B2582"/>
    <w:rsid w:val="004B2732"/>
    <w:rsid w:val="004B279E"/>
    <w:rsid w:val="004B27AB"/>
    <w:rsid w:val="004B27DB"/>
    <w:rsid w:val="004B2B5C"/>
    <w:rsid w:val="004B36CB"/>
    <w:rsid w:val="004B4A59"/>
    <w:rsid w:val="004B4B50"/>
    <w:rsid w:val="004B4C34"/>
    <w:rsid w:val="004B5468"/>
    <w:rsid w:val="004B5699"/>
    <w:rsid w:val="004B5980"/>
    <w:rsid w:val="004B6227"/>
    <w:rsid w:val="004B66F4"/>
    <w:rsid w:val="004B672A"/>
    <w:rsid w:val="004B67DC"/>
    <w:rsid w:val="004B7301"/>
    <w:rsid w:val="004B796F"/>
    <w:rsid w:val="004B7A74"/>
    <w:rsid w:val="004C0B68"/>
    <w:rsid w:val="004C0C4B"/>
    <w:rsid w:val="004C0D5B"/>
    <w:rsid w:val="004C120A"/>
    <w:rsid w:val="004C1B05"/>
    <w:rsid w:val="004C2439"/>
    <w:rsid w:val="004C288A"/>
    <w:rsid w:val="004C2A41"/>
    <w:rsid w:val="004C2BAA"/>
    <w:rsid w:val="004C30E7"/>
    <w:rsid w:val="004C328E"/>
    <w:rsid w:val="004C37F8"/>
    <w:rsid w:val="004C39D0"/>
    <w:rsid w:val="004C3DA2"/>
    <w:rsid w:val="004C3F32"/>
    <w:rsid w:val="004C3FE8"/>
    <w:rsid w:val="004C42BF"/>
    <w:rsid w:val="004C4301"/>
    <w:rsid w:val="004C441A"/>
    <w:rsid w:val="004C45FB"/>
    <w:rsid w:val="004C4A7E"/>
    <w:rsid w:val="004C4C4B"/>
    <w:rsid w:val="004C4D0C"/>
    <w:rsid w:val="004C5064"/>
    <w:rsid w:val="004C51AF"/>
    <w:rsid w:val="004C5463"/>
    <w:rsid w:val="004C6105"/>
    <w:rsid w:val="004C6119"/>
    <w:rsid w:val="004C6141"/>
    <w:rsid w:val="004C6996"/>
    <w:rsid w:val="004C70DC"/>
    <w:rsid w:val="004C7146"/>
    <w:rsid w:val="004C75B8"/>
    <w:rsid w:val="004C7998"/>
    <w:rsid w:val="004C79A5"/>
    <w:rsid w:val="004C7B7A"/>
    <w:rsid w:val="004D0337"/>
    <w:rsid w:val="004D03ED"/>
    <w:rsid w:val="004D05EF"/>
    <w:rsid w:val="004D0B7A"/>
    <w:rsid w:val="004D166A"/>
    <w:rsid w:val="004D19F5"/>
    <w:rsid w:val="004D1A4E"/>
    <w:rsid w:val="004D1C34"/>
    <w:rsid w:val="004D1F99"/>
    <w:rsid w:val="004D2516"/>
    <w:rsid w:val="004D263E"/>
    <w:rsid w:val="004D2910"/>
    <w:rsid w:val="004D294C"/>
    <w:rsid w:val="004D298E"/>
    <w:rsid w:val="004D2C45"/>
    <w:rsid w:val="004D33A9"/>
    <w:rsid w:val="004D3647"/>
    <w:rsid w:val="004D38A8"/>
    <w:rsid w:val="004D3B52"/>
    <w:rsid w:val="004D3BF5"/>
    <w:rsid w:val="004D3D59"/>
    <w:rsid w:val="004D434F"/>
    <w:rsid w:val="004D45BD"/>
    <w:rsid w:val="004D49AE"/>
    <w:rsid w:val="004D4A0D"/>
    <w:rsid w:val="004D53BB"/>
    <w:rsid w:val="004D547B"/>
    <w:rsid w:val="004D55C6"/>
    <w:rsid w:val="004D5675"/>
    <w:rsid w:val="004D57FB"/>
    <w:rsid w:val="004D5A8A"/>
    <w:rsid w:val="004D5AE4"/>
    <w:rsid w:val="004D5C8C"/>
    <w:rsid w:val="004D5F75"/>
    <w:rsid w:val="004D6256"/>
    <w:rsid w:val="004D6A4A"/>
    <w:rsid w:val="004D7A68"/>
    <w:rsid w:val="004D7EBE"/>
    <w:rsid w:val="004E0429"/>
    <w:rsid w:val="004E081B"/>
    <w:rsid w:val="004E0942"/>
    <w:rsid w:val="004E0CC3"/>
    <w:rsid w:val="004E0D09"/>
    <w:rsid w:val="004E1A39"/>
    <w:rsid w:val="004E1ADF"/>
    <w:rsid w:val="004E1C14"/>
    <w:rsid w:val="004E1CCC"/>
    <w:rsid w:val="004E1D0C"/>
    <w:rsid w:val="004E1FAF"/>
    <w:rsid w:val="004E2076"/>
    <w:rsid w:val="004E30D1"/>
    <w:rsid w:val="004E33C8"/>
    <w:rsid w:val="004E3487"/>
    <w:rsid w:val="004E3AB9"/>
    <w:rsid w:val="004E41B6"/>
    <w:rsid w:val="004E4232"/>
    <w:rsid w:val="004E42B0"/>
    <w:rsid w:val="004E462C"/>
    <w:rsid w:val="004E4C91"/>
    <w:rsid w:val="004E4DAC"/>
    <w:rsid w:val="004E4F1C"/>
    <w:rsid w:val="004E4F67"/>
    <w:rsid w:val="004E5469"/>
    <w:rsid w:val="004E547E"/>
    <w:rsid w:val="004E5507"/>
    <w:rsid w:val="004E559E"/>
    <w:rsid w:val="004E5709"/>
    <w:rsid w:val="004E5727"/>
    <w:rsid w:val="004E581F"/>
    <w:rsid w:val="004E58C8"/>
    <w:rsid w:val="004E5997"/>
    <w:rsid w:val="004E603D"/>
    <w:rsid w:val="004E60F3"/>
    <w:rsid w:val="004E6926"/>
    <w:rsid w:val="004E7F3A"/>
    <w:rsid w:val="004F00BC"/>
    <w:rsid w:val="004F0103"/>
    <w:rsid w:val="004F03AE"/>
    <w:rsid w:val="004F05AF"/>
    <w:rsid w:val="004F0751"/>
    <w:rsid w:val="004F1303"/>
    <w:rsid w:val="004F186F"/>
    <w:rsid w:val="004F2117"/>
    <w:rsid w:val="004F24A8"/>
    <w:rsid w:val="004F2B3F"/>
    <w:rsid w:val="004F2C14"/>
    <w:rsid w:val="004F2D14"/>
    <w:rsid w:val="004F2D2C"/>
    <w:rsid w:val="004F3177"/>
    <w:rsid w:val="004F31F0"/>
    <w:rsid w:val="004F31F3"/>
    <w:rsid w:val="004F3633"/>
    <w:rsid w:val="004F3826"/>
    <w:rsid w:val="004F3D46"/>
    <w:rsid w:val="004F3FD9"/>
    <w:rsid w:val="004F479D"/>
    <w:rsid w:val="004F4883"/>
    <w:rsid w:val="004F4A54"/>
    <w:rsid w:val="004F4AFB"/>
    <w:rsid w:val="004F4E1F"/>
    <w:rsid w:val="004F4EFF"/>
    <w:rsid w:val="004F507E"/>
    <w:rsid w:val="004F5178"/>
    <w:rsid w:val="004F5520"/>
    <w:rsid w:val="004F5C6D"/>
    <w:rsid w:val="004F5E9E"/>
    <w:rsid w:val="004F5F6F"/>
    <w:rsid w:val="004F60DD"/>
    <w:rsid w:val="004F6407"/>
    <w:rsid w:val="004F674E"/>
    <w:rsid w:val="004F6762"/>
    <w:rsid w:val="004F6847"/>
    <w:rsid w:val="004F6ADD"/>
    <w:rsid w:val="004F7321"/>
    <w:rsid w:val="004F774D"/>
    <w:rsid w:val="004F782F"/>
    <w:rsid w:val="004F7C8B"/>
    <w:rsid w:val="004F7CCA"/>
    <w:rsid w:val="0050059C"/>
    <w:rsid w:val="00500FA3"/>
    <w:rsid w:val="0050117B"/>
    <w:rsid w:val="0050146F"/>
    <w:rsid w:val="0050173E"/>
    <w:rsid w:val="00501B7D"/>
    <w:rsid w:val="00501C19"/>
    <w:rsid w:val="00501D7F"/>
    <w:rsid w:val="0050207B"/>
    <w:rsid w:val="005028B3"/>
    <w:rsid w:val="00502A45"/>
    <w:rsid w:val="00502A8E"/>
    <w:rsid w:val="00502FB4"/>
    <w:rsid w:val="00503993"/>
    <w:rsid w:val="00503B9E"/>
    <w:rsid w:val="00503F1B"/>
    <w:rsid w:val="00503F5D"/>
    <w:rsid w:val="00504086"/>
    <w:rsid w:val="00504871"/>
    <w:rsid w:val="00504A03"/>
    <w:rsid w:val="00504E4E"/>
    <w:rsid w:val="0050518E"/>
    <w:rsid w:val="00505222"/>
    <w:rsid w:val="00505B3E"/>
    <w:rsid w:val="0050618F"/>
    <w:rsid w:val="00506403"/>
    <w:rsid w:val="00506545"/>
    <w:rsid w:val="0050664C"/>
    <w:rsid w:val="005066EB"/>
    <w:rsid w:val="00506742"/>
    <w:rsid w:val="005068D1"/>
    <w:rsid w:val="0050727A"/>
    <w:rsid w:val="005076BC"/>
    <w:rsid w:val="005078A6"/>
    <w:rsid w:val="00507947"/>
    <w:rsid w:val="00507A7F"/>
    <w:rsid w:val="00507C97"/>
    <w:rsid w:val="00507FC4"/>
    <w:rsid w:val="0051019B"/>
    <w:rsid w:val="005104A0"/>
    <w:rsid w:val="00510515"/>
    <w:rsid w:val="005105BD"/>
    <w:rsid w:val="005105C9"/>
    <w:rsid w:val="0051060F"/>
    <w:rsid w:val="00510E9B"/>
    <w:rsid w:val="0051109C"/>
    <w:rsid w:val="005114EC"/>
    <w:rsid w:val="005118AF"/>
    <w:rsid w:val="00511A0C"/>
    <w:rsid w:val="0051278E"/>
    <w:rsid w:val="0051283A"/>
    <w:rsid w:val="00512998"/>
    <w:rsid w:val="00512DA0"/>
    <w:rsid w:val="00512FC8"/>
    <w:rsid w:val="005134B7"/>
    <w:rsid w:val="005137B0"/>
    <w:rsid w:val="005137C7"/>
    <w:rsid w:val="00513BF3"/>
    <w:rsid w:val="00513D1B"/>
    <w:rsid w:val="00514227"/>
    <w:rsid w:val="00514693"/>
    <w:rsid w:val="005148E4"/>
    <w:rsid w:val="00514958"/>
    <w:rsid w:val="00514B42"/>
    <w:rsid w:val="00514E32"/>
    <w:rsid w:val="005150B4"/>
    <w:rsid w:val="005151D9"/>
    <w:rsid w:val="0051536A"/>
    <w:rsid w:val="00515527"/>
    <w:rsid w:val="00515689"/>
    <w:rsid w:val="00515801"/>
    <w:rsid w:val="005159A5"/>
    <w:rsid w:val="00515D01"/>
    <w:rsid w:val="005164D9"/>
    <w:rsid w:val="005166B4"/>
    <w:rsid w:val="00516E65"/>
    <w:rsid w:val="00517341"/>
    <w:rsid w:val="005175EC"/>
    <w:rsid w:val="005178B3"/>
    <w:rsid w:val="00517AE2"/>
    <w:rsid w:val="00517B50"/>
    <w:rsid w:val="00517EFA"/>
    <w:rsid w:val="00520078"/>
    <w:rsid w:val="00520267"/>
    <w:rsid w:val="0052034C"/>
    <w:rsid w:val="00520B58"/>
    <w:rsid w:val="00520FEC"/>
    <w:rsid w:val="00521071"/>
    <w:rsid w:val="005211F8"/>
    <w:rsid w:val="00521751"/>
    <w:rsid w:val="00521F8A"/>
    <w:rsid w:val="00522217"/>
    <w:rsid w:val="00522A53"/>
    <w:rsid w:val="00522CAA"/>
    <w:rsid w:val="00522D3D"/>
    <w:rsid w:val="00523808"/>
    <w:rsid w:val="00523A26"/>
    <w:rsid w:val="00523B2A"/>
    <w:rsid w:val="00523C63"/>
    <w:rsid w:val="005241AE"/>
    <w:rsid w:val="005248E5"/>
    <w:rsid w:val="00524F94"/>
    <w:rsid w:val="0052510B"/>
    <w:rsid w:val="00525111"/>
    <w:rsid w:val="00525199"/>
    <w:rsid w:val="005257E8"/>
    <w:rsid w:val="00525912"/>
    <w:rsid w:val="00525A8A"/>
    <w:rsid w:val="00525F06"/>
    <w:rsid w:val="005261C6"/>
    <w:rsid w:val="00526B0F"/>
    <w:rsid w:val="00526BFF"/>
    <w:rsid w:val="00526CF1"/>
    <w:rsid w:val="00526DEF"/>
    <w:rsid w:val="00527002"/>
    <w:rsid w:val="00527A17"/>
    <w:rsid w:val="00527EC0"/>
    <w:rsid w:val="005302AB"/>
    <w:rsid w:val="005303CC"/>
    <w:rsid w:val="00530D51"/>
    <w:rsid w:val="00530FF4"/>
    <w:rsid w:val="005310CD"/>
    <w:rsid w:val="00531420"/>
    <w:rsid w:val="00531440"/>
    <w:rsid w:val="0053158B"/>
    <w:rsid w:val="00531AD7"/>
    <w:rsid w:val="00531DA1"/>
    <w:rsid w:val="0053207E"/>
    <w:rsid w:val="0053221B"/>
    <w:rsid w:val="00533C6D"/>
    <w:rsid w:val="005346E1"/>
    <w:rsid w:val="00534ABD"/>
    <w:rsid w:val="00534B70"/>
    <w:rsid w:val="00534BAF"/>
    <w:rsid w:val="00534D09"/>
    <w:rsid w:val="0053527E"/>
    <w:rsid w:val="00535D52"/>
    <w:rsid w:val="005363B2"/>
    <w:rsid w:val="005365B2"/>
    <w:rsid w:val="00536673"/>
    <w:rsid w:val="00536E36"/>
    <w:rsid w:val="005372A7"/>
    <w:rsid w:val="005372F8"/>
    <w:rsid w:val="005374D4"/>
    <w:rsid w:val="00537A2C"/>
    <w:rsid w:val="00537AAE"/>
    <w:rsid w:val="005400CB"/>
    <w:rsid w:val="0054017D"/>
    <w:rsid w:val="00540A05"/>
    <w:rsid w:val="00540B27"/>
    <w:rsid w:val="00540B90"/>
    <w:rsid w:val="00540EA3"/>
    <w:rsid w:val="00540F82"/>
    <w:rsid w:val="0054177B"/>
    <w:rsid w:val="00541C69"/>
    <w:rsid w:val="00542173"/>
    <w:rsid w:val="005425FA"/>
    <w:rsid w:val="0054306A"/>
    <w:rsid w:val="00543358"/>
    <w:rsid w:val="0054347C"/>
    <w:rsid w:val="005439D2"/>
    <w:rsid w:val="00543A0D"/>
    <w:rsid w:val="0054433E"/>
    <w:rsid w:val="005447D4"/>
    <w:rsid w:val="005449BD"/>
    <w:rsid w:val="00544B8A"/>
    <w:rsid w:val="00544BA8"/>
    <w:rsid w:val="00544DCC"/>
    <w:rsid w:val="005454C4"/>
    <w:rsid w:val="005457C7"/>
    <w:rsid w:val="0054599E"/>
    <w:rsid w:val="00545FA0"/>
    <w:rsid w:val="00546B9B"/>
    <w:rsid w:val="00546C92"/>
    <w:rsid w:val="005472A7"/>
    <w:rsid w:val="00547479"/>
    <w:rsid w:val="00547AEE"/>
    <w:rsid w:val="00547B2E"/>
    <w:rsid w:val="0055018F"/>
    <w:rsid w:val="005501D2"/>
    <w:rsid w:val="005503D3"/>
    <w:rsid w:val="005507C1"/>
    <w:rsid w:val="00550DBD"/>
    <w:rsid w:val="00550DCA"/>
    <w:rsid w:val="00551497"/>
    <w:rsid w:val="0055161D"/>
    <w:rsid w:val="00551773"/>
    <w:rsid w:val="00551789"/>
    <w:rsid w:val="00552332"/>
    <w:rsid w:val="0055265C"/>
    <w:rsid w:val="00552C96"/>
    <w:rsid w:val="00552CC2"/>
    <w:rsid w:val="00552E33"/>
    <w:rsid w:val="00553102"/>
    <w:rsid w:val="005531CF"/>
    <w:rsid w:val="0055323B"/>
    <w:rsid w:val="005536E2"/>
    <w:rsid w:val="00553827"/>
    <w:rsid w:val="00553B2D"/>
    <w:rsid w:val="00553D7A"/>
    <w:rsid w:val="00553FDF"/>
    <w:rsid w:val="00554080"/>
    <w:rsid w:val="0055408A"/>
    <w:rsid w:val="005541DC"/>
    <w:rsid w:val="0055421B"/>
    <w:rsid w:val="00554AD6"/>
    <w:rsid w:val="00554FFD"/>
    <w:rsid w:val="005554AF"/>
    <w:rsid w:val="005556A1"/>
    <w:rsid w:val="00555813"/>
    <w:rsid w:val="00555855"/>
    <w:rsid w:val="005558EB"/>
    <w:rsid w:val="00555E01"/>
    <w:rsid w:val="00556449"/>
    <w:rsid w:val="0055679A"/>
    <w:rsid w:val="00556D20"/>
    <w:rsid w:val="00557118"/>
    <w:rsid w:val="0055783D"/>
    <w:rsid w:val="00557A98"/>
    <w:rsid w:val="00557A9F"/>
    <w:rsid w:val="00557D68"/>
    <w:rsid w:val="00557F3C"/>
    <w:rsid w:val="00560593"/>
    <w:rsid w:val="0056091C"/>
    <w:rsid w:val="00560E1A"/>
    <w:rsid w:val="00560F9F"/>
    <w:rsid w:val="005613D9"/>
    <w:rsid w:val="00561CDC"/>
    <w:rsid w:val="005620F5"/>
    <w:rsid w:val="0056260A"/>
    <w:rsid w:val="005626A9"/>
    <w:rsid w:val="005630F1"/>
    <w:rsid w:val="005632B2"/>
    <w:rsid w:val="0056357E"/>
    <w:rsid w:val="0056382E"/>
    <w:rsid w:val="00563A3E"/>
    <w:rsid w:val="00563F13"/>
    <w:rsid w:val="00564135"/>
    <w:rsid w:val="00564685"/>
    <w:rsid w:val="00564F53"/>
    <w:rsid w:val="00565034"/>
    <w:rsid w:val="005650CC"/>
    <w:rsid w:val="005656EB"/>
    <w:rsid w:val="00565BA9"/>
    <w:rsid w:val="005660D5"/>
    <w:rsid w:val="0056611B"/>
    <w:rsid w:val="0056616A"/>
    <w:rsid w:val="0056655B"/>
    <w:rsid w:val="0056658C"/>
    <w:rsid w:val="0056688E"/>
    <w:rsid w:val="005668C8"/>
    <w:rsid w:val="00566CEE"/>
    <w:rsid w:val="00566D9C"/>
    <w:rsid w:val="00567EE6"/>
    <w:rsid w:val="005700D6"/>
    <w:rsid w:val="00570113"/>
    <w:rsid w:val="005701C0"/>
    <w:rsid w:val="00570456"/>
    <w:rsid w:val="005706B3"/>
    <w:rsid w:val="005707F7"/>
    <w:rsid w:val="00570890"/>
    <w:rsid w:val="00570BEA"/>
    <w:rsid w:val="00570D5E"/>
    <w:rsid w:val="00570F6D"/>
    <w:rsid w:val="00570F74"/>
    <w:rsid w:val="00571399"/>
    <w:rsid w:val="00571568"/>
    <w:rsid w:val="00571A5A"/>
    <w:rsid w:val="00571D5E"/>
    <w:rsid w:val="00571EA2"/>
    <w:rsid w:val="00572863"/>
    <w:rsid w:val="00572966"/>
    <w:rsid w:val="00572AAB"/>
    <w:rsid w:val="00572EFA"/>
    <w:rsid w:val="00572FBB"/>
    <w:rsid w:val="00573C66"/>
    <w:rsid w:val="00573D04"/>
    <w:rsid w:val="005741F0"/>
    <w:rsid w:val="005742B6"/>
    <w:rsid w:val="0057438D"/>
    <w:rsid w:val="00574A55"/>
    <w:rsid w:val="00574D03"/>
    <w:rsid w:val="0057543C"/>
    <w:rsid w:val="00575A47"/>
    <w:rsid w:val="00575F0F"/>
    <w:rsid w:val="00575FB8"/>
    <w:rsid w:val="005760E1"/>
    <w:rsid w:val="005764EE"/>
    <w:rsid w:val="0057688B"/>
    <w:rsid w:val="00576A0F"/>
    <w:rsid w:val="0057706D"/>
    <w:rsid w:val="005774B7"/>
    <w:rsid w:val="00577864"/>
    <w:rsid w:val="005779AB"/>
    <w:rsid w:val="00577ADE"/>
    <w:rsid w:val="00580067"/>
    <w:rsid w:val="00580452"/>
    <w:rsid w:val="005806D6"/>
    <w:rsid w:val="005807E1"/>
    <w:rsid w:val="005816FF"/>
    <w:rsid w:val="0058176F"/>
    <w:rsid w:val="00582283"/>
    <w:rsid w:val="005823F4"/>
    <w:rsid w:val="00582BA5"/>
    <w:rsid w:val="00582CBE"/>
    <w:rsid w:val="00582E19"/>
    <w:rsid w:val="00582F64"/>
    <w:rsid w:val="00583672"/>
    <w:rsid w:val="00583716"/>
    <w:rsid w:val="00583C66"/>
    <w:rsid w:val="00584D75"/>
    <w:rsid w:val="00584F77"/>
    <w:rsid w:val="00584FA9"/>
    <w:rsid w:val="00585292"/>
    <w:rsid w:val="005852F2"/>
    <w:rsid w:val="005854B4"/>
    <w:rsid w:val="00585686"/>
    <w:rsid w:val="00585E1D"/>
    <w:rsid w:val="0058619A"/>
    <w:rsid w:val="00586346"/>
    <w:rsid w:val="00586EA2"/>
    <w:rsid w:val="0058725B"/>
    <w:rsid w:val="005902C2"/>
    <w:rsid w:val="005908E3"/>
    <w:rsid w:val="00590D77"/>
    <w:rsid w:val="0059143C"/>
    <w:rsid w:val="0059161D"/>
    <w:rsid w:val="00591677"/>
    <w:rsid w:val="00591C2A"/>
    <w:rsid w:val="00591CEB"/>
    <w:rsid w:val="00591D59"/>
    <w:rsid w:val="00591F19"/>
    <w:rsid w:val="00591F37"/>
    <w:rsid w:val="0059246D"/>
    <w:rsid w:val="005925CD"/>
    <w:rsid w:val="00592C6F"/>
    <w:rsid w:val="00592CFC"/>
    <w:rsid w:val="00592DED"/>
    <w:rsid w:val="0059354C"/>
    <w:rsid w:val="0059378D"/>
    <w:rsid w:val="00593790"/>
    <w:rsid w:val="00593998"/>
    <w:rsid w:val="00593C46"/>
    <w:rsid w:val="00593E81"/>
    <w:rsid w:val="00594C78"/>
    <w:rsid w:val="005950F8"/>
    <w:rsid w:val="0059574C"/>
    <w:rsid w:val="00595C81"/>
    <w:rsid w:val="00595F62"/>
    <w:rsid w:val="005968ED"/>
    <w:rsid w:val="00596D79"/>
    <w:rsid w:val="00596DC7"/>
    <w:rsid w:val="00596F51"/>
    <w:rsid w:val="005970FE"/>
    <w:rsid w:val="00597588"/>
    <w:rsid w:val="00597E3C"/>
    <w:rsid w:val="00597E8B"/>
    <w:rsid w:val="00597F86"/>
    <w:rsid w:val="005A0392"/>
    <w:rsid w:val="005A0AAD"/>
    <w:rsid w:val="005A1449"/>
    <w:rsid w:val="005A1BAD"/>
    <w:rsid w:val="005A1BDC"/>
    <w:rsid w:val="005A20D7"/>
    <w:rsid w:val="005A2569"/>
    <w:rsid w:val="005A29B1"/>
    <w:rsid w:val="005A2A86"/>
    <w:rsid w:val="005A2BF5"/>
    <w:rsid w:val="005A2D82"/>
    <w:rsid w:val="005A3142"/>
    <w:rsid w:val="005A31C7"/>
    <w:rsid w:val="005A327B"/>
    <w:rsid w:val="005A3411"/>
    <w:rsid w:val="005A35EE"/>
    <w:rsid w:val="005A36DD"/>
    <w:rsid w:val="005A382D"/>
    <w:rsid w:val="005A38AA"/>
    <w:rsid w:val="005A3CB9"/>
    <w:rsid w:val="005A3F05"/>
    <w:rsid w:val="005A3FC1"/>
    <w:rsid w:val="005A4317"/>
    <w:rsid w:val="005A43A4"/>
    <w:rsid w:val="005A4ADE"/>
    <w:rsid w:val="005A4B0F"/>
    <w:rsid w:val="005A4F7A"/>
    <w:rsid w:val="005A509D"/>
    <w:rsid w:val="005A52FE"/>
    <w:rsid w:val="005A53A3"/>
    <w:rsid w:val="005A5A0B"/>
    <w:rsid w:val="005A617C"/>
    <w:rsid w:val="005A6554"/>
    <w:rsid w:val="005A697D"/>
    <w:rsid w:val="005A6AEF"/>
    <w:rsid w:val="005A6AF0"/>
    <w:rsid w:val="005A72BE"/>
    <w:rsid w:val="005A7411"/>
    <w:rsid w:val="005A7A5A"/>
    <w:rsid w:val="005A7C90"/>
    <w:rsid w:val="005A7EAB"/>
    <w:rsid w:val="005B018A"/>
    <w:rsid w:val="005B06D7"/>
    <w:rsid w:val="005B0A09"/>
    <w:rsid w:val="005B0A33"/>
    <w:rsid w:val="005B0BCF"/>
    <w:rsid w:val="005B0C4F"/>
    <w:rsid w:val="005B1083"/>
    <w:rsid w:val="005B140D"/>
    <w:rsid w:val="005B1D63"/>
    <w:rsid w:val="005B1DAA"/>
    <w:rsid w:val="005B2341"/>
    <w:rsid w:val="005B25B2"/>
    <w:rsid w:val="005B2A15"/>
    <w:rsid w:val="005B2C52"/>
    <w:rsid w:val="005B2E4C"/>
    <w:rsid w:val="005B2E58"/>
    <w:rsid w:val="005B3010"/>
    <w:rsid w:val="005B340F"/>
    <w:rsid w:val="005B3412"/>
    <w:rsid w:val="005B3526"/>
    <w:rsid w:val="005B3C25"/>
    <w:rsid w:val="005B3CB1"/>
    <w:rsid w:val="005B3F13"/>
    <w:rsid w:val="005B4065"/>
    <w:rsid w:val="005B40E8"/>
    <w:rsid w:val="005B476E"/>
    <w:rsid w:val="005B480D"/>
    <w:rsid w:val="005B52A9"/>
    <w:rsid w:val="005B583B"/>
    <w:rsid w:val="005B5EF9"/>
    <w:rsid w:val="005B6195"/>
    <w:rsid w:val="005B6201"/>
    <w:rsid w:val="005B652B"/>
    <w:rsid w:val="005B66FB"/>
    <w:rsid w:val="005B6A05"/>
    <w:rsid w:val="005B6F1F"/>
    <w:rsid w:val="005B74DA"/>
    <w:rsid w:val="005B79BA"/>
    <w:rsid w:val="005B7EB8"/>
    <w:rsid w:val="005B7F12"/>
    <w:rsid w:val="005C0177"/>
    <w:rsid w:val="005C072C"/>
    <w:rsid w:val="005C0815"/>
    <w:rsid w:val="005C086D"/>
    <w:rsid w:val="005C08A6"/>
    <w:rsid w:val="005C0B55"/>
    <w:rsid w:val="005C0BCF"/>
    <w:rsid w:val="005C17E4"/>
    <w:rsid w:val="005C183E"/>
    <w:rsid w:val="005C185D"/>
    <w:rsid w:val="005C1B17"/>
    <w:rsid w:val="005C1BAE"/>
    <w:rsid w:val="005C20AE"/>
    <w:rsid w:val="005C2478"/>
    <w:rsid w:val="005C2584"/>
    <w:rsid w:val="005C28A1"/>
    <w:rsid w:val="005C2CEF"/>
    <w:rsid w:val="005C30B7"/>
    <w:rsid w:val="005C3148"/>
    <w:rsid w:val="005C3219"/>
    <w:rsid w:val="005C3556"/>
    <w:rsid w:val="005C3593"/>
    <w:rsid w:val="005C373B"/>
    <w:rsid w:val="005C3B1F"/>
    <w:rsid w:val="005C3C08"/>
    <w:rsid w:val="005C4546"/>
    <w:rsid w:val="005C4717"/>
    <w:rsid w:val="005C4A9E"/>
    <w:rsid w:val="005C530B"/>
    <w:rsid w:val="005C5513"/>
    <w:rsid w:val="005C5FA0"/>
    <w:rsid w:val="005C62D9"/>
    <w:rsid w:val="005C6852"/>
    <w:rsid w:val="005C6937"/>
    <w:rsid w:val="005C79E0"/>
    <w:rsid w:val="005C7C91"/>
    <w:rsid w:val="005C7E85"/>
    <w:rsid w:val="005C7EC8"/>
    <w:rsid w:val="005D013C"/>
    <w:rsid w:val="005D0231"/>
    <w:rsid w:val="005D03B5"/>
    <w:rsid w:val="005D0B2A"/>
    <w:rsid w:val="005D0B3E"/>
    <w:rsid w:val="005D0DC3"/>
    <w:rsid w:val="005D134B"/>
    <w:rsid w:val="005D143A"/>
    <w:rsid w:val="005D1762"/>
    <w:rsid w:val="005D1A10"/>
    <w:rsid w:val="005D1BD8"/>
    <w:rsid w:val="005D1EEE"/>
    <w:rsid w:val="005D2216"/>
    <w:rsid w:val="005D23CB"/>
    <w:rsid w:val="005D2445"/>
    <w:rsid w:val="005D258E"/>
    <w:rsid w:val="005D2654"/>
    <w:rsid w:val="005D274C"/>
    <w:rsid w:val="005D27B5"/>
    <w:rsid w:val="005D293B"/>
    <w:rsid w:val="005D2992"/>
    <w:rsid w:val="005D2DF1"/>
    <w:rsid w:val="005D321F"/>
    <w:rsid w:val="005D3242"/>
    <w:rsid w:val="005D374B"/>
    <w:rsid w:val="005D3ADA"/>
    <w:rsid w:val="005D3F7F"/>
    <w:rsid w:val="005D4536"/>
    <w:rsid w:val="005D4758"/>
    <w:rsid w:val="005D4DF7"/>
    <w:rsid w:val="005D4FC5"/>
    <w:rsid w:val="005D5153"/>
    <w:rsid w:val="005D515B"/>
    <w:rsid w:val="005D5661"/>
    <w:rsid w:val="005D5990"/>
    <w:rsid w:val="005D5E1C"/>
    <w:rsid w:val="005D5F4A"/>
    <w:rsid w:val="005D6092"/>
    <w:rsid w:val="005D6A81"/>
    <w:rsid w:val="005D6FD2"/>
    <w:rsid w:val="005D717E"/>
    <w:rsid w:val="005D771C"/>
    <w:rsid w:val="005D7B71"/>
    <w:rsid w:val="005E012A"/>
    <w:rsid w:val="005E0234"/>
    <w:rsid w:val="005E0C15"/>
    <w:rsid w:val="005E15AD"/>
    <w:rsid w:val="005E1AFD"/>
    <w:rsid w:val="005E24E0"/>
    <w:rsid w:val="005E3759"/>
    <w:rsid w:val="005E3872"/>
    <w:rsid w:val="005E3A18"/>
    <w:rsid w:val="005E3B1C"/>
    <w:rsid w:val="005E4137"/>
    <w:rsid w:val="005E45CE"/>
    <w:rsid w:val="005E4FF4"/>
    <w:rsid w:val="005E5024"/>
    <w:rsid w:val="005E50C1"/>
    <w:rsid w:val="005E598B"/>
    <w:rsid w:val="005E5EF0"/>
    <w:rsid w:val="005E6013"/>
    <w:rsid w:val="005E6785"/>
    <w:rsid w:val="005E6941"/>
    <w:rsid w:val="005E6DCD"/>
    <w:rsid w:val="005E7452"/>
    <w:rsid w:val="005E77C2"/>
    <w:rsid w:val="005E792C"/>
    <w:rsid w:val="005E79D2"/>
    <w:rsid w:val="005E7BCA"/>
    <w:rsid w:val="005E7F66"/>
    <w:rsid w:val="005E7FBD"/>
    <w:rsid w:val="005F031A"/>
    <w:rsid w:val="005F04AD"/>
    <w:rsid w:val="005F0584"/>
    <w:rsid w:val="005F07E5"/>
    <w:rsid w:val="005F181D"/>
    <w:rsid w:val="005F2052"/>
    <w:rsid w:val="005F23AB"/>
    <w:rsid w:val="005F289D"/>
    <w:rsid w:val="005F2B5C"/>
    <w:rsid w:val="005F2F3E"/>
    <w:rsid w:val="005F3251"/>
    <w:rsid w:val="005F3380"/>
    <w:rsid w:val="005F338E"/>
    <w:rsid w:val="005F3A67"/>
    <w:rsid w:val="005F42DD"/>
    <w:rsid w:val="005F42EA"/>
    <w:rsid w:val="005F46CF"/>
    <w:rsid w:val="005F47C9"/>
    <w:rsid w:val="005F487C"/>
    <w:rsid w:val="005F494B"/>
    <w:rsid w:val="005F4F3F"/>
    <w:rsid w:val="005F5739"/>
    <w:rsid w:val="005F5928"/>
    <w:rsid w:val="005F5B02"/>
    <w:rsid w:val="005F5BCE"/>
    <w:rsid w:val="005F5D99"/>
    <w:rsid w:val="005F603F"/>
    <w:rsid w:val="005F6B1E"/>
    <w:rsid w:val="005F6D0D"/>
    <w:rsid w:val="005F779A"/>
    <w:rsid w:val="005F7B1E"/>
    <w:rsid w:val="005F7C9A"/>
    <w:rsid w:val="005F7EB8"/>
    <w:rsid w:val="0060002B"/>
    <w:rsid w:val="006000A4"/>
    <w:rsid w:val="00600A77"/>
    <w:rsid w:val="00600B51"/>
    <w:rsid w:val="00600BFB"/>
    <w:rsid w:val="00601825"/>
    <w:rsid w:val="0060198F"/>
    <w:rsid w:val="00601B87"/>
    <w:rsid w:val="00601EDC"/>
    <w:rsid w:val="00602582"/>
    <w:rsid w:val="00602867"/>
    <w:rsid w:val="006028EF"/>
    <w:rsid w:val="00602951"/>
    <w:rsid w:val="00602A12"/>
    <w:rsid w:val="00602E4B"/>
    <w:rsid w:val="0060305C"/>
    <w:rsid w:val="00603153"/>
    <w:rsid w:val="006034C7"/>
    <w:rsid w:val="00603837"/>
    <w:rsid w:val="00603B70"/>
    <w:rsid w:val="00604553"/>
    <w:rsid w:val="006046FC"/>
    <w:rsid w:val="00604D6A"/>
    <w:rsid w:val="00604EC3"/>
    <w:rsid w:val="0060533C"/>
    <w:rsid w:val="00605477"/>
    <w:rsid w:val="0060571A"/>
    <w:rsid w:val="00605919"/>
    <w:rsid w:val="0060598C"/>
    <w:rsid w:val="00605B31"/>
    <w:rsid w:val="00605D86"/>
    <w:rsid w:val="006066D3"/>
    <w:rsid w:val="00606A95"/>
    <w:rsid w:val="00606B0D"/>
    <w:rsid w:val="00606BFA"/>
    <w:rsid w:val="00606F40"/>
    <w:rsid w:val="00606FAC"/>
    <w:rsid w:val="00607251"/>
    <w:rsid w:val="00607460"/>
    <w:rsid w:val="00607FE7"/>
    <w:rsid w:val="00610259"/>
    <w:rsid w:val="0061042B"/>
    <w:rsid w:val="00610523"/>
    <w:rsid w:val="0061109E"/>
    <w:rsid w:val="0061120C"/>
    <w:rsid w:val="00611312"/>
    <w:rsid w:val="00611F13"/>
    <w:rsid w:val="006123EA"/>
    <w:rsid w:val="006124F8"/>
    <w:rsid w:val="00612BD6"/>
    <w:rsid w:val="00612C16"/>
    <w:rsid w:val="00612E11"/>
    <w:rsid w:val="006132C9"/>
    <w:rsid w:val="0061359E"/>
    <w:rsid w:val="00613677"/>
    <w:rsid w:val="00613DA2"/>
    <w:rsid w:val="00614554"/>
    <w:rsid w:val="0061495B"/>
    <w:rsid w:val="00615030"/>
    <w:rsid w:val="00615EAE"/>
    <w:rsid w:val="00615EDE"/>
    <w:rsid w:val="00615F0B"/>
    <w:rsid w:val="00615FEE"/>
    <w:rsid w:val="00616D90"/>
    <w:rsid w:val="00617002"/>
    <w:rsid w:val="0061728B"/>
    <w:rsid w:val="0061744C"/>
    <w:rsid w:val="00617618"/>
    <w:rsid w:val="00617924"/>
    <w:rsid w:val="00617CC3"/>
    <w:rsid w:val="00617D4F"/>
    <w:rsid w:val="006202E8"/>
    <w:rsid w:val="00620312"/>
    <w:rsid w:val="00620A94"/>
    <w:rsid w:val="006210E6"/>
    <w:rsid w:val="00621180"/>
    <w:rsid w:val="00621876"/>
    <w:rsid w:val="00621F48"/>
    <w:rsid w:val="00622CDB"/>
    <w:rsid w:val="00623631"/>
    <w:rsid w:val="0062379E"/>
    <w:rsid w:val="00623835"/>
    <w:rsid w:val="00623DBB"/>
    <w:rsid w:val="00623F44"/>
    <w:rsid w:val="006243E1"/>
    <w:rsid w:val="00624BCD"/>
    <w:rsid w:val="00624F62"/>
    <w:rsid w:val="00625444"/>
    <w:rsid w:val="006256A4"/>
    <w:rsid w:val="00625C35"/>
    <w:rsid w:val="00626012"/>
    <w:rsid w:val="006263FF"/>
    <w:rsid w:val="006264F8"/>
    <w:rsid w:val="006269B4"/>
    <w:rsid w:val="0062706E"/>
    <w:rsid w:val="0062709F"/>
    <w:rsid w:val="0062780D"/>
    <w:rsid w:val="00627A4F"/>
    <w:rsid w:val="00627D76"/>
    <w:rsid w:val="00627E2A"/>
    <w:rsid w:val="00630033"/>
    <w:rsid w:val="0063054E"/>
    <w:rsid w:val="00630A18"/>
    <w:rsid w:val="00630B0C"/>
    <w:rsid w:val="006310CE"/>
    <w:rsid w:val="006323DB"/>
    <w:rsid w:val="00632A3F"/>
    <w:rsid w:val="00632E57"/>
    <w:rsid w:val="0063393E"/>
    <w:rsid w:val="00634065"/>
    <w:rsid w:val="0063416E"/>
    <w:rsid w:val="006341D0"/>
    <w:rsid w:val="00634235"/>
    <w:rsid w:val="006347D9"/>
    <w:rsid w:val="00634B56"/>
    <w:rsid w:val="0063510A"/>
    <w:rsid w:val="006352E6"/>
    <w:rsid w:val="006356FA"/>
    <w:rsid w:val="006362AF"/>
    <w:rsid w:val="006365DC"/>
    <w:rsid w:val="00636695"/>
    <w:rsid w:val="006367EE"/>
    <w:rsid w:val="006368FF"/>
    <w:rsid w:val="00636B3A"/>
    <w:rsid w:val="00636E50"/>
    <w:rsid w:val="006377AE"/>
    <w:rsid w:val="00637979"/>
    <w:rsid w:val="00640094"/>
    <w:rsid w:val="006402A2"/>
    <w:rsid w:val="00640373"/>
    <w:rsid w:val="0064049C"/>
    <w:rsid w:val="0064075E"/>
    <w:rsid w:val="00640784"/>
    <w:rsid w:val="006407B0"/>
    <w:rsid w:val="00640A6C"/>
    <w:rsid w:val="00640B82"/>
    <w:rsid w:val="00640C16"/>
    <w:rsid w:val="00640DFF"/>
    <w:rsid w:val="00641374"/>
    <w:rsid w:val="006413E8"/>
    <w:rsid w:val="00641597"/>
    <w:rsid w:val="00641836"/>
    <w:rsid w:val="00641C85"/>
    <w:rsid w:val="006428C8"/>
    <w:rsid w:val="00642C2E"/>
    <w:rsid w:val="00642DBE"/>
    <w:rsid w:val="00642F11"/>
    <w:rsid w:val="00643682"/>
    <w:rsid w:val="00643799"/>
    <w:rsid w:val="00643B49"/>
    <w:rsid w:val="00643C8A"/>
    <w:rsid w:val="00643D9B"/>
    <w:rsid w:val="00643FEF"/>
    <w:rsid w:val="006440C0"/>
    <w:rsid w:val="00644B60"/>
    <w:rsid w:val="00644EFA"/>
    <w:rsid w:val="00645636"/>
    <w:rsid w:val="00645F36"/>
    <w:rsid w:val="00646033"/>
    <w:rsid w:val="0064604E"/>
    <w:rsid w:val="00646549"/>
    <w:rsid w:val="0064694E"/>
    <w:rsid w:val="00646A49"/>
    <w:rsid w:val="00646DA5"/>
    <w:rsid w:val="0064731F"/>
    <w:rsid w:val="00647625"/>
    <w:rsid w:val="006477D0"/>
    <w:rsid w:val="00647810"/>
    <w:rsid w:val="00647852"/>
    <w:rsid w:val="00650090"/>
    <w:rsid w:val="0065023A"/>
    <w:rsid w:val="00650276"/>
    <w:rsid w:val="0065039F"/>
    <w:rsid w:val="006505A1"/>
    <w:rsid w:val="00650AE0"/>
    <w:rsid w:val="00650B69"/>
    <w:rsid w:val="00650D5B"/>
    <w:rsid w:val="00650FAA"/>
    <w:rsid w:val="006510D1"/>
    <w:rsid w:val="0065166D"/>
    <w:rsid w:val="00651A45"/>
    <w:rsid w:val="00651F70"/>
    <w:rsid w:val="006520FE"/>
    <w:rsid w:val="00652130"/>
    <w:rsid w:val="00652431"/>
    <w:rsid w:val="006524AA"/>
    <w:rsid w:val="00652871"/>
    <w:rsid w:val="006528DB"/>
    <w:rsid w:val="006529C4"/>
    <w:rsid w:val="00652B58"/>
    <w:rsid w:val="00652B63"/>
    <w:rsid w:val="00652D3C"/>
    <w:rsid w:val="00653B52"/>
    <w:rsid w:val="00653C34"/>
    <w:rsid w:val="00653EA7"/>
    <w:rsid w:val="006548A7"/>
    <w:rsid w:val="00655066"/>
    <w:rsid w:val="006551BB"/>
    <w:rsid w:val="006555C8"/>
    <w:rsid w:val="0065572E"/>
    <w:rsid w:val="00655772"/>
    <w:rsid w:val="0065580F"/>
    <w:rsid w:val="006568AA"/>
    <w:rsid w:val="00656F91"/>
    <w:rsid w:val="006573D3"/>
    <w:rsid w:val="006578E3"/>
    <w:rsid w:val="00657F81"/>
    <w:rsid w:val="0066023A"/>
    <w:rsid w:val="006605F0"/>
    <w:rsid w:val="00660CB2"/>
    <w:rsid w:val="00660DF8"/>
    <w:rsid w:val="00660F63"/>
    <w:rsid w:val="00661115"/>
    <w:rsid w:val="00661394"/>
    <w:rsid w:val="006614F8"/>
    <w:rsid w:val="006617F4"/>
    <w:rsid w:val="00661947"/>
    <w:rsid w:val="00661A7B"/>
    <w:rsid w:val="00661C85"/>
    <w:rsid w:val="00661E5E"/>
    <w:rsid w:val="006626D2"/>
    <w:rsid w:val="006626EB"/>
    <w:rsid w:val="006629E4"/>
    <w:rsid w:val="00662B53"/>
    <w:rsid w:val="00662BC2"/>
    <w:rsid w:val="00663395"/>
    <w:rsid w:val="006633E6"/>
    <w:rsid w:val="00663CF4"/>
    <w:rsid w:val="00663DA0"/>
    <w:rsid w:val="00663E66"/>
    <w:rsid w:val="00664380"/>
    <w:rsid w:val="006643B5"/>
    <w:rsid w:val="006645AC"/>
    <w:rsid w:val="00664789"/>
    <w:rsid w:val="00664D56"/>
    <w:rsid w:val="00664F1B"/>
    <w:rsid w:val="0066511A"/>
    <w:rsid w:val="00665151"/>
    <w:rsid w:val="0066556D"/>
    <w:rsid w:val="006657B4"/>
    <w:rsid w:val="00665A83"/>
    <w:rsid w:val="00666252"/>
    <w:rsid w:val="006668E5"/>
    <w:rsid w:val="00666921"/>
    <w:rsid w:val="006669A7"/>
    <w:rsid w:val="00666B52"/>
    <w:rsid w:val="00666BD3"/>
    <w:rsid w:val="00666CE6"/>
    <w:rsid w:val="00666EFD"/>
    <w:rsid w:val="00667014"/>
    <w:rsid w:val="0066769B"/>
    <w:rsid w:val="00667D4D"/>
    <w:rsid w:val="00667F56"/>
    <w:rsid w:val="00667F5F"/>
    <w:rsid w:val="0067037D"/>
    <w:rsid w:val="006705C6"/>
    <w:rsid w:val="006706E8"/>
    <w:rsid w:val="00670B03"/>
    <w:rsid w:val="006712F6"/>
    <w:rsid w:val="006713E2"/>
    <w:rsid w:val="006716C5"/>
    <w:rsid w:val="00671841"/>
    <w:rsid w:val="006718C3"/>
    <w:rsid w:val="006720AB"/>
    <w:rsid w:val="0067210D"/>
    <w:rsid w:val="0067235E"/>
    <w:rsid w:val="00672466"/>
    <w:rsid w:val="006726EB"/>
    <w:rsid w:val="0067284E"/>
    <w:rsid w:val="006729AB"/>
    <w:rsid w:val="006729D2"/>
    <w:rsid w:val="00672B61"/>
    <w:rsid w:val="00672D01"/>
    <w:rsid w:val="006737D6"/>
    <w:rsid w:val="0067405A"/>
    <w:rsid w:val="00674C21"/>
    <w:rsid w:val="00674FDA"/>
    <w:rsid w:val="00675704"/>
    <w:rsid w:val="00675A91"/>
    <w:rsid w:val="00675BC3"/>
    <w:rsid w:val="00675C7A"/>
    <w:rsid w:val="00675FBF"/>
    <w:rsid w:val="00676A38"/>
    <w:rsid w:val="00676F4D"/>
    <w:rsid w:val="006770A7"/>
    <w:rsid w:val="006771C6"/>
    <w:rsid w:val="00677D80"/>
    <w:rsid w:val="00677EBB"/>
    <w:rsid w:val="00677F86"/>
    <w:rsid w:val="00680768"/>
    <w:rsid w:val="0068094D"/>
    <w:rsid w:val="00680E24"/>
    <w:rsid w:val="00681038"/>
    <w:rsid w:val="00681394"/>
    <w:rsid w:val="006819B1"/>
    <w:rsid w:val="00681A12"/>
    <w:rsid w:val="00681AEB"/>
    <w:rsid w:val="00681D40"/>
    <w:rsid w:val="00681F62"/>
    <w:rsid w:val="00681FE2"/>
    <w:rsid w:val="006829C7"/>
    <w:rsid w:val="00682D05"/>
    <w:rsid w:val="00682E93"/>
    <w:rsid w:val="0068325A"/>
    <w:rsid w:val="0068328E"/>
    <w:rsid w:val="0068359D"/>
    <w:rsid w:val="006835C5"/>
    <w:rsid w:val="00683E65"/>
    <w:rsid w:val="0068426E"/>
    <w:rsid w:val="00684996"/>
    <w:rsid w:val="00684B11"/>
    <w:rsid w:val="00684D48"/>
    <w:rsid w:val="00685151"/>
    <w:rsid w:val="0068515C"/>
    <w:rsid w:val="00685203"/>
    <w:rsid w:val="006860B7"/>
    <w:rsid w:val="006864A3"/>
    <w:rsid w:val="006865A0"/>
    <w:rsid w:val="00686985"/>
    <w:rsid w:val="00686B5E"/>
    <w:rsid w:val="00686D92"/>
    <w:rsid w:val="0068713E"/>
    <w:rsid w:val="00687264"/>
    <w:rsid w:val="006873AF"/>
    <w:rsid w:val="006876E6"/>
    <w:rsid w:val="00687990"/>
    <w:rsid w:val="0069055A"/>
    <w:rsid w:val="006908CC"/>
    <w:rsid w:val="00690AD6"/>
    <w:rsid w:val="0069130F"/>
    <w:rsid w:val="00691621"/>
    <w:rsid w:val="006917F1"/>
    <w:rsid w:val="00691A00"/>
    <w:rsid w:val="00691FFD"/>
    <w:rsid w:val="0069201C"/>
    <w:rsid w:val="00692105"/>
    <w:rsid w:val="006925F0"/>
    <w:rsid w:val="00692B4B"/>
    <w:rsid w:val="006930ED"/>
    <w:rsid w:val="006938C4"/>
    <w:rsid w:val="00693B54"/>
    <w:rsid w:val="00693C63"/>
    <w:rsid w:val="0069418B"/>
    <w:rsid w:val="00694304"/>
    <w:rsid w:val="0069437B"/>
    <w:rsid w:val="0069447B"/>
    <w:rsid w:val="006948BD"/>
    <w:rsid w:val="00695161"/>
    <w:rsid w:val="0069594C"/>
    <w:rsid w:val="00695BFB"/>
    <w:rsid w:val="0069644E"/>
    <w:rsid w:val="00696FCA"/>
    <w:rsid w:val="0069752D"/>
    <w:rsid w:val="00697868"/>
    <w:rsid w:val="00697B72"/>
    <w:rsid w:val="00697BCD"/>
    <w:rsid w:val="00697C21"/>
    <w:rsid w:val="00697D6F"/>
    <w:rsid w:val="00697F54"/>
    <w:rsid w:val="006A0228"/>
    <w:rsid w:val="006A03EB"/>
    <w:rsid w:val="006A0667"/>
    <w:rsid w:val="006A0987"/>
    <w:rsid w:val="006A1022"/>
    <w:rsid w:val="006A1450"/>
    <w:rsid w:val="006A1613"/>
    <w:rsid w:val="006A1772"/>
    <w:rsid w:val="006A181B"/>
    <w:rsid w:val="006A19F3"/>
    <w:rsid w:val="006A1DA7"/>
    <w:rsid w:val="006A1DE7"/>
    <w:rsid w:val="006A1F4F"/>
    <w:rsid w:val="006A1F75"/>
    <w:rsid w:val="006A2016"/>
    <w:rsid w:val="006A20C0"/>
    <w:rsid w:val="006A241C"/>
    <w:rsid w:val="006A26D9"/>
    <w:rsid w:val="006A2B61"/>
    <w:rsid w:val="006A2E0A"/>
    <w:rsid w:val="006A3017"/>
    <w:rsid w:val="006A321F"/>
    <w:rsid w:val="006A3A62"/>
    <w:rsid w:val="006A3FBF"/>
    <w:rsid w:val="006A415A"/>
    <w:rsid w:val="006A41B3"/>
    <w:rsid w:val="006A46C1"/>
    <w:rsid w:val="006A4AAA"/>
    <w:rsid w:val="006A4F68"/>
    <w:rsid w:val="006A5764"/>
    <w:rsid w:val="006A626F"/>
    <w:rsid w:val="006A63E2"/>
    <w:rsid w:val="006A6475"/>
    <w:rsid w:val="006A6B49"/>
    <w:rsid w:val="006A6BBD"/>
    <w:rsid w:val="006A731D"/>
    <w:rsid w:val="006B010B"/>
    <w:rsid w:val="006B045B"/>
    <w:rsid w:val="006B0A66"/>
    <w:rsid w:val="006B1336"/>
    <w:rsid w:val="006B20DF"/>
    <w:rsid w:val="006B280B"/>
    <w:rsid w:val="006B2CEC"/>
    <w:rsid w:val="006B2EC7"/>
    <w:rsid w:val="006B37DB"/>
    <w:rsid w:val="006B385F"/>
    <w:rsid w:val="006B3D27"/>
    <w:rsid w:val="006B4034"/>
    <w:rsid w:val="006B43B3"/>
    <w:rsid w:val="006B4E95"/>
    <w:rsid w:val="006B52F6"/>
    <w:rsid w:val="006B53A5"/>
    <w:rsid w:val="006B5515"/>
    <w:rsid w:val="006B56B7"/>
    <w:rsid w:val="006B57C6"/>
    <w:rsid w:val="006B5AA2"/>
    <w:rsid w:val="006B5E6A"/>
    <w:rsid w:val="006B5FA2"/>
    <w:rsid w:val="006B6C99"/>
    <w:rsid w:val="006B6DDD"/>
    <w:rsid w:val="006B747B"/>
    <w:rsid w:val="006B7B92"/>
    <w:rsid w:val="006B7BC0"/>
    <w:rsid w:val="006B7CE0"/>
    <w:rsid w:val="006C03F5"/>
    <w:rsid w:val="006C0532"/>
    <w:rsid w:val="006C0818"/>
    <w:rsid w:val="006C0A53"/>
    <w:rsid w:val="006C136B"/>
    <w:rsid w:val="006C15B5"/>
    <w:rsid w:val="006C1623"/>
    <w:rsid w:val="006C1822"/>
    <w:rsid w:val="006C1E86"/>
    <w:rsid w:val="006C1EDC"/>
    <w:rsid w:val="006C2297"/>
    <w:rsid w:val="006C22F3"/>
    <w:rsid w:val="006C2815"/>
    <w:rsid w:val="006C2881"/>
    <w:rsid w:val="006C2AAA"/>
    <w:rsid w:val="006C3380"/>
    <w:rsid w:val="006C3E1F"/>
    <w:rsid w:val="006C42A4"/>
    <w:rsid w:val="006C437A"/>
    <w:rsid w:val="006C439C"/>
    <w:rsid w:val="006C4749"/>
    <w:rsid w:val="006C47D1"/>
    <w:rsid w:val="006C4A90"/>
    <w:rsid w:val="006C5107"/>
    <w:rsid w:val="006C5545"/>
    <w:rsid w:val="006C5E32"/>
    <w:rsid w:val="006C5EA4"/>
    <w:rsid w:val="006C5F72"/>
    <w:rsid w:val="006C6159"/>
    <w:rsid w:val="006C632D"/>
    <w:rsid w:val="006C6471"/>
    <w:rsid w:val="006C6CDA"/>
    <w:rsid w:val="006C6E26"/>
    <w:rsid w:val="006C70E7"/>
    <w:rsid w:val="006C7C61"/>
    <w:rsid w:val="006C7C76"/>
    <w:rsid w:val="006C7D27"/>
    <w:rsid w:val="006D0B01"/>
    <w:rsid w:val="006D14CA"/>
    <w:rsid w:val="006D2286"/>
    <w:rsid w:val="006D2718"/>
    <w:rsid w:val="006D33C6"/>
    <w:rsid w:val="006D35A9"/>
    <w:rsid w:val="006D3C58"/>
    <w:rsid w:val="006D3F38"/>
    <w:rsid w:val="006D4203"/>
    <w:rsid w:val="006D488C"/>
    <w:rsid w:val="006D4B33"/>
    <w:rsid w:val="006D4FA5"/>
    <w:rsid w:val="006D517C"/>
    <w:rsid w:val="006D532E"/>
    <w:rsid w:val="006D5427"/>
    <w:rsid w:val="006D5BFD"/>
    <w:rsid w:val="006D5D72"/>
    <w:rsid w:val="006D60FC"/>
    <w:rsid w:val="006D634B"/>
    <w:rsid w:val="006D6461"/>
    <w:rsid w:val="006D6EBA"/>
    <w:rsid w:val="006D7A7B"/>
    <w:rsid w:val="006D7FB0"/>
    <w:rsid w:val="006E0310"/>
    <w:rsid w:val="006E0929"/>
    <w:rsid w:val="006E09B3"/>
    <w:rsid w:val="006E0BC1"/>
    <w:rsid w:val="006E0ED7"/>
    <w:rsid w:val="006E121B"/>
    <w:rsid w:val="006E1346"/>
    <w:rsid w:val="006E18C8"/>
    <w:rsid w:val="006E1985"/>
    <w:rsid w:val="006E1B7E"/>
    <w:rsid w:val="006E23CE"/>
    <w:rsid w:val="006E34B4"/>
    <w:rsid w:val="006E35F9"/>
    <w:rsid w:val="006E39AE"/>
    <w:rsid w:val="006E3D43"/>
    <w:rsid w:val="006E3D55"/>
    <w:rsid w:val="006E3F86"/>
    <w:rsid w:val="006E4462"/>
    <w:rsid w:val="006E4E8C"/>
    <w:rsid w:val="006E4FBF"/>
    <w:rsid w:val="006E523A"/>
    <w:rsid w:val="006E564D"/>
    <w:rsid w:val="006E58F0"/>
    <w:rsid w:val="006E591A"/>
    <w:rsid w:val="006E5A64"/>
    <w:rsid w:val="006E5C8B"/>
    <w:rsid w:val="006E61F0"/>
    <w:rsid w:val="006E637F"/>
    <w:rsid w:val="006E6711"/>
    <w:rsid w:val="006E69ED"/>
    <w:rsid w:val="006E6AFA"/>
    <w:rsid w:val="006E6CCA"/>
    <w:rsid w:val="006E768B"/>
    <w:rsid w:val="006E7A37"/>
    <w:rsid w:val="006E7DD9"/>
    <w:rsid w:val="006E7F46"/>
    <w:rsid w:val="006F03D5"/>
    <w:rsid w:val="006F100F"/>
    <w:rsid w:val="006F1186"/>
    <w:rsid w:val="006F119C"/>
    <w:rsid w:val="006F1593"/>
    <w:rsid w:val="006F1964"/>
    <w:rsid w:val="006F1D03"/>
    <w:rsid w:val="006F1DEF"/>
    <w:rsid w:val="006F1E03"/>
    <w:rsid w:val="006F297D"/>
    <w:rsid w:val="006F2B78"/>
    <w:rsid w:val="006F2BE0"/>
    <w:rsid w:val="006F30B4"/>
    <w:rsid w:val="006F311F"/>
    <w:rsid w:val="006F3166"/>
    <w:rsid w:val="006F329B"/>
    <w:rsid w:val="006F3BF5"/>
    <w:rsid w:val="006F3D9A"/>
    <w:rsid w:val="006F46AA"/>
    <w:rsid w:val="006F4A5D"/>
    <w:rsid w:val="006F4F0C"/>
    <w:rsid w:val="006F4F86"/>
    <w:rsid w:val="006F5824"/>
    <w:rsid w:val="006F58C0"/>
    <w:rsid w:val="006F59EA"/>
    <w:rsid w:val="006F5BB4"/>
    <w:rsid w:val="006F5CC0"/>
    <w:rsid w:val="006F61E2"/>
    <w:rsid w:val="006F6235"/>
    <w:rsid w:val="006F68FC"/>
    <w:rsid w:val="006F6F0A"/>
    <w:rsid w:val="006F71AC"/>
    <w:rsid w:val="006F759E"/>
    <w:rsid w:val="006F782E"/>
    <w:rsid w:val="006F7A80"/>
    <w:rsid w:val="006F7AEF"/>
    <w:rsid w:val="006F7DF2"/>
    <w:rsid w:val="006F7E8D"/>
    <w:rsid w:val="006F7ED3"/>
    <w:rsid w:val="006F7FBB"/>
    <w:rsid w:val="00700378"/>
    <w:rsid w:val="0070083B"/>
    <w:rsid w:val="00700FBF"/>
    <w:rsid w:val="0070124F"/>
    <w:rsid w:val="00701F71"/>
    <w:rsid w:val="0070205F"/>
    <w:rsid w:val="0070206E"/>
    <w:rsid w:val="007020C9"/>
    <w:rsid w:val="00702304"/>
    <w:rsid w:val="0070254B"/>
    <w:rsid w:val="007028BF"/>
    <w:rsid w:val="00702BEC"/>
    <w:rsid w:val="00702DD3"/>
    <w:rsid w:val="0070302A"/>
    <w:rsid w:val="0070366C"/>
    <w:rsid w:val="007038C7"/>
    <w:rsid w:val="007038E3"/>
    <w:rsid w:val="007039B4"/>
    <w:rsid w:val="00703C44"/>
    <w:rsid w:val="00703C65"/>
    <w:rsid w:val="00703CF8"/>
    <w:rsid w:val="00703DAE"/>
    <w:rsid w:val="00703F25"/>
    <w:rsid w:val="00704542"/>
    <w:rsid w:val="00704B04"/>
    <w:rsid w:val="00704F13"/>
    <w:rsid w:val="00704F25"/>
    <w:rsid w:val="007050CE"/>
    <w:rsid w:val="0070558B"/>
    <w:rsid w:val="00705962"/>
    <w:rsid w:val="00706725"/>
    <w:rsid w:val="007069BA"/>
    <w:rsid w:val="00706ABC"/>
    <w:rsid w:val="00706BC1"/>
    <w:rsid w:val="00707364"/>
    <w:rsid w:val="00707478"/>
    <w:rsid w:val="007079AE"/>
    <w:rsid w:val="00707A33"/>
    <w:rsid w:val="00707B44"/>
    <w:rsid w:val="0071029D"/>
    <w:rsid w:val="0071098E"/>
    <w:rsid w:val="00710AE9"/>
    <w:rsid w:val="0071112F"/>
    <w:rsid w:val="00711BB1"/>
    <w:rsid w:val="00712BD1"/>
    <w:rsid w:val="00713603"/>
    <w:rsid w:val="007137BC"/>
    <w:rsid w:val="00713CAD"/>
    <w:rsid w:val="007141CE"/>
    <w:rsid w:val="0071458D"/>
    <w:rsid w:val="00714655"/>
    <w:rsid w:val="00714A8E"/>
    <w:rsid w:val="00714D84"/>
    <w:rsid w:val="007150AE"/>
    <w:rsid w:val="007150DF"/>
    <w:rsid w:val="00715266"/>
    <w:rsid w:val="00715293"/>
    <w:rsid w:val="007155CE"/>
    <w:rsid w:val="00715765"/>
    <w:rsid w:val="0071594D"/>
    <w:rsid w:val="00715AA4"/>
    <w:rsid w:val="00715D9A"/>
    <w:rsid w:val="00716003"/>
    <w:rsid w:val="0071622E"/>
    <w:rsid w:val="007164FE"/>
    <w:rsid w:val="00716653"/>
    <w:rsid w:val="00716B04"/>
    <w:rsid w:val="00716EDD"/>
    <w:rsid w:val="00717326"/>
    <w:rsid w:val="00717F64"/>
    <w:rsid w:val="007200E7"/>
    <w:rsid w:val="007201DC"/>
    <w:rsid w:val="00720606"/>
    <w:rsid w:val="0072065E"/>
    <w:rsid w:val="00720A00"/>
    <w:rsid w:val="00720FC3"/>
    <w:rsid w:val="007211B8"/>
    <w:rsid w:val="00721719"/>
    <w:rsid w:val="0072188E"/>
    <w:rsid w:val="007218D1"/>
    <w:rsid w:val="007221AC"/>
    <w:rsid w:val="00722CFF"/>
    <w:rsid w:val="00722DE4"/>
    <w:rsid w:val="00722FE3"/>
    <w:rsid w:val="007232F7"/>
    <w:rsid w:val="00723511"/>
    <w:rsid w:val="00723B16"/>
    <w:rsid w:val="00723BCD"/>
    <w:rsid w:val="00723D95"/>
    <w:rsid w:val="00724373"/>
    <w:rsid w:val="0072449F"/>
    <w:rsid w:val="00724552"/>
    <w:rsid w:val="007245DB"/>
    <w:rsid w:val="007248A2"/>
    <w:rsid w:val="00724AE3"/>
    <w:rsid w:val="00724BE2"/>
    <w:rsid w:val="00724CC7"/>
    <w:rsid w:val="007252A1"/>
    <w:rsid w:val="00725937"/>
    <w:rsid w:val="00725C8B"/>
    <w:rsid w:val="00725D1C"/>
    <w:rsid w:val="007262E3"/>
    <w:rsid w:val="00726575"/>
    <w:rsid w:val="00726A4C"/>
    <w:rsid w:val="00726B0C"/>
    <w:rsid w:val="00726D08"/>
    <w:rsid w:val="0072705A"/>
    <w:rsid w:val="007274AD"/>
    <w:rsid w:val="0072773E"/>
    <w:rsid w:val="00727873"/>
    <w:rsid w:val="00727876"/>
    <w:rsid w:val="007279EB"/>
    <w:rsid w:val="00727C1F"/>
    <w:rsid w:val="00727DC7"/>
    <w:rsid w:val="00727EAE"/>
    <w:rsid w:val="00730148"/>
    <w:rsid w:val="0073076D"/>
    <w:rsid w:val="00730D94"/>
    <w:rsid w:val="00730E20"/>
    <w:rsid w:val="00731B15"/>
    <w:rsid w:val="00732527"/>
    <w:rsid w:val="007326AB"/>
    <w:rsid w:val="00732A32"/>
    <w:rsid w:val="00732A6A"/>
    <w:rsid w:val="00732BBD"/>
    <w:rsid w:val="00732D2F"/>
    <w:rsid w:val="00732FB5"/>
    <w:rsid w:val="007330E8"/>
    <w:rsid w:val="00733468"/>
    <w:rsid w:val="007335C0"/>
    <w:rsid w:val="00733A63"/>
    <w:rsid w:val="00733B28"/>
    <w:rsid w:val="00733B80"/>
    <w:rsid w:val="0073431A"/>
    <w:rsid w:val="00734468"/>
    <w:rsid w:val="0073475A"/>
    <w:rsid w:val="00734B9C"/>
    <w:rsid w:val="00734E77"/>
    <w:rsid w:val="00734EF1"/>
    <w:rsid w:val="00734F94"/>
    <w:rsid w:val="007351B1"/>
    <w:rsid w:val="007351DF"/>
    <w:rsid w:val="007355EF"/>
    <w:rsid w:val="00735ABD"/>
    <w:rsid w:val="00735AFD"/>
    <w:rsid w:val="00735F48"/>
    <w:rsid w:val="0073658E"/>
    <w:rsid w:val="007365C5"/>
    <w:rsid w:val="00736AD0"/>
    <w:rsid w:val="007370DB"/>
    <w:rsid w:val="00737385"/>
    <w:rsid w:val="0073746B"/>
    <w:rsid w:val="0073780E"/>
    <w:rsid w:val="00737984"/>
    <w:rsid w:val="00737AA4"/>
    <w:rsid w:val="0074050D"/>
    <w:rsid w:val="007405F0"/>
    <w:rsid w:val="007407A4"/>
    <w:rsid w:val="0074178E"/>
    <w:rsid w:val="007419D0"/>
    <w:rsid w:val="00741AD1"/>
    <w:rsid w:val="00741E86"/>
    <w:rsid w:val="00742688"/>
    <w:rsid w:val="007429C6"/>
    <w:rsid w:val="00742DA1"/>
    <w:rsid w:val="007430D8"/>
    <w:rsid w:val="00743469"/>
    <w:rsid w:val="007434F5"/>
    <w:rsid w:val="007435AE"/>
    <w:rsid w:val="007439D5"/>
    <w:rsid w:val="00743BAF"/>
    <w:rsid w:val="00744B8F"/>
    <w:rsid w:val="00744BB5"/>
    <w:rsid w:val="00744CC2"/>
    <w:rsid w:val="00744FBF"/>
    <w:rsid w:val="0074518E"/>
    <w:rsid w:val="00745424"/>
    <w:rsid w:val="00745455"/>
    <w:rsid w:val="0074576C"/>
    <w:rsid w:val="00745857"/>
    <w:rsid w:val="007460ED"/>
    <w:rsid w:val="00746337"/>
    <w:rsid w:val="00746421"/>
    <w:rsid w:val="00746429"/>
    <w:rsid w:val="0074654D"/>
    <w:rsid w:val="0074678F"/>
    <w:rsid w:val="00746913"/>
    <w:rsid w:val="00746A09"/>
    <w:rsid w:val="00746BB0"/>
    <w:rsid w:val="00746BCE"/>
    <w:rsid w:val="00746BF2"/>
    <w:rsid w:val="00746E96"/>
    <w:rsid w:val="00747275"/>
    <w:rsid w:val="007473F5"/>
    <w:rsid w:val="00747EF9"/>
    <w:rsid w:val="0075085D"/>
    <w:rsid w:val="00750DA2"/>
    <w:rsid w:val="00750F96"/>
    <w:rsid w:val="007514C5"/>
    <w:rsid w:val="00751571"/>
    <w:rsid w:val="0075169C"/>
    <w:rsid w:val="00751AD5"/>
    <w:rsid w:val="007521E2"/>
    <w:rsid w:val="00752330"/>
    <w:rsid w:val="00752CA1"/>
    <w:rsid w:val="00752E4F"/>
    <w:rsid w:val="00753146"/>
    <w:rsid w:val="00753262"/>
    <w:rsid w:val="00753519"/>
    <w:rsid w:val="0075357B"/>
    <w:rsid w:val="0075392E"/>
    <w:rsid w:val="00754897"/>
    <w:rsid w:val="00754CF2"/>
    <w:rsid w:val="00754F43"/>
    <w:rsid w:val="007556A8"/>
    <w:rsid w:val="00755B84"/>
    <w:rsid w:val="00755BD0"/>
    <w:rsid w:val="00755F34"/>
    <w:rsid w:val="0075623F"/>
    <w:rsid w:val="00756778"/>
    <w:rsid w:val="00756CAE"/>
    <w:rsid w:val="00756F4C"/>
    <w:rsid w:val="007571EF"/>
    <w:rsid w:val="00757434"/>
    <w:rsid w:val="007575DA"/>
    <w:rsid w:val="007576FD"/>
    <w:rsid w:val="007579C8"/>
    <w:rsid w:val="00760212"/>
    <w:rsid w:val="00760AAA"/>
    <w:rsid w:val="00760AB0"/>
    <w:rsid w:val="00760D90"/>
    <w:rsid w:val="00760E73"/>
    <w:rsid w:val="007611DB"/>
    <w:rsid w:val="00761B2C"/>
    <w:rsid w:val="00761B52"/>
    <w:rsid w:val="0076243D"/>
    <w:rsid w:val="007635BE"/>
    <w:rsid w:val="00763C18"/>
    <w:rsid w:val="00764071"/>
    <w:rsid w:val="0076449A"/>
    <w:rsid w:val="00764C4C"/>
    <w:rsid w:val="00764F40"/>
    <w:rsid w:val="00765E8D"/>
    <w:rsid w:val="00766057"/>
    <w:rsid w:val="007664E1"/>
    <w:rsid w:val="007673BE"/>
    <w:rsid w:val="00767470"/>
    <w:rsid w:val="007677F7"/>
    <w:rsid w:val="0076792C"/>
    <w:rsid w:val="00767CD0"/>
    <w:rsid w:val="00767CF3"/>
    <w:rsid w:val="007700E9"/>
    <w:rsid w:val="0077022A"/>
    <w:rsid w:val="007703C7"/>
    <w:rsid w:val="0077092C"/>
    <w:rsid w:val="00770D2A"/>
    <w:rsid w:val="00770FCA"/>
    <w:rsid w:val="007712B6"/>
    <w:rsid w:val="00771A2F"/>
    <w:rsid w:val="00771D2A"/>
    <w:rsid w:val="00771F9F"/>
    <w:rsid w:val="007724E2"/>
    <w:rsid w:val="007724F5"/>
    <w:rsid w:val="00772579"/>
    <w:rsid w:val="00772815"/>
    <w:rsid w:val="00772CBF"/>
    <w:rsid w:val="00773900"/>
    <w:rsid w:val="007739FB"/>
    <w:rsid w:val="00773F52"/>
    <w:rsid w:val="0077414E"/>
    <w:rsid w:val="00774605"/>
    <w:rsid w:val="007747BA"/>
    <w:rsid w:val="00775033"/>
    <w:rsid w:val="00775200"/>
    <w:rsid w:val="0077558E"/>
    <w:rsid w:val="00775667"/>
    <w:rsid w:val="007756A8"/>
    <w:rsid w:val="00775AFC"/>
    <w:rsid w:val="00775C3E"/>
    <w:rsid w:val="00775CE9"/>
    <w:rsid w:val="00775F80"/>
    <w:rsid w:val="0077614E"/>
    <w:rsid w:val="00776552"/>
    <w:rsid w:val="007765C9"/>
    <w:rsid w:val="007768A2"/>
    <w:rsid w:val="00776FA8"/>
    <w:rsid w:val="00777122"/>
    <w:rsid w:val="007771E4"/>
    <w:rsid w:val="00777767"/>
    <w:rsid w:val="00777BF7"/>
    <w:rsid w:val="007802B9"/>
    <w:rsid w:val="00780B1F"/>
    <w:rsid w:val="00780C4D"/>
    <w:rsid w:val="00781BBA"/>
    <w:rsid w:val="00781EFE"/>
    <w:rsid w:val="0078255F"/>
    <w:rsid w:val="0078265C"/>
    <w:rsid w:val="00782708"/>
    <w:rsid w:val="00782D0F"/>
    <w:rsid w:val="00783191"/>
    <w:rsid w:val="007831CD"/>
    <w:rsid w:val="007833D7"/>
    <w:rsid w:val="007833E1"/>
    <w:rsid w:val="007836AA"/>
    <w:rsid w:val="00784308"/>
    <w:rsid w:val="007847F3"/>
    <w:rsid w:val="007848C7"/>
    <w:rsid w:val="00784948"/>
    <w:rsid w:val="00784AE2"/>
    <w:rsid w:val="00784B10"/>
    <w:rsid w:val="0078556B"/>
    <w:rsid w:val="00785586"/>
    <w:rsid w:val="007859EF"/>
    <w:rsid w:val="00785BAB"/>
    <w:rsid w:val="00785EB3"/>
    <w:rsid w:val="0078643F"/>
    <w:rsid w:val="0078669E"/>
    <w:rsid w:val="00786C96"/>
    <w:rsid w:val="00786C98"/>
    <w:rsid w:val="007871E8"/>
    <w:rsid w:val="007872DF"/>
    <w:rsid w:val="007872EA"/>
    <w:rsid w:val="00787D69"/>
    <w:rsid w:val="007904CF"/>
    <w:rsid w:val="007905D7"/>
    <w:rsid w:val="0079079B"/>
    <w:rsid w:val="00790AEF"/>
    <w:rsid w:val="00790FEA"/>
    <w:rsid w:val="00791023"/>
    <w:rsid w:val="00791178"/>
    <w:rsid w:val="00791222"/>
    <w:rsid w:val="00791275"/>
    <w:rsid w:val="0079127E"/>
    <w:rsid w:val="00791288"/>
    <w:rsid w:val="00791469"/>
    <w:rsid w:val="007916B3"/>
    <w:rsid w:val="0079183E"/>
    <w:rsid w:val="00791BE8"/>
    <w:rsid w:val="00792157"/>
    <w:rsid w:val="0079231E"/>
    <w:rsid w:val="0079270C"/>
    <w:rsid w:val="00792951"/>
    <w:rsid w:val="00792CDE"/>
    <w:rsid w:val="00792F0C"/>
    <w:rsid w:val="007931B5"/>
    <w:rsid w:val="007935DB"/>
    <w:rsid w:val="00793924"/>
    <w:rsid w:val="00793B72"/>
    <w:rsid w:val="00794528"/>
    <w:rsid w:val="007946B8"/>
    <w:rsid w:val="007947C0"/>
    <w:rsid w:val="007949E9"/>
    <w:rsid w:val="00794C3B"/>
    <w:rsid w:val="00794CC1"/>
    <w:rsid w:val="00794E1C"/>
    <w:rsid w:val="007950C9"/>
    <w:rsid w:val="007953CA"/>
    <w:rsid w:val="00795742"/>
    <w:rsid w:val="007958D2"/>
    <w:rsid w:val="00795980"/>
    <w:rsid w:val="00795AE1"/>
    <w:rsid w:val="00795C9F"/>
    <w:rsid w:val="00795EE5"/>
    <w:rsid w:val="0079606F"/>
    <w:rsid w:val="00796208"/>
    <w:rsid w:val="0079622C"/>
    <w:rsid w:val="0079694A"/>
    <w:rsid w:val="00796C3A"/>
    <w:rsid w:val="00796D27"/>
    <w:rsid w:val="00797469"/>
    <w:rsid w:val="00797CE1"/>
    <w:rsid w:val="00797D09"/>
    <w:rsid w:val="007A01B9"/>
    <w:rsid w:val="007A020F"/>
    <w:rsid w:val="007A04EF"/>
    <w:rsid w:val="007A084D"/>
    <w:rsid w:val="007A0B28"/>
    <w:rsid w:val="007A11BB"/>
    <w:rsid w:val="007A13C0"/>
    <w:rsid w:val="007A13FC"/>
    <w:rsid w:val="007A1E42"/>
    <w:rsid w:val="007A2A59"/>
    <w:rsid w:val="007A2B2A"/>
    <w:rsid w:val="007A2CCC"/>
    <w:rsid w:val="007A3491"/>
    <w:rsid w:val="007A3773"/>
    <w:rsid w:val="007A3B9A"/>
    <w:rsid w:val="007A401D"/>
    <w:rsid w:val="007A428D"/>
    <w:rsid w:val="007A4D39"/>
    <w:rsid w:val="007A5DD3"/>
    <w:rsid w:val="007A5E42"/>
    <w:rsid w:val="007A6114"/>
    <w:rsid w:val="007A6157"/>
    <w:rsid w:val="007A6796"/>
    <w:rsid w:val="007A67CF"/>
    <w:rsid w:val="007A68BD"/>
    <w:rsid w:val="007A7159"/>
    <w:rsid w:val="007A73F9"/>
    <w:rsid w:val="007A73FB"/>
    <w:rsid w:val="007B00AE"/>
    <w:rsid w:val="007B01E2"/>
    <w:rsid w:val="007B0294"/>
    <w:rsid w:val="007B044D"/>
    <w:rsid w:val="007B05C8"/>
    <w:rsid w:val="007B0786"/>
    <w:rsid w:val="007B1171"/>
    <w:rsid w:val="007B1819"/>
    <w:rsid w:val="007B1FEB"/>
    <w:rsid w:val="007B2018"/>
    <w:rsid w:val="007B2432"/>
    <w:rsid w:val="007B2771"/>
    <w:rsid w:val="007B2907"/>
    <w:rsid w:val="007B2B10"/>
    <w:rsid w:val="007B2C7B"/>
    <w:rsid w:val="007B2CC9"/>
    <w:rsid w:val="007B2D0E"/>
    <w:rsid w:val="007B2FF6"/>
    <w:rsid w:val="007B37F0"/>
    <w:rsid w:val="007B39C7"/>
    <w:rsid w:val="007B3B62"/>
    <w:rsid w:val="007B3F86"/>
    <w:rsid w:val="007B4248"/>
    <w:rsid w:val="007B465F"/>
    <w:rsid w:val="007B46B7"/>
    <w:rsid w:val="007B4A29"/>
    <w:rsid w:val="007B4D3F"/>
    <w:rsid w:val="007B4D7D"/>
    <w:rsid w:val="007B54D9"/>
    <w:rsid w:val="007B55BF"/>
    <w:rsid w:val="007B58F5"/>
    <w:rsid w:val="007B59C2"/>
    <w:rsid w:val="007B5E5A"/>
    <w:rsid w:val="007B68B9"/>
    <w:rsid w:val="007B6F11"/>
    <w:rsid w:val="007B7443"/>
    <w:rsid w:val="007B7862"/>
    <w:rsid w:val="007B786E"/>
    <w:rsid w:val="007B7A78"/>
    <w:rsid w:val="007B7D0B"/>
    <w:rsid w:val="007C065E"/>
    <w:rsid w:val="007C0C9B"/>
    <w:rsid w:val="007C0D67"/>
    <w:rsid w:val="007C10CE"/>
    <w:rsid w:val="007C1682"/>
    <w:rsid w:val="007C2209"/>
    <w:rsid w:val="007C23A2"/>
    <w:rsid w:val="007C24B2"/>
    <w:rsid w:val="007C25C8"/>
    <w:rsid w:val="007C2B33"/>
    <w:rsid w:val="007C2BB1"/>
    <w:rsid w:val="007C2CBF"/>
    <w:rsid w:val="007C2D97"/>
    <w:rsid w:val="007C2F39"/>
    <w:rsid w:val="007C37D7"/>
    <w:rsid w:val="007C3E0D"/>
    <w:rsid w:val="007C43C2"/>
    <w:rsid w:val="007C4C63"/>
    <w:rsid w:val="007C5046"/>
    <w:rsid w:val="007C504B"/>
    <w:rsid w:val="007C52E1"/>
    <w:rsid w:val="007C5483"/>
    <w:rsid w:val="007C58D7"/>
    <w:rsid w:val="007C5D1B"/>
    <w:rsid w:val="007C5F77"/>
    <w:rsid w:val="007C60B9"/>
    <w:rsid w:val="007C611D"/>
    <w:rsid w:val="007C6354"/>
    <w:rsid w:val="007C63BA"/>
    <w:rsid w:val="007C65B6"/>
    <w:rsid w:val="007C661E"/>
    <w:rsid w:val="007C66C6"/>
    <w:rsid w:val="007C69C7"/>
    <w:rsid w:val="007C6C73"/>
    <w:rsid w:val="007C7134"/>
    <w:rsid w:val="007C76C9"/>
    <w:rsid w:val="007C789E"/>
    <w:rsid w:val="007C792E"/>
    <w:rsid w:val="007C799E"/>
    <w:rsid w:val="007C7F09"/>
    <w:rsid w:val="007D0418"/>
    <w:rsid w:val="007D06EB"/>
    <w:rsid w:val="007D080D"/>
    <w:rsid w:val="007D081D"/>
    <w:rsid w:val="007D1158"/>
    <w:rsid w:val="007D14FA"/>
    <w:rsid w:val="007D1936"/>
    <w:rsid w:val="007D1B5D"/>
    <w:rsid w:val="007D1C1F"/>
    <w:rsid w:val="007D1CCA"/>
    <w:rsid w:val="007D1CCD"/>
    <w:rsid w:val="007D2177"/>
    <w:rsid w:val="007D23F0"/>
    <w:rsid w:val="007D2B55"/>
    <w:rsid w:val="007D2ECD"/>
    <w:rsid w:val="007D315C"/>
    <w:rsid w:val="007D31A1"/>
    <w:rsid w:val="007D38A4"/>
    <w:rsid w:val="007D4051"/>
    <w:rsid w:val="007D480F"/>
    <w:rsid w:val="007D4FC7"/>
    <w:rsid w:val="007D5057"/>
    <w:rsid w:val="007D52BE"/>
    <w:rsid w:val="007D5895"/>
    <w:rsid w:val="007D58C8"/>
    <w:rsid w:val="007D5A59"/>
    <w:rsid w:val="007D5AB7"/>
    <w:rsid w:val="007D5AF8"/>
    <w:rsid w:val="007D69B9"/>
    <w:rsid w:val="007D6A27"/>
    <w:rsid w:val="007D6B34"/>
    <w:rsid w:val="007D6E46"/>
    <w:rsid w:val="007D6FD6"/>
    <w:rsid w:val="007D716C"/>
    <w:rsid w:val="007D734A"/>
    <w:rsid w:val="007D781E"/>
    <w:rsid w:val="007D7925"/>
    <w:rsid w:val="007D7B0A"/>
    <w:rsid w:val="007D7B60"/>
    <w:rsid w:val="007D7DBD"/>
    <w:rsid w:val="007E0346"/>
    <w:rsid w:val="007E04D2"/>
    <w:rsid w:val="007E0BE4"/>
    <w:rsid w:val="007E0FD3"/>
    <w:rsid w:val="007E1281"/>
    <w:rsid w:val="007E1779"/>
    <w:rsid w:val="007E1AEC"/>
    <w:rsid w:val="007E1E91"/>
    <w:rsid w:val="007E246A"/>
    <w:rsid w:val="007E2F99"/>
    <w:rsid w:val="007E317B"/>
    <w:rsid w:val="007E3493"/>
    <w:rsid w:val="007E36DE"/>
    <w:rsid w:val="007E3F44"/>
    <w:rsid w:val="007E4459"/>
    <w:rsid w:val="007E49CE"/>
    <w:rsid w:val="007E4B16"/>
    <w:rsid w:val="007E4C06"/>
    <w:rsid w:val="007E4C13"/>
    <w:rsid w:val="007E545C"/>
    <w:rsid w:val="007E5535"/>
    <w:rsid w:val="007E5662"/>
    <w:rsid w:val="007E5BC4"/>
    <w:rsid w:val="007E658B"/>
    <w:rsid w:val="007E6A1A"/>
    <w:rsid w:val="007E6B38"/>
    <w:rsid w:val="007E6E20"/>
    <w:rsid w:val="007E7096"/>
    <w:rsid w:val="007E70AA"/>
    <w:rsid w:val="007E71E4"/>
    <w:rsid w:val="007E7975"/>
    <w:rsid w:val="007E7C0F"/>
    <w:rsid w:val="007E7E06"/>
    <w:rsid w:val="007F07B9"/>
    <w:rsid w:val="007F0C21"/>
    <w:rsid w:val="007F0ECA"/>
    <w:rsid w:val="007F1040"/>
    <w:rsid w:val="007F132F"/>
    <w:rsid w:val="007F1E31"/>
    <w:rsid w:val="007F234F"/>
    <w:rsid w:val="007F248C"/>
    <w:rsid w:val="007F2E86"/>
    <w:rsid w:val="007F31E4"/>
    <w:rsid w:val="007F3B7F"/>
    <w:rsid w:val="007F440C"/>
    <w:rsid w:val="007F4514"/>
    <w:rsid w:val="007F4B09"/>
    <w:rsid w:val="007F53D6"/>
    <w:rsid w:val="007F552E"/>
    <w:rsid w:val="007F5F7A"/>
    <w:rsid w:val="007F6015"/>
    <w:rsid w:val="007F6551"/>
    <w:rsid w:val="007F65FE"/>
    <w:rsid w:val="007F678B"/>
    <w:rsid w:val="007F6FCD"/>
    <w:rsid w:val="007F7165"/>
    <w:rsid w:val="007F72C9"/>
    <w:rsid w:val="007F7437"/>
    <w:rsid w:val="007F7B74"/>
    <w:rsid w:val="007F7BA0"/>
    <w:rsid w:val="007F7EB6"/>
    <w:rsid w:val="007F7F5F"/>
    <w:rsid w:val="00800763"/>
    <w:rsid w:val="00800978"/>
    <w:rsid w:val="0080098A"/>
    <w:rsid w:val="008009BB"/>
    <w:rsid w:val="00800B97"/>
    <w:rsid w:val="00800C17"/>
    <w:rsid w:val="00800CD1"/>
    <w:rsid w:val="00800FB3"/>
    <w:rsid w:val="0080101B"/>
    <w:rsid w:val="00801257"/>
    <w:rsid w:val="008019FA"/>
    <w:rsid w:val="00801B71"/>
    <w:rsid w:val="00801E16"/>
    <w:rsid w:val="00801FC7"/>
    <w:rsid w:val="008023A2"/>
    <w:rsid w:val="008026A2"/>
    <w:rsid w:val="0080282E"/>
    <w:rsid w:val="008028BE"/>
    <w:rsid w:val="0080300A"/>
    <w:rsid w:val="0080305D"/>
    <w:rsid w:val="00803232"/>
    <w:rsid w:val="0080337E"/>
    <w:rsid w:val="008033A7"/>
    <w:rsid w:val="00803525"/>
    <w:rsid w:val="0080352D"/>
    <w:rsid w:val="00803DA8"/>
    <w:rsid w:val="008044E5"/>
    <w:rsid w:val="008049EF"/>
    <w:rsid w:val="00804ABC"/>
    <w:rsid w:val="00804BBB"/>
    <w:rsid w:val="00804DD7"/>
    <w:rsid w:val="00805034"/>
    <w:rsid w:val="008059E5"/>
    <w:rsid w:val="00805D73"/>
    <w:rsid w:val="00805F9E"/>
    <w:rsid w:val="00805FCF"/>
    <w:rsid w:val="0080611F"/>
    <w:rsid w:val="00806209"/>
    <w:rsid w:val="00806436"/>
    <w:rsid w:val="008067D8"/>
    <w:rsid w:val="00806839"/>
    <w:rsid w:val="00807952"/>
    <w:rsid w:val="00807CEB"/>
    <w:rsid w:val="0081060C"/>
    <w:rsid w:val="00810647"/>
    <w:rsid w:val="00810A4F"/>
    <w:rsid w:val="00810ACF"/>
    <w:rsid w:val="00810AD5"/>
    <w:rsid w:val="00810E0F"/>
    <w:rsid w:val="0081152B"/>
    <w:rsid w:val="0081168F"/>
    <w:rsid w:val="008116A2"/>
    <w:rsid w:val="0081195F"/>
    <w:rsid w:val="00811EB9"/>
    <w:rsid w:val="00812069"/>
    <w:rsid w:val="008120C0"/>
    <w:rsid w:val="0081241E"/>
    <w:rsid w:val="00812B81"/>
    <w:rsid w:val="00812DF4"/>
    <w:rsid w:val="008130C7"/>
    <w:rsid w:val="008136FF"/>
    <w:rsid w:val="0081384D"/>
    <w:rsid w:val="00813A8C"/>
    <w:rsid w:val="00813C29"/>
    <w:rsid w:val="00813CC1"/>
    <w:rsid w:val="00813D8E"/>
    <w:rsid w:val="00813F58"/>
    <w:rsid w:val="00814094"/>
    <w:rsid w:val="0081428A"/>
    <w:rsid w:val="00814C09"/>
    <w:rsid w:val="00814FCF"/>
    <w:rsid w:val="0081521D"/>
    <w:rsid w:val="00815522"/>
    <w:rsid w:val="00815693"/>
    <w:rsid w:val="008157D8"/>
    <w:rsid w:val="00815BA2"/>
    <w:rsid w:val="00815C0B"/>
    <w:rsid w:val="00815CA2"/>
    <w:rsid w:val="00815CED"/>
    <w:rsid w:val="00817205"/>
    <w:rsid w:val="00817357"/>
    <w:rsid w:val="008177BA"/>
    <w:rsid w:val="00817C9D"/>
    <w:rsid w:val="00817E74"/>
    <w:rsid w:val="008202E8"/>
    <w:rsid w:val="00820B1F"/>
    <w:rsid w:val="00820BED"/>
    <w:rsid w:val="00820CE8"/>
    <w:rsid w:val="00820EEA"/>
    <w:rsid w:val="0082120E"/>
    <w:rsid w:val="0082124B"/>
    <w:rsid w:val="00821459"/>
    <w:rsid w:val="008216AB"/>
    <w:rsid w:val="0082183C"/>
    <w:rsid w:val="008223B7"/>
    <w:rsid w:val="008223DA"/>
    <w:rsid w:val="00822550"/>
    <w:rsid w:val="00822693"/>
    <w:rsid w:val="0082276D"/>
    <w:rsid w:val="008229E1"/>
    <w:rsid w:val="00822A37"/>
    <w:rsid w:val="0082345B"/>
    <w:rsid w:val="008234A5"/>
    <w:rsid w:val="008238A9"/>
    <w:rsid w:val="0082411C"/>
    <w:rsid w:val="00824E07"/>
    <w:rsid w:val="00824F95"/>
    <w:rsid w:val="00825119"/>
    <w:rsid w:val="0082521A"/>
    <w:rsid w:val="008253FB"/>
    <w:rsid w:val="008261D0"/>
    <w:rsid w:val="00826254"/>
    <w:rsid w:val="0082626B"/>
    <w:rsid w:val="0082633A"/>
    <w:rsid w:val="00826A79"/>
    <w:rsid w:val="00826DF8"/>
    <w:rsid w:val="00826F27"/>
    <w:rsid w:val="008276DF"/>
    <w:rsid w:val="00827BD9"/>
    <w:rsid w:val="00827E8E"/>
    <w:rsid w:val="00830252"/>
    <w:rsid w:val="008306D6"/>
    <w:rsid w:val="00830B6C"/>
    <w:rsid w:val="00830BC2"/>
    <w:rsid w:val="008310FC"/>
    <w:rsid w:val="008311CA"/>
    <w:rsid w:val="0083124D"/>
    <w:rsid w:val="00831718"/>
    <w:rsid w:val="008318D3"/>
    <w:rsid w:val="00831A9C"/>
    <w:rsid w:val="00831BD7"/>
    <w:rsid w:val="00831EA5"/>
    <w:rsid w:val="00831FA7"/>
    <w:rsid w:val="008328D6"/>
    <w:rsid w:val="00832A64"/>
    <w:rsid w:val="00832F3A"/>
    <w:rsid w:val="00833186"/>
    <w:rsid w:val="0083364A"/>
    <w:rsid w:val="0083370C"/>
    <w:rsid w:val="00833882"/>
    <w:rsid w:val="00833B01"/>
    <w:rsid w:val="00833BB4"/>
    <w:rsid w:val="00833DFC"/>
    <w:rsid w:val="00833EBE"/>
    <w:rsid w:val="00834541"/>
    <w:rsid w:val="00834610"/>
    <w:rsid w:val="0083489F"/>
    <w:rsid w:val="00834CF3"/>
    <w:rsid w:val="00834E7D"/>
    <w:rsid w:val="0083530B"/>
    <w:rsid w:val="0083540E"/>
    <w:rsid w:val="00835CD0"/>
    <w:rsid w:val="008369CA"/>
    <w:rsid w:val="00836BBF"/>
    <w:rsid w:val="00836C1E"/>
    <w:rsid w:val="00836FCC"/>
    <w:rsid w:val="008370E6"/>
    <w:rsid w:val="0083759C"/>
    <w:rsid w:val="008375EB"/>
    <w:rsid w:val="00837655"/>
    <w:rsid w:val="00837A7A"/>
    <w:rsid w:val="008413B1"/>
    <w:rsid w:val="00841645"/>
    <w:rsid w:val="00841AA0"/>
    <w:rsid w:val="008422BA"/>
    <w:rsid w:val="008425EC"/>
    <w:rsid w:val="00842A32"/>
    <w:rsid w:val="00842FC9"/>
    <w:rsid w:val="008430DC"/>
    <w:rsid w:val="00843174"/>
    <w:rsid w:val="00843267"/>
    <w:rsid w:val="00843285"/>
    <w:rsid w:val="00843944"/>
    <w:rsid w:val="008444E5"/>
    <w:rsid w:val="00844560"/>
    <w:rsid w:val="008446F0"/>
    <w:rsid w:val="00844947"/>
    <w:rsid w:val="00844B09"/>
    <w:rsid w:val="0084503D"/>
    <w:rsid w:val="0084510F"/>
    <w:rsid w:val="008454CD"/>
    <w:rsid w:val="008457C8"/>
    <w:rsid w:val="00845A44"/>
    <w:rsid w:val="00845D39"/>
    <w:rsid w:val="00845FBF"/>
    <w:rsid w:val="00846536"/>
    <w:rsid w:val="00846870"/>
    <w:rsid w:val="00846D7E"/>
    <w:rsid w:val="00847252"/>
    <w:rsid w:val="0084794D"/>
    <w:rsid w:val="00847C79"/>
    <w:rsid w:val="00847E0B"/>
    <w:rsid w:val="0085092E"/>
    <w:rsid w:val="00850C1E"/>
    <w:rsid w:val="0085135C"/>
    <w:rsid w:val="00851744"/>
    <w:rsid w:val="0085202B"/>
    <w:rsid w:val="008520CD"/>
    <w:rsid w:val="0085221C"/>
    <w:rsid w:val="008522B2"/>
    <w:rsid w:val="0085246F"/>
    <w:rsid w:val="0085293E"/>
    <w:rsid w:val="00852B41"/>
    <w:rsid w:val="00852E5A"/>
    <w:rsid w:val="0085344E"/>
    <w:rsid w:val="0085357A"/>
    <w:rsid w:val="0085362D"/>
    <w:rsid w:val="00853F98"/>
    <w:rsid w:val="008547AE"/>
    <w:rsid w:val="00854843"/>
    <w:rsid w:val="0085489F"/>
    <w:rsid w:val="00854B6A"/>
    <w:rsid w:val="00854FE6"/>
    <w:rsid w:val="0085519A"/>
    <w:rsid w:val="00855512"/>
    <w:rsid w:val="0085572D"/>
    <w:rsid w:val="00855ACF"/>
    <w:rsid w:val="00855B68"/>
    <w:rsid w:val="00855B76"/>
    <w:rsid w:val="00855C66"/>
    <w:rsid w:val="0085648B"/>
    <w:rsid w:val="008569F2"/>
    <w:rsid w:val="00856A7E"/>
    <w:rsid w:val="00856E0F"/>
    <w:rsid w:val="00856F93"/>
    <w:rsid w:val="00857086"/>
    <w:rsid w:val="008576E4"/>
    <w:rsid w:val="00857BE0"/>
    <w:rsid w:val="00857EBE"/>
    <w:rsid w:val="008609CA"/>
    <w:rsid w:val="00860BC7"/>
    <w:rsid w:val="008610CC"/>
    <w:rsid w:val="008611B6"/>
    <w:rsid w:val="008614F4"/>
    <w:rsid w:val="00861540"/>
    <w:rsid w:val="0086179E"/>
    <w:rsid w:val="00861C04"/>
    <w:rsid w:val="00861DEC"/>
    <w:rsid w:val="00861E04"/>
    <w:rsid w:val="00862C18"/>
    <w:rsid w:val="008633A4"/>
    <w:rsid w:val="008636E9"/>
    <w:rsid w:val="00863C13"/>
    <w:rsid w:val="00863C52"/>
    <w:rsid w:val="00863E31"/>
    <w:rsid w:val="00863FD5"/>
    <w:rsid w:val="00864257"/>
    <w:rsid w:val="008642C4"/>
    <w:rsid w:val="008644E8"/>
    <w:rsid w:val="00864BAE"/>
    <w:rsid w:val="00864BF8"/>
    <w:rsid w:val="00864D5E"/>
    <w:rsid w:val="00864F0D"/>
    <w:rsid w:val="008655FD"/>
    <w:rsid w:val="00865876"/>
    <w:rsid w:val="0086604F"/>
    <w:rsid w:val="00866581"/>
    <w:rsid w:val="00866609"/>
    <w:rsid w:val="00866D80"/>
    <w:rsid w:val="00866DAB"/>
    <w:rsid w:val="00867329"/>
    <w:rsid w:val="00867462"/>
    <w:rsid w:val="00867EA6"/>
    <w:rsid w:val="00870039"/>
    <w:rsid w:val="00870CB2"/>
    <w:rsid w:val="00870D63"/>
    <w:rsid w:val="00870F49"/>
    <w:rsid w:val="008713C4"/>
    <w:rsid w:val="00871436"/>
    <w:rsid w:val="00871894"/>
    <w:rsid w:val="00872827"/>
    <w:rsid w:val="00872943"/>
    <w:rsid w:val="00872E0F"/>
    <w:rsid w:val="00872EB5"/>
    <w:rsid w:val="00873246"/>
    <w:rsid w:val="0087394B"/>
    <w:rsid w:val="00873E0B"/>
    <w:rsid w:val="00873E79"/>
    <w:rsid w:val="0087449D"/>
    <w:rsid w:val="008745BF"/>
    <w:rsid w:val="00874726"/>
    <w:rsid w:val="00874C28"/>
    <w:rsid w:val="00875242"/>
    <w:rsid w:val="00875370"/>
    <w:rsid w:val="0087552F"/>
    <w:rsid w:val="00875685"/>
    <w:rsid w:val="00875E61"/>
    <w:rsid w:val="00875EBD"/>
    <w:rsid w:val="008768EE"/>
    <w:rsid w:val="00877004"/>
    <w:rsid w:val="008774D2"/>
    <w:rsid w:val="00877577"/>
    <w:rsid w:val="00877ABF"/>
    <w:rsid w:val="00877D25"/>
    <w:rsid w:val="00880336"/>
    <w:rsid w:val="0088037D"/>
    <w:rsid w:val="00880879"/>
    <w:rsid w:val="00880A09"/>
    <w:rsid w:val="00880ADC"/>
    <w:rsid w:val="00880CA5"/>
    <w:rsid w:val="00880FEC"/>
    <w:rsid w:val="008810FC"/>
    <w:rsid w:val="00881124"/>
    <w:rsid w:val="0088162A"/>
    <w:rsid w:val="008817E0"/>
    <w:rsid w:val="00881A66"/>
    <w:rsid w:val="00881D59"/>
    <w:rsid w:val="00882172"/>
    <w:rsid w:val="00882626"/>
    <w:rsid w:val="00882670"/>
    <w:rsid w:val="00882A3F"/>
    <w:rsid w:val="00882CAE"/>
    <w:rsid w:val="0088330F"/>
    <w:rsid w:val="00883FB1"/>
    <w:rsid w:val="00883FEA"/>
    <w:rsid w:val="00884003"/>
    <w:rsid w:val="008842B5"/>
    <w:rsid w:val="0088431F"/>
    <w:rsid w:val="008843B1"/>
    <w:rsid w:val="00884A6B"/>
    <w:rsid w:val="00884E38"/>
    <w:rsid w:val="00884E63"/>
    <w:rsid w:val="0088535C"/>
    <w:rsid w:val="00885620"/>
    <w:rsid w:val="00885CD9"/>
    <w:rsid w:val="00885DC0"/>
    <w:rsid w:val="00886CA0"/>
    <w:rsid w:val="00886F10"/>
    <w:rsid w:val="00886F5B"/>
    <w:rsid w:val="008875C7"/>
    <w:rsid w:val="00887877"/>
    <w:rsid w:val="00887E4C"/>
    <w:rsid w:val="00887F99"/>
    <w:rsid w:val="00887FA8"/>
    <w:rsid w:val="008906C4"/>
    <w:rsid w:val="008907D8"/>
    <w:rsid w:val="008910BA"/>
    <w:rsid w:val="00891739"/>
    <w:rsid w:val="0089179D"/>
    <w:rsid w:val="008919BA"/>
    <w:rsid w:val="00891A60"/>
    <w:rsid w:val="00891B57"/>
    <w:rsid w:val="008924BD"/>
    <w:rsid w:val="00892945"/>
    <w:rsid w:val="00892ABA"/>
    <w:rsid w:val="00893272"/>
    <w:rsid w:val="00893AD5"/>
    <w:rsid w:val="00893D5E"/>
    <w:rsid w:val="008940DB"/>
    <w:rsid w:val="008944F0"/>
    <w:rsid w:val="00894A51"/>
    <w:rsid w:val="00894A6A"/>
    <w:rsid w:val="00894C0D"/>
    <w:rsid w:val="00894F80"/>
    <w:rsid w:val="00895152"/>
    <w:rsid w:val="008951E4"/>
    <w:rsid w:val="0089525C"/>
    <w:rsid w:val="00895833"/>
    <w:rsid w:val="00895B51"/>
    <w:rsid w:val="00895C70"/>
    <w:rsid w:val="00895E16"/>
    <w:rsid w:val="00896479"/>
    <w:rsid w:val="008968D5"/>
    <w:rsid w:val="008969B9"/>
    <w:rsid w:val="00896D93"/>
    <w:rsid w:val="00897149"/>
    <w:rsid w:val="008971CC"/>
    <w:rsid w:val="008975D0"/>
    <w:rsid w:val="00897621"/>
    <w:rsid w:val="00897643"/>
    <w:rsid w:val="00897AB1"/>
    <w:rsid w:val="00897C62"/>
    <w:rsid w:val="00897E7A"/>
    <w:rsid w:val="00897EB5"/>
    <w:rsid w:val="00897EDB"/>
    <w:rsid w:val="008A0167"/>
    <w:rsid w:val="008A0341"/>
    <w:rsid w:val="008A0EE1"/>
    <w:rsid w:val="008A0FE3"/>
    <w:rsid w:val="008A191D"/>
    <w:rsid w:val="008A1D3E"/>
    <w:rsid w:val="008A1F79"/>
    <w:rsid w:val="008A2805"/>
    <w:rsid w:val="008A2A2E"/>
    <w:rsid w:val="008A2CCF"/>
    <w:rsid w:val="008A2EAC"/>
    <w:rsid w:val="008A2F7E"/>
    <w:rsid w:val="008A330F"/>
    <w:rsid w:val="008A38BE"/>
    <w:rsid w:val="008A40E6"/>
    <w:rsid w:val="008A44D9"/>
    <w:rsid w:val="008A476D"/>
    <w:rsid w:val="008A4AD2"/>
    <w:rsid w:val="008A4B98"/>
    <w:rsid w:val="008A5401"/>
    <w:rsid w:val="008A5989"/>
    <w:rsid w:val="008A5B1D"/>
    <w:rsid w:val="008A5D12"/>
    <w:rsid w:val="008A5D89"/>
    <w:rsid w:val="008A644A"/>
    <w:rsid w:val="008A6776"/>
    <w:rsid w:val="008A6BE9"/>
    <w:rsid w:val="008A6C90"/>
    <w:rsid w:val="008A725F"/>
    <w:rsid w:val="008A73F2"/>
    <w:rsid w:val="008A742E"/>
    <w:rsid w:val="008A7466"/>
    <w:rsid w:val="008A7C81"/>
    <w:rsid w:val="008A7E12"/>
    <w:rsid w:val="008A7EFD"/>
    <w:rsid w:val="008A7FC6"/>
    <w:rsid w:val="008B00D2"/>
    <w:rsid w:val="008B00E7"/>
    <w:rsid w:val="008B028C"/>
    <w:rsid w:val="008B06D2"/>
    <w:rsid w:val="008B08C4"/>
    <w:rsid w:val="008B0AA5"/>
    <w:rsid w:val="008B0AED"/>
    <w:rsid w:val="008B109B"/>
    <w:rsid w:val="008B115C"/>
    <w:rsid w:val="008B1234"/>
    <w:rsid w:val="008B14ED"/>
    <w:rsid w:val="008B181E"/>
    <w:rsid w:val="008B1E90"/>
    <w:rsid w:val="008B214F"/>
    <w:rsid w:val="008B254D"/>
    <w:rsid w:val="008B2C0B"/>
    <w:rsid w:val="008B30C9"/>
    <w:rsid w:val="008B363D"/>
    <w:rsid w:val="008B3739"/>
    <w:rsid w:val="008B3A61"/>
    <w:rsid w:val="008B4046"/>
    <w:rsid w:val="008B495B"/>
    <w:rsid w:val="008B4ACC"/>
    <w:rsid w:val="008B4FA7"/>
    <w:rsid w:val="008B5063"/>
    <w:rsid w:val="008B52C5"/>
    <w:rsid w:val="008B5598"/>
    <w:rsid w:val="008B56FF"/>
    <w:rsid w:val="008B575F"/>
    <w:rsid w:val="008B62E8"/>
    <w:rsid w:val="008B6640"/>
    <w:rsid w:val="008B6750"/>
    <w:rsid w:val="008B6759"/>
    <w:rsid w:val="008B6898"/>
    <w:rsid w:val="008B734D"/>
    <w:rsid w:val="008B73A5"/>
    <w:rsid w:val="008B757E"/>
    <w:rsid w:val="008B767F"/>
    <w:rsid w:val="008B7B66"/>
    <w:rsid w:val="008C014A"/>
    <w:rsid w:val="008C06B6"/>
    <w:rsid w:val="008C09A1"/>
    <w:rsid w:val="008C11B6"/>
    <w:rsid w:val="008C15B5"/>
    <w:rsid w:val="008C200E"/>
    <w:rsid w:val="008C2443"/>
    <w:rsid w:val="008C2808"/>
    <w:rsid w:val="008C29B3"/>
    <w:rsid w:val="008C2E4B"/>
    <w:rsid w:val="008C2ED2"/>
    <w:rsid w:val="008C2FE8"/>
    <w:rsid w:val="008C3216"/>
    <w:rsid w:val="008C36D1"/>
    <w:rsid w:val="008C3A05"/>
    <w:rsid w:val="008C3C41"/>
    <w:rsid w:val="008C3E1D"/>
    <w:rsid w:val="008C4340"/>
    <w:rsid w:val="008C44DC"/>
    <w:rsid w:val="008C4700"/>
    <w:rsid w:val="008C4991"/>
    <w:rsid w:val="008C4A65"/>
    <w:rsid w:val="008C4A7C"/>
    <w:rsid w:val="008C4FB9"/>
    <w:rsid w:val="008C534C"/>
    <w:rsid w:val="008C57A9"/>
    <w:rsid w:val="008C5B91"/>
    <w:rsid w:val="008C60A3"/>
    <w:rsid w:val="008C6294"/>
    <w:rsid w:val="008C629B"/>
    <w:rsid w:val="008C6354"/>
    <w:rsid w:val="008C6663"/>
    <w:rsid w:val="008C69B2"/>
    <w:rsid w:val="008C6A1D"/>
    <w:rsid w:val="008C6B61"/>
    <w:rsid w:val="008C6E4B"/>
    <w:rsid w:val="008C7280"/>
    <w:rsid w:val="008C72F0"/>
    <w:rsid w:val="008C763F"/>
    <w:rsid w:val="008C7DDA"/>
    <w:rsid w:val="008D0022"/>
    <w:rsid w:val="008D0486"/>
    <w:rsid w:val="008D0C9D"/>
    <w:rsid w:val="008D0EBA"/>
    <w:rsid w:val="008D0F94"/>
    <w:rsid w:val="008D11EC"/>
    <w:rsid w:val="008D11F8"/>
    <w:rsid w:val="008D12D8"/>
    <w:rsid w:val="008D13A4"/>
    <w:rsid w:val="008D15D8"/>
    <w:rsid w:val="008D18A1"/>
    <w:rsid w:val="008D1D1C"/>
    <w:rsid w:val="008D2166"/>
    <w:rsid w:val="008D2695"/>
    <w:rsid w:val="008D2BD3"/>
    <w:rsid w:val="008D2DF3"/>
    <w:rsid w:val="008D3107"/>
    <w:rsid w:val="008D3317"/>
    <w:rsid w:val="008D386C"/>
    <w:rsid w:val="008D3D9F"/>
    <w:rsid w:val="008D3EB9"/>
    <w:rsid w:val="008D3F28"/>
    <w:rsid w:val="008D423A"/>
    <w:rsid w:val="008D45DE"/>
    <w:rsid w:val="008D4ACE"/>
    <w:rsid w:val="008D4B91"/>
    <w:rsid w:val="008D4FB7"/>
    <w:rsid w:val="008D5646"/>
    <w:rsid w:val="008D5EB0"/>
    <w:rsid w:val="008D63D1"/>
    <w:rsid w:val="008D6856"/>
    <w:rsid w:val="008D6A4C"/>
    <w:rsid w:val="008D6BF7"/>
    <w:rsid w:val="008D6C22"/>
    <w:rsid w:val="008D6FC0"/>
    <w:rsid w:val="008D71E5"/>
    <w:rsid w:val="008D74B9"/>
    <w:rsid w:val="008D77F2"/>
    <w:rsid w:val="008D78D0"/>
    <w:rsid w:val="008D7B69"/>
    <w:rsid w:val="008D7BFD"/>
    <w:rsid w:val="008E0008"/>
    <w:rsid w:val="008E07D6"/>
    <w:rsid w:val="008E0A49"/>
    <w:rsid w:val="008E0EC6"/>
    <w:rsid w:val="008E1666"/>
    <w:rsid w:val="008E168C"/>
    <w:rsid w:val="008E1842"/>
    <w:rsid w:val="008E1997"/>
    <w:rsid w:val="008E225B"/>
    <w:rsid w:val="008E23CD"/>
    <w:rsid w:val="008E29DF"/>
    <w:rsid w:val="008E2BD4"/>
    <w:rsid w:val="008E2F16"/>
    <w:rsid w:val="008E314D"/>
    <w:rsid w:val="008E347C"/>
    <w:rsid w:val="008E35C4"/>
    <w:rsid w:val="008E3B3E"/>
    <w:rsid w:val="008E43AC"/>
    <w:rsid w:val="008E4758"/>
    <w:rsid w:val="008E4966"/>
    <w:rsid w:val="008E4F9E"/>
    <w:rsid w:val="008E4FBF"/>
    <w:rsid w:val="008E5420"/>
    <w:rsid w:val="008E5613"/>
    <w:rsid w:val="008E5A3E"/>
    <w:rsid w:val="008E6362"/>
    <w:rsid w:val="008E7225"/>
    <w:rsid w:val="008E7B31"/>
    <w:rsid w:val="008E7E93"/>
    <w:rsid w:val="008F0224"/>
    <w:rsid w:val="008F0B3F"/>
    <w:rsid w:val="008F0BB7"/>
    <w:rsid w:val="008F0E5C"/>
    <w:rsid w:val="008F17DB"/>
    <w:rsid w:val="008F1960"/>
    <w:rsid w:val="008F1B9E"/>
    <w:rsid w:val="008F2231"/>
    <w:rsid w:val="008F2CBF"/>
    <w:rsid w:val="008F2E2E"/>
    <w:rsid w:val="008F32AD"/>
    <w:rsid w:val="008F3AEC"/>
    <w:rsid w:val="008F3F18"/>
    <w:rsid w:val="008F414D"/>
    <w:rsid w:val="008F43B5"/>
    <w:rsid w:val="008F4581"/>
    <w:rsid w:val="008F4937"/>
    <w:rsid w:val="008F4EFB"/>
    <w:rsid w:val="008F51D9"/>
    <w:rsid w:val="008F51DB"/>
    <w:rsid w:val="008F5484"/>
    <w:rsid w:val="008F55F8"/>
    <w:rsid w:val="008F5F00"/>
    <w:rsid w:val="008F5F05"/>
    <w:rsid w:val="008F64F3"/>
    <w:rsid w:val="008F6775"/>
    <w:rsid w:val="008F68D7"/>
    <w:rsid w:val="008F7502"/>
    <w:rsid w:val="008F7695"/>
    <w:rsid w:val="008F7AC7"/>
    <w:rsid w:val="009002CF"/>
    <w:rsid w:val="00900781"/>
    <w:rsid w:val="00900A9D"/>
    <w:rsid w:val="00900D1B"/>
    <w:rsid w:val="00900DC6"/>
    <w:rsid w:val="00900EF4"/>
    <w:rsid w:val="00900FDF"/>
    <w:rsid w:val="009010C7"/>
    <w:rsid w:val="00901488"/>
    <w:rsid w:val="0090151C"/>
    <w:rsid w:val="00901551"/>
    <w:rsid w:val="00901589"/>
    <w:rsid w:val="009016F7"/>
    <w:rsid w:val="00901F0A"/>
    <w:rsid w:val="00901FB5"/>
    <w:rsid w:val="0090261D"/>
    <w:rsid w:val="00902935"/>
    <w:rsid w:val="00902AC0"/>
    <w:rsid w:val="00902FD1"/>
    <w:rsid w:val="009031A5"/>
    <w:rsid w:val="00903302"/>
    <w:rsid w:val="00903396"/>
    <w:rsid w:val="00903B26"/>
    <w:rsid w:val="009044B0"/>
    <w:rsid w:val="009044B8"/>
    <w:rsid w:val="00904899"/>
    <w:rsid w:val="00904EB0"/>
    <w:rsid w:val="00904FB0"/>
    <w:rsid w:val="00904FF6"/>
    <w:rsid w:val="00905053"/>
    <w:rsid w:val="009051D3"/>
    <w:rsid w:val="00905984"/>
    <w:rsid w:val="009059DD"/>
    <w:rsid w:val="00905D87"/>
    <w:rsid w:val="00906E62"/>
    <w:rsid w:val="00907639"/>
    <w:rsid w:val="009076B7"/>
    <w:rsid w:val="00907783"/>
    <w:rsid w:val="00907984"/>
    <w:rsid w:val="00907F00"/>
    <w:rsid w:val="00910124"/>
    <w:rsid w:val="009101C4"/>
    <w:rsid w:val="009102C4"/>
    <w:rsid w:val="009105E8"/>
    <w:rsid w:val="009108A8"/>
    <w:rsid w:val="00910A36"/>
    <w:rsid w:val="009118D0"/>
    <w:rsid w:val="00911A78"/>
    <w:rsid w:val="009124DB"/>
    <w:rsid w:val="00912620"/>
    <w:rsid w:val="0091298C"/>
    <w:rsid w:val="00912CE4"/>
    <w:rsid w:val="0091378C"/>
    <w:rsid w:val="00913F4D"/>
    <w:rsid w:val="009141E2"/>
    <w:rsid w:val="009143C6"/>
    <w:rsid w:val="0091451E"/>
    <w:rsid w:val="00914564"/>
    <w:rsid w:val="00914642"/>
    <w:rsid w:val="00914894"/>
    <w:rsid w:val="009153DD"/>
    <w:rsid w:val="0091554C"/>
    <w:rsid w:val="00915692"/>
    <w:rsid w:val="009156AB"/>
    <w:rsid w:val="009156F5"/>
    <w:rsid w:val="00915886"/>
    <w:rsid w:val="00915D6F"/>
    <w:rsid w:val="0091631C"/>
    <w:rsid w:val="00916E2B"/>
    <w:rsid w:val="00916E76"/>
    <w:rsid w:val="00916F43"/>
    <w:rsid w:val="009175A4"/>
    <w:rsid w:val="00917699"/>
    <w:rsid w:val="009201CD"/>
    <w:rsid w:val="00920228"/>
    <w:rsid w:val="00920249"/>
    <w:rsid w:val="009203BC"/>
    <w:rsid w:val="00920B2E"/>
    <w:rsid w:val="00920C5C"/>
    <w:rsid w:val="00920CC5"/>
    <w:rsid w:val="00920EB1"/>
    <w:rsid w:val="0092162E"/>
    <w:rsid w:val="00921940"/>
    <w:rsid w:val="00921DA1"/>
    <w:rsid w:val="00921EEC"/>
    <w:rsid w:val="009224DC"/>
    <w:rsid w:val="00922A2E"/>
    <w:rsid w:val="00922A6A"/>
    <w:rsid w:val="00922A98"/>
    <w:rsid w:val="00922CB1"/>
    <w:rsid w:val="009230FF"/>
    <w:rsid w:val="00923482"/>
    <w:rsid w:val="009238C2"/>
    <w:rsid w:val="0092398D"/>
    <w:rsid w:val="00923BA5"/>
    <w:rsid w:val="00923FD2"/>
    <w:rsid w:val="00924072"/>
    <w:rsid w:val="009243EA"/>
    <w:rsid w:val="00924B91"/>
    <w:rsid w:val="00924C06"/>
    <w:rsid w:val="00924E72"/>
    <w:rsid w:val="00924FD8"/>
    <w:rsid w:val="0092516B"/>
    <w:rsid w:val="009251C2"/>
    <w:rsid w:val="0092556D"/>
    <w:rsid w:val="00925929"/>
    <w:rsid w:val="00925A1D"/>
    <w:rsid w:val="00925E96"/>
    <w:rsid w:val="00926775"/>
    <w:rsid w:val="00926824"/>
    <w:rsid w:val="00926D61"/>
    <w:rsid w:val="00926DC4"/>
    <w:rsid w:val="009275A4"/>
    <w:rsid w:val="00927886"/>
    <w:rsid w:val="00927B70"/>
    <w:rsid w:val="00927C48"/>
    <w:rsid w:val="00927D0C"/>
    <w:rsid w:val="00927F5D"/>
    <w:rsid w:val="00927FB3"/>
    <w:rsid w:val="00930246"/>
    <w:rsid w:val="0093033C"/>
    <w:rsid w:val="009305B4"/>
    <w:rsid w:val="009307D1"/>
    <w:rsid w:val="0093087C"/>
    <w:rsid w:val="00930E92"/>
    <w:rsid w:val="00930F7E"/>
    <w:rsid w:val="0093131E"/>
    <w:rsid w:val="0093132B"/>
    <w:rsid w:val="009313B1"/>
    <w:rsid w:val="009316DB"/>
    <w:rsid w:val="00931A2C"/>
    <w:rsid w:val="0093259D"/>
    <w:rsid w:val="00932614"/>
    <w:rsid w:val="00932639"/>
    <w:rsid w:val="0093271E"/>
    <w:rsid w:val="0093281A"/>
    <w:rsid w:val="00932E49"/>
    <w:rsid w:val="009333B5"/>
    <w:rsid w:val="0093363A"/>
    <w:rsid w:val="00933717"/>
    <w:rsid w:val="009345C5"/>
    <w:rsid w:val="00934CC5"/>
    <w:rsid w:val="00934E8D"/>
    <w:rsid w:val="00935E63"/>
    <w:rsid w:val="009360F1"/>
    <w:rsid w:val="00936111"/>
    <w:rsid w:val="0093623C"/>
    <w:rsid w:val="0093690E"/>
    <w:rsid w:val="00936E7D"/>
    <w:rsid w:val="009371F1"/>
    <w:rsid w:val="0093728A"/>
    <w:rsid w:val="009373B5"/>
    <w:rsid w:val="00937448"/>
    <w:rsid w:val="009377C1"/>
    <w:rsid w:val="00937C22"/>
    <w:rsid w:val="009400B6"/>
    <w:rsid w:val="009400FE"/>
    <w:rsid w:val="00940344"/>
    <w:rsid w:val="00940B5A"/>
    <w:rsid w:val="0094142F"/>
    <w:rsid w:val="00941504"/>
    <w:rsid w:val="009420C9"/>
    <w:rsid w:val="009425DE"/>
    <w:rsid w:val="00942695"/>
    <w:rsid w:val="0094299E"/>
    <w:rsid w:val="00943323"/>
    <w:rsid w:val="0094380C"/>
    <w:rsid w:val="009439F8"/>
    <w:rsid w:val="00943BA4"/>
    <w:rsid w:val="00943C8B"/>
    <w:rsid w:val="009441D5"/>
    <w:rsid w:val="00944A15"/>
    <w:rsid w:val="00944CB8"/>
    <w:rsid w:val="009452DF"/>
    <w:rsid w:val="00945D55"/>
    <w:rsid w:val="00946026"/>
    <w:rsid w:val="009460E1"/>
    <w:rsid w:val="009461B6"/>
    <w:rsid w:val="0094644F"/>
    <w:rsid w:val="00946AEC"/>
    <w:rsid w:val="00946F3B"/>
    <w:rsid w:val="00947021"/>
    <w:rsid w:val="009474B5"/>
    <w:rsid w:val="00947A3F"/>
    <w:rsid w:val="00947AE6"/>
    <w:rsid w:val="00947C8A"/>
    <w:rsid w:val="00947C8B"/>
    <w:rsid w:val="00947F19"/>
    <w:rsid w:val="00947FC1"/>
    <w:rsid w:val="0095004C"/>
    <w:rsid w:val="009503A3"/>
    <w:rsid w:val="00950A49"/>
    <w:rsid w:val="00950DE3"/>
    <w:rsid w:val="00951027"/>
    <w:rsid w:val="009514CE"/>
    <w:rsid w:val="00951617"/>
    <w:rsid w:val="00951925"/>
    <w:rsid w:val="009519B3"/>
    <w:rsid w:val="00951A7A"/>
    <w:rsid w:val="00951FB0"/>
    <w:rsid w:val="0095213A"/>
    <w:rsid w:val="009521FF"/>
    <w:rsid w:val="0095286E"/>
    <w:rsid w:val="009529DB"/>
    <w:rsid w:val="00953E24"/>
    <w:rsid w:val="009542F7"/>
    <w:rsid w:val="009548D7"/>
    <w:rsid w:val="00954F74"/>
    <w:rsid w:val="00955181"/>
    <w:rsid w:val="00955724"/>
    <w:rsid w:val="00955BA4"/>
    <w:rsid w:val="00955D32"/>
    <w:rsid w:val="00955D94"/>
    <w:rsid w:val="00956238"/>
    <w:rsid w:val="00956877"/>
    <w:rsid w:val="00956905"/>
    <w:rsid w:val="0095699B"/>
    <w:rsid w:val="009578B2"/>
    <w:rsid w:val="009579A9"/>
    <w:rsid w:val="00960063"/>
    <w:rsid w:val="009603ED"/>
    <w:rsid w:val="009605AF"/>
    <w:rsid w:val="009609F3"/>
    <w:rsid w:val="009614CD"/>
    <w:rsid w:val="00961574"/>
    <w:rsid w:val="009619BC"/>
    <w:rsid w:val="00961EF9"/>
    <w:rsid w:val="00961F1E"/>
    <w:rsid w:val="009624BB"/>
    <w:rsid w:val="00962619"/>
    <w:rsid w:val="00962AD6"/>
    <w:rsid w:val="00962B9E"/>
    <w:rsid w:val="00963E4B"/>
    <w:rsid w:val="009641AC"/>
    <w:rsid w:val="00964389"/>
    <w:rsid w:val="0096440F"/>
    <w:rsid w:val="009648A9"/>
    <w:rsid w:val="00965042"/>
    <w:rsid w:val="009654C7"/>
    <w:rsid w:val="00965525"/>
    <w:rsid w:val="0096553A"/>
    <w:rsid w:val="0096610A"/>
    <w:rsid w:val="00966216"/>
    <w:rsid w:val="00966458"/>
    <w:rsid w:val="00966A1F"/>
    <w:rsid w:val="00967012"/>
    <w:rsid w:val="0096706D"/>
    <w:rsid w:val="00967441"/>
    <w:rsid w:val="0096765D"/>
    <w:rsid w:val="00967A45"/>
    <w:rsid w:val="00967C6B"/>
    <w:rsid w:val="0097033E"/>
    <w:rsid w:val="009703F2"/>
    <w:rsid w:val="00970EFF"/>
    <w:rsid w:val="00970FF9"/>
    <w:rsid w:val="00971167"/>
    <w:rsid w:val="00971927"/>
    <w:rsid w:val="0097226A"/>
    <w:rsid w:val="00972315"/>
    <w:rsid w:val="00972AB1"/>
    <w:rsid w:val="009732C1"/>
    <w:rsid w:val="00973AD3"/>
    <w:rsid w:val="00973FA5"/>
    <w:rsid w:val="0097444F"/>
    <w:rsid w:val="009745E2"/>
    <w:rsid w:val="00974650"/>
    <w:rsid w:val="00974765"/>
    <w:rsid w:val="00974C24"/>
    <w:rsid w:val="00974C64"/>
    <w:rsid w:val="009752C7"/>
    <w:rsid w:val="009754C9"/>
    <w:rsid w:val="00975E9F"/>
    <w:rsid w:val="0097611B"/>
    <w:rsid w:val="009761FC"/>
    <w:rsid w:val="009762DB"/>
    <w:rsid w:val="00976337"/>
    <w:rsid w:val="00976498"/>
    <w:rsid w:val="0097659F"/>
    <w:rsid w:val="00977507"/>
    <w:rsid w:val="009775E2"/>
    <w:rsid w:val="0097778C"/>
    <w:rsid w:val="00977CA4"/>
    <w:rsid w:val="009804F5"/>
    <w:rsid w:val="009805A9"/>
    <w:rsid w:val="0098087A"/>
    <w:rsid w:val="009809D2"/>
    <w:rsid w:val="00980C21"/>
    <w:rsid w:val="00980D73"/>
    <w:rsid w:val="0098132B"/>
    <w:rsid w:val="00981337"/>
    <w:rsid w:val="00981F9D"/>
    <w:rsid w:val="00982145"/>
    <w:rsid w:val="009823E3"/>
    <w:rsid w:val="00982B54"/>
    <w:rsid w:val="00982ED7"/>
    <w:rsid w:val="00982F10"/>
    <w:rsid w:val="00983075"/>
    <w:rsid w:val="0098348B"/>
    <w:rsid w:val="00983994"/>
    <w:rsid w:val="00983B8C"/>
    <w:rsid w:val="00983BA6"/>
    <w:rsid w:val="00984851"/>
    <w:rsid w:val="009849A8"/>
    <w:rsid w:val="00984FC2"/>
    <w:rsid w:val="00985031"/>
    <w:rsid w:val="00985036"/>
    <w:rsid w:val="009851B7"/>
    <w:rsid w:val="009854BF"/>
    <w:rsid w:val="00985578"/>
    <w:rsid w:val="00985737"/>
    <w:rsid w:val="00986179"/>
    <w:rsid w:val="0098646E"/>
    <w:rsid w:val="00986B89"/>
    <w:rsid w:val="00986D5F"/>
    <w:rsid w:val="0098749D"/>
    <w:rsid w:val="00987DE5"/>
    <w:rsid w:val="009902F1"/>
    <w:rsid w:val="0099074A"/>
    <w:rsid w:val="00990908"/>
    <w:rsid w:val="00990A2C"/>
    <w:rsid w:val="00990AFB"/>
    <w:rsid w:val="00990B1A"/>
    <w:rsid w:val="00990C2C"/>
    <w:rsid w:val="009911D9"/>
    <w:rsid w:val="009918FA"/>
    <w:rsid w:val="00991F1F"/>
    <w:rsid w:val="009925B1"/>
    <w:rsid w:val="0099297D"/>
    <w:rsid w:val="00992B17"/>
    <w:rsid w:val="00992C4F"/>
    <w:rsid w:val="00992E0F"/>
    <w:rsid w:val="00992FDE"/>
    <w:rsid w:val="00993213"/>
    <w:rsid w:val="0099334B"/>
    <w:rsid w:val="00993532"/>
    <w:rsid w:val="00993926"/>
    <w:rsid w:val="00993D65"/>
    <w:rsid w:val="00993DD6"/>
    <w:rsid w:val="00994017"/>
    <w:rsid w:val="00994110"/>
    <w:rsid w:val="009942A3"/>
    <w:rsid w:val="009943C9"/>
    <w:rsid w:val="00994463"/>
    <w:rsid w:val="009947F3"/>
    <w:rsid w:val="00994EAB"/>
    <w:rsid w:val="009953AD"/>
    <w:rsid w:val="009959B0"/>
    <w:rsid w:val="00995B61"/>
    <w:rsid w:val="00995F11"/>
    <w:rsid w:val="0099607F"/>
    <w:rsid w:val="0099644F"/>
    <w:rsid w:val="00996525"/>
    <w:rsid w:val="00996745"/>
    <w:rsid w:val="009968CA"/>
    <w:rsid w:val="009970D9"/>
    <w:rsid w:val="0099710B"/>
    <w:rsid w:val="00997543"/>
    <w:rsid w:val="00997A11"/>
    <w:rsid w:val="009A0831"/>
    <w:rsid w:val="009A0A44"/>
    <w:rsid w:val="009A0A80"/>
    <w:rsid w:val="009A0D44"/>
    <w:rsid w:val="009A0F04"/>
    <w:rsid w:val="009A126B"/>
    <w:rsid w:val="009A25EC"/>
    <w:rsid w:val="009A2BD2"/>
    <w:rsid w:val="009A2C5A"/>
    <w:rsid w:val="009A2F69"/>
    <w:rsid w:val="009A39A6"/>
    <w:rsid w:val="009A40D9"/>
    <w:rsid w:val="009A4154"/>
    <w:rsid w:val="009A442C"/>
    <w:rsid w:val="009A456B"/>
    <w:rsid w:val="009A4A10"/>
    <w:rsid w:val="009A5478"/>
    <w:rsid w:val="009A553C"/>
    <w:rsid w:val="009A63AD"/>
    <w:rsid w:val="009A665D"/>
    <w:rsid w:val="009A68EA"/>
    <w:rsid w:val="009A6D29"/>
    <w:rsid w:val="009A6F43"/>
    <w:rsid w:val="009A7133"/>
    <w:rsid w:val="009A716A"/>
    <w:rsid w:val="009A7815"/>
    <w:rsid w:val="009B028D"/>
    <w:rsid w:val="009B1293"/>
    <w:rsid w:val="009B1733"/>
    <w:rsid w:val="009B1B20"/>
    <w:rsid w:val="009B1BA1"/>
    <w:rsid w:val="009B1FC7"/>
    <w:rsid w:val="009B21A2"/>
    <w:rsid w:val="009B2389"/>
    <w:rsid w:val="009B2461"/>
    <w:rsid w:val="009B2C87"/>
    <w:rsid w:val="009B2E5F"/>
    <w:rsid w:val="009B3BBC"/>
    <w:rsid w:val="009B40DB"/>
    <w:rsid w:val="009B44EA"/>
    <w:rsid w:val="009B4976"/>
    <w:rsid w:val="009B4990"/>
    <w:rsid w:val="009B4A5F"/>
    <w:rsid w:val="009B5BFB"/>
    <w:rsid w:val="009B5C45"/>
    <w:rsid w:val="009B5C60"/>
    <w:rsid w:val="009B6212"/>
    <w:rsid w:val="009B741F"/>
    <w:rsid w:val="009B7EC8"/>
    <w:rsid w:val="009B7F49"/>
    <w:rsid w:val="009C036F"/>
    <w:rsid w:val="009C09F8"/>
    <w:rsid w:val="009C0D8C"/>
    <w:rsid w:val="009C10EA"/>
    <w:rsid w:val="009C1471"/>
    <w:rsid w:val="009C1608"/>
    <w:rsid w:val="009C17FC"/>
    <w:rsid w:val="009C1C4D"/>
    <w:rsid w:val="009C22C6"/>
    <w:rsid w:val="009C2597"/>
    <w:rsid w:val="009C2685"/>
    <w:rsid w:val="009C27DE"/>
    <w:rsid w:val="009C2A1F"/>
    <w:rsid w:val="009C318F"/>
    <w:rsid w:val="009C31EF"/>
    <w:rsid w:val="009C363A"/>
    <w:rsid w:val="009C3679"/>
    <w:rsid w:val="009C37E9"/>
    <w:rsid w:val="009C3B78"/>
    <w:rsid w:val="009C3B83"/>
    <w:rsid w:val="009C4095"/>
    <w:rsid w:val="009C4333"/>
    <w:rsid w:val="009C47BF"/>
    <w:rsid w:val="009C4875"/>
    <w:rsid w:val="009C4905"/>
    <w:rsid w:val="009C4921"/>
    <w:rsid w:val="009C4B63"/>
    <w:rsid w:val="009C4CA3"/>
    <w:rsid w:val="009C4DEF"/>
    <w:rsid w:val="009C4EC1"/>
    <w:rsid w:val="009C4FE9"/>
    <w:rsid w:val="009C585A"/>
    <w:rsid w:val="009C5A3F"/>
    <w:rsid w:val="009C6061"/>
    <w:rsid w:val="009C6199"/>
    <w:rsid w:val="009C6374"/>
    <w:rsid w:val="009C666C"/>
    <w:rsid w:val="009C66C2"/>
    <w:rsid w:val="009C7250"/>
    <w:rsid w:val="009C756A"/>
    <w:rsid w:val="009C785B"/>
    <w:rsid w:val="009C7E66"/>
    <w:rsid w:val="009D0180"/>
    <w:rsid w:val="009D0263"/>
    <w:rsid w:val="009D036C"/>
    <w:rsid w:val="009D0A75"/>
    <w:rsid w:val="009D0C76"/>
    <w:rsid w:val="009D0EEA"/>
    <w:rsid w:val="009D157D"/>
    <w:rsid w:val="009D2055"/>
    <w:rsid w:val="009D208D"/>
    <w:rsid w:val="009D262D"/>
    <w:rsid w:val="009D26BF"/>
    <w:rsid w:val="009D2E34"/>
    <w:rsid w:val="009D2F7B"/>
    <w:rsid w:val="009D2FAF"/>
    <w:rsid w:val="009D39FB"/>
    <w:rsid w:val="009D3C82"/>
    <w:rsid w:val="009D3C93"/>
    <w:rsid w:val="009D3CCF"/>
    <w:rsid w:val="009D3DC7"/>
    <w:rsid w:val="009D439D"/>
    <w:rsid w:val="009D4D39"/>
    <w:rsid w:val="009D4F37"/>
    <w:rsid w:val="009D59EC"/>
    <w:rsid w:val="009D5EA7"/>
    <w:rsid w:val="009D5F9A"/>
    <w:rsid w:val="009D6916"/>
    <w:rsid w:val="009D6C7E"/>
    <w:rsid w:val="009D6F36"/>
    <w:rsid w:val="009D72FF"/>
    <w:rsid w:val="009D7492"/>
    <w:rsid w:val="009D758F"/>
    <w:rsid w:val="009D7662"/>
    <w:rsid w:val="009D7669"/>
    <w:rsid w:val="009D79E7"/>
    <w:rsid w:val="009D7CD3"/>
    <w:rsid w:val="009E0048"/>
    <w:rsid w:val="009E01E7"/>
    <w:rsid w:val="009E07DE"/>
    <w:rsid w:val="009E08EC"/>
    <w:rsid w:val="009E0938"/>
    <w:rsid w:val="009E0F60"/>
    <w:rsid w:val="009E0FE9"/>
    <w:rsid w:val="009E1114"/>
    <w:rsid w:val="009E11FD"/>
    <w:rsid w:val="009E132F"/>
    <w:rsid w:val="009E19DD"/>
    <w:rsid w:val="009E204B"/>
    <w:rsid w:val="009E2407"/>
    <w:rsid w:val="009E240C"/>
    <w:rsid w:val="009E2A84"/>
    <w:rsid w:val="009E2A96"/>
    <w:rsid w:val="009E3148"/>
    <w:rsid w:val="009E35AC"/>
    <w:rsid w:val="009E39C5"/>
    <w:rsid w:val="009E3D7B"/>
    <w:rsid w:val="009E43D0"/>
    <w:rsid w:val="009E4E2F"/>
    <w:rsid w:val="009E4E94"/>
    <w:rsid w:val="009E5157"/>
    <w:rsid w:val="009E57C9"/>
    <w:rsid w:val="009E5A86"/>
    <w:rsid w:val="009E5EBE"/>
    <w:rsid w:val="009E608D"/>
    <w:rsid w:val="009E6202"/>
    <w:rsid w:val="009E63B7"/>
    <w:rsid w:val="009E662C"/>
    <w:rsid w:val="009E691C"/>
    <w:rsid w:val="009E695C"/>
    <w:rsid w:val="009E6978"/>
    <w:rsid w:val="009E6CEE"/>
    <w:rsid w:val="009E6D4E"/>
    <w:rsid w:val="009E72A6"/>
    <w:rsid w:val="009E737C"/>
    <w:rsid w:val="009E766A"/>
    <w:rsid w:val="009E7761"/>
    <w:rsid w:val="009F01AE"/>
    <w:rsid w:val="009F0399"/>
    <w:rsid w:val="009F06CB"/>
    <w:rsid w:val="009F07AB"/>
    <w:rsid w:val="009F07C0"/>
    <w:rsid w:val="009F08F7"/>
    <w:rsid w:val="009F105C"/>
    <w:rsid w:val="009F120E"/>
    <w:rsid w:val="009F12BD"/>
    <w:rsid w:val="009F138E"/>
    <w:rsid w:val="009F1585"/>
    <w:rsid w:val="009F15EA"/>
    <w:rsid w:val="009F1702"/>
    <w:rsid w:val="009F2585"/>
    <w:rsid w:val="009F294E"/>
    <w:rsid w:val="009F2E46"/>
    <w:rsid w:val="009F2E82"/>
    <w:rsid w:val="009F36CF"/>
    <w:rsid w:val="009F38EF"/>
    <w:rsid w:val="009F4170"/>
    <w:rsid w:val="009F4611"/>
    <w:rsid w:val="009F4AA4"/>
    <w:rsid w:val="009F4E22"/>
    <w:rsid w:val="009F4F3B"/>
    <w:rsid w:val="009F5068"/>
    <w:rsid w:val="009F5726"/>
    <w:rsid w:val="009F573C"/>
    <w:rsid w:val="009F5EDD"/>
    <w:rsid w:val="009F6585"/>
    <w:rsid w:val="009F6713"/>
    <w:rsid w:val="009F698C"/>
    <w:rsid w:val="009F74F9"/>
    <w:rsid w:val="009F79B0"/>
    <w:rsid w:val="009F7E99"/>
    <w:rsid w:val="009F7EA6"/>
    <w:rsid w:val="00A003ED"/>
    <w:rsid w:val="00A00878"/>
    <w:rsid w:val="00A01089"/>
    <w:rsid w:val="00A01349"/>
    <w:rsid w:val="00A01A6B"/>
    <w:rsid w:val="00A01B00"/>
    <w:rsid w:val="00A01C26"/>
    <w:rsid w:val="00A0273B"/>
    <w:rsid w:val="00A02B8C"/>
    <w:rsid w:val="00A02CF0"/>
    <w:rsid w:val="00A030E3"/>
    <w:rsid w:val="00A0316D"/>
    <w:rsid w:val="00A0358F"/>
    <w:rsid w:val="00A03984"/>
    <w:rsid w:val="00A03DF2"/>
    <w:rsid w:val="00A0482B"/>
    <w:rsid w:val="00A05D6A"/>
    <w:rsid w:val="00A05DA9"/>
    <w:rsid w:val="00A06224"/>
    <w:rsid w:val="00A068AC"/>
    <w:rsid w:val="00A06945"/>
    <w:rsid w:val="00A069CD"/>
    <w:rsid w:val="00A06A4C"/>
    <w:rsid w:val="00A0717D"/>
    <w:rsid w:val="00A071E0"/>
    <w:rsid w:val="00A0725A"/>
    <w:rsid w:val="00A07518"/>
    <w:rsid w:val="00A07566"/>
    <w:rsid w:val="00A07DBF"/>
    <w:rsid w:val="00A10402"/>
    <w:rsid w:val="00A10868"/>
    <w:rsid w:val="00A109F8"/>
    <w:rsid w:val="00A1182C"/>
    <w:rsid w:val="00A11C24"/>
    <w:rsid w:val="00A11DB5"/>
    <w:rsid w:val="00A12C82"/>
    <w:rsid w:val="00A130BB"/>
    <w:rsid w:val="00A132F9"/>
    <w:rsid w:val="00A135EF"/>
    <w:rsid w:val="00A13784"/>
    <w:rsid w:val="00A140A6"/>
    <w:rsid w:val="00A14160"/>
    <w:rsid w:val="00A1499D"/>
    <w:rsid w:val="00A14D69"/>
    <w:rsid w:val="00A14F98"/>
    <w:rsid w:val="00A15164"/>
    <w:rsid w:val="00A15738"/>
    <w:rsid w:val="00A15A73"/>
    <w:rsid w:val="00A15A9C"/>
    <w:rsid w:val="00A15B86"/>
    <w:rsid w:val="00A15C21"/>
    <w:rsid w:val="00A160A4"/>
    <w:rsid w:val="00A164BC"/>
    <w:rsid w:val="00A1663E"/>
    <w:rsid w:val="00A16B0A"/>
    <w:rsid w:val="00A16B22"/>
    <w:rsid w:val="00A16F26"/>
    <w:rsid w:val="00A171E4"/>
    <w:rsid w:val="00A17344"/>
    <w:rsid w:val="00A176F7"/>
    <w:rsid w:val="00A17AEC"/>
    <w:rsid w:val="00A17EA1"/>
    <w:rsid w:val="00A17F84"/>
    <w:rsid w:val="00A20199"/>
    <w:rsid w:val="00A206DB"/>
    <w:rsid w:val="00A207D9"/>
    <w:rsid w:val="00A20B75"/>
    <w:rsid w:val="00A20D37"/>
    <w:rsid w:val="00A21310"/>
    <w:rsid w:val="00A214FC"/>
    <w:rsid w:val="00A21717"/>
    <w:rsid w:val="00A21948"/>
    <w:rsid w:val="00A21A8A"/>
    <w:rsid w:val="00A21D53"/>
    <w:rsid w:val="00A22347"/>
    <w:rsid w:val="00A2246F"/>
    <w:rsid w:val="00A2270D"/>
    <w:rsid w:val="00A2274D"/>
    <w:rsid w:val="00A228DF"/>
    <w:rsid w:val="00A2297D"/>
    <w:rsid w:val="00A236DF"/>
    <w:rsid w:val="00A237A5"/>
    <w:rsid w:val="00A237F8"/>
    <w:rsid w:val="00A240D4"/>
    <w:rsid w:val="00A24F5B"/>
    <w:rsid w:val="00A25280"/>
    <w:rsid w:val="00A2549F"/>
    <w:rsid w:val="00A2569C"/>
    <w:rsid w:val="00A259B2"/>
    <w:rsid w:val="00A25F28"/>
    <w:rsid w:val="00A26080"/>
    <w:rsid w:val="00A2610B"/>
    <w:rsid w:val="00A2686A"/>
    <w:rsid w:val="00A268AC"/>
    <w:rsid w:val="00A26AD4"/>
    <w:rsid w:val="00A273CA"/>
    <w:rsid w:val="00A274BD"/>
    <w:rsid w:val="00A27D6B"/>
    <w:rsid w:val="00A27DCA"/>
    <w:rsid w:val="00A3013D"/>
    <w:rsid w:val="00A30463"/>
    <w:rsid w:val="00A304B7"/>
    <w:rsid w:val="00A309BA"/>
    <w:rsid w:val="00A30AC3"/>
    <w:rsid w:val="00A30FE3"/>
    <w:rsid w:val="00A3111C"/>
    <w:rsid w:val="00A31A60"/>
    <w:rsid w:val="00A31D10"/>
    <w:rsid w:val="00A32A0D"/>
    <w:rsid w:val="00A32BC5"/>
    <w:rsid w:val="00A32C35"/>
    <w:rsid w:val="00A33102"/>
    <w:rsid w:val="00A33C04"/>
    <w:rsid w:val="00A33F17"/>
    <w:rsid w:val="00A34562"/>
    <w:rsid w:val="00A34658"/>
    <w:rsid w:val="00A34902"/>
    <w:rsid w:val="00A34B6E"/>
    <w:rsid w:val="00A34C7F"/>
    <w:rsid w:val="00A34D92"/>
    <w:rsid w:val="00A35080"/>
    <w:rsid w:val="00A35303"/>
    <w:rsid w:val="00A353F2"/>
    <w:rsid w:val="00A35489"/>
    <w:rsid w:val="00A3586F"/>
    <w:rsid w:val="00A359FF"/>
    <w:rsid w:val="00A35B11"/>
    <w:rsid w:val="00A35B33"/>
    <w:rsid w:val="00A35E6F"/>
    <w:rsid w:val="00A36880"/>
    <w:rsid w:val="00A37289"/>
    <w:rsid w:val="00A379C3"/>
    <w:rsid w:val="00A37B95"/>
    <w:rsid w:val="00A37D6F"/>
    <w:rsid w:val="00A40117"/>
    <w:rsid w:val="00A40615"/>
    <w:rsid w:val="00A406DC"/>
    <w:rsid w:val="00A40B18"/>
    <w:rsid w:val="00A40BD9"/>
    <w:rsid w:val="00A40C3C"/>
    <w:rsid w:val="00A411BA"/>
    <w:rsid w:val="00A4130C"/>
    <w:rsid w:val="00A415D0"/>
    <w:rsid w:val="00A41969"/>
    <w:rsid w:val="00A41C75"/>
    <w:rsid w:val="00A41CE0"/>
    <w:rsid w:val="00A41E6C"/>
    <w:rsid w:val="00A424BD"/>
    <w:rsid w:val="00A4258C"/>
    <w:rsid w:val="00A4272A"/>
    <w:rsid w:val="00A42C26"/>
    <w:rsid w:val="00A43408"/>
    <w:rsid w:val="00A43766"/>
    <w:rsid w:val="00A437FC"/>
    <w:rsid w:val="00A438E5"/>
    <w:rsid w:val="00A43C68"/>
    <w:rsid w:val="00A443D0"/>
    <w:rsid w:val="00A445BB"/>
    <w:rsid w:val="00A4480B"/>
    <w:rsid w:val="00A448ED"/>
    <w:rsid w:val="00A44937"/>
    <w:rsid w:val="00A44CE6"/>
    <w:rsid w:val="00A45262"/>
    <w:rsid w:val="00A45291"/>
    <w:rsid w:val="00A452E5"/>
    <w:rsid w:val="00A457CC"/>
    <w:rsid w:val="00A45A43"/>
    <w:rsid w:val="00A45B14"/>
    <w:rsid w:val="00A45E11"/>
    <w:rsid w:val="00A4676F"/>
    <w:rsid w:val="00A46BD7"/>
    <w:rsid w:val="00A46DF9"/>
    <w:rsid w:val="00A46F67"/>
    <w:rsid w:val="00A46FEA"/>
    <w:rsid w:val="00A47199"/>
    <w:rsid w:val="00A472A9"/>
    <w:rsid w:val="00A476B4"/>
    <w:rsid w:val="00A47C8F"/>
    <w:rsid w:val="00A503C6"/>
    <w:rsid w:val="00A5080D"/>
    <w:rsid w:val="00A509A8"/>
    <w:rsid w:val="00A50A8E"/>
    <w:rsid w:val="00A50B13"/>
    <w:rsid w:val="00A50CE9"/>
    <w:rsid w:val="00A51308"/>
    <w:rsid w:val="00A51548"/>
    <w:rsid w:val="00A5181F"/>
    <w:rsid w:val="00A51C70"/>
    <w:rsid w:val="00A51EFD"/>
    <w:rsid w:val="00A51F8C"/>
    <w:rsid w:val="00A51FB2"/>
    <w:rsid w:val="00A52518"/>
    <w:rsid w:val="00A52746"/>
    <w:rsid w:val="00A52AD4"/>
    <w:rsid w:val="00A52DC6"/>
    <w:rsid w:val="00A531BA"/>
    <w:rsid w:val="00A53248"/>
    <w:rsid w:val="00A532A6"/>
    <w:rsid w:val="00A53328"/>
    <w:rsid w:val="00A53DFB"/>
    <w:rsid w:val="00A5404B"/>
    <w:rsid w:val="00A5406F"/>
    <w:rsid w:val="00A54399"/>
    <w:rsid w:val="00A543FD"/>
    <w:rsid w:val="00A5478F"/>
    <w:rsid w:val="00A54D54"/>
    <w:rsid w:val="00A54EA5"/>
    <w:rsid w:val="00A5522F"/>
    <w:rsid w:val="00A5538A"/>
    <w:rsid w:val="00A553D2"/>
    <w:rsid w:val="00A55614"/>
    <w:rsid w:val="00A55810"/>
    <w:rsid w:val="00A55BDF"/>
    <w:rsid w:val="00A55CD1"/>
    <w:rsid w:val="00A55EBE"/>
    <w:rsid w:val="00A561D3"/>
    <w:rsid w:val="00A56216"/>
    <w:rsid w:val="00A56A2A"/>
    <w:rsid w:val="00A56D76"/>
    <w:rsid w:val="00A5710E"/>
    <w:rsid w:val="00A5777D"/>
    <w:rsid w:val="00A57F7A"/>
    <w:rsid w:val="00A600A4"/>
    <w:rsid w:val="00A602B6"/>
    <w:rsid w:val="00A60327"/>
    <w:rsid w:val="00A60933"/>
    <w:rsid w:val="00A60BAD"/>
    <w:rsid w:val="00A60D0B"/>
    <w:rsid w:val="00A60E22"/>
    <w:rsid w:val="00A617A1"/>
    <w:rsid w:val="00A61A42"/>
    <w:rsid w:val="00A61BF8"/>
    <w:rsid w:val="00A61E54"/>
    <w:rsid w:val="00A61F1C"/>
    <w:rsid w:val="00A6220B"/>
    <w:rsid w:val="00A62F77"/>
    <w:rsid w:val="00A63F3A"/>
    <w:rsid w:val="00A6477E"/>
    <w:rsid w:val="00A648BF"/>
    <w:rsid w:val="00A64F82"/>
    <w:rsid w:val="00A65692"/>
    <w:rsid w:val="00A65964"/>
    <w:rsid w:val="00A65AC1"/>
    <w:rsid w:val="00A65D00"/>
    <w:rsid w:val="00A6618A"/>
    <w:rsid w:val="00A66350"/>
    <w:rsid w:val="00A66728"/>
    <w:rsid w:val="00A6696E"/>
    <w:rsid w:val="00A66B38"/>
    <w:rsid w:val="00A66BC3"/>
    <w:rsid w:val="00A66BC5"/>
    <w:rsid w:val="00A66DE9"/>
    <w:rsid w:val="00A66F4F"/>
    <w:rsid w:val="00A67369"/>
    <w:rsid w:val="00A67569"/>
    <w:rsid w:val="00A67802"/>
    <w:rsid w:val="00A67856"/>
    <w:rsid w:val="00A678B9"/>
    <w:rsid w:val="00A70398"/>
    <w:rsid w:val="00A7055D"/>
    <w:rsid w:val="00A70659"/>
    <w:rsid w:val="00A70727"/>
    <w:rsid w:val="00A70C12"/>
    <w:rsid w:val="00A71454"/>
    <w:rsid w:val="00A71AD3"/>
    <w:rsid w:val="00A71CB7"/>
    <w:rsid w:val="00A7242E"/>
    <w:rsid w:val="00A72BC4"/>
    <w:rsid w:val="00A72F8A"/>
    <w:rsid w:val="00A73490"/>
    <w:rsid w:val="00A738FC"/>
    <w:rsid w:val="00A73C35"/>
    <w:rsid w:val="00A73D0A"/>
    <w:rsid w:val="00A73E5B"/>
    <w:rsid w:val="00A74052"/>
    <w:rsid w:val="00A742FE"/>
    <w:rsid w:val="00A74654"/>
    <w:rsid w:val="00A74689"/>
    <w:rsid w:val="00A747EA"/>
    <w:rsid w:val="00A7492B"/>
    <w:rsid w:val="00A74C37"/>
    <w:rsid w:val="00A756A8"/>
    <w:rsid w:val="00A760A0"/>
    <w:rsid w:val="00A763E6"/>
    <w:rsid w:val="00A76951"/>
    <w:rsid w:val="00A770F3"/>
    <w:rsid w:val="00A77593"/>
    <w:rsid w:val="00A77729"/>
    <w:rsid w:val="00A777E8"/>
    <w:rsid w:val="00A77CCB"/>
    <w:rsid w:val="00A77DD7"/>
    <w:rsid w:val="00A80063"/>
    <w:rsid w:val="00A800FF"/>
    <w:rsid w:val="00A8083F"/>
    <w:rsid w:val="00A80A40"/>
    <w:rsid w:val="00A80B55"/>
    <w:rsid w:val="00A80DCA"/>
    <w:rsid w:val="00A811A8"/>
    <w:rsid w:val="00A81409"/>
    <w:rsid w:val="00A8167A"/>
    <w:rsid w:val="00A819BB"/>
    <w:rsid w:val="00A81BBB"/>
    <w:rsid w:val="00A81F8C"/>
    <w:rsid w:val="00A8229B"/>
    <w:rsid w:val="00A82519"/>
    <w:rsid w:val="00A831CF"/>
    <w:rsid w:val="00A83DB7"/>
    <w:rsid w:val="00A84212"/>
    <w:rsid w:val="00A84A99"/>
    <w:rsid w:val="00A85048"/>
    <w:rsid w:val="00A8518B"/>
    <w:rsid w:val="00A8581B"/>
    <w:rsid w:val="00A85DF4"/>
    <w:rsid w:val="00A85F64"/>
    <w:rsid w:val="00A861EA"/>
    <w:rsid w:val="00A86272"/>
    <w:rsid w:val="00A86B26"/>
    <w:rsid w:val="00A86D86"/>
    <w:rsid w:val="00A86F6F"/>
    <w:rsid w:val="00A87024"/>
    <w:rsid w:val="00A8755E"/>
    <w:rsid w:val="00A87CB4"/>
    <w:rsid w:val="00A87CF0"/>
    <w:rsid w:val="00A87E56"/>
    <w:rsid w:val="00A9046E"/>
    <w:rsid w:val="00A9078A"/>
    <w:rsid w:val="00A90D90"/>
    <w:rsid w:val="00A91126"/>
    <w:rsid w:val="00A912FA"/>
    <w:rsid w:val="00A91735"/>
    <w:rsid w:val="00A91869"/>
    <w:rsid w:val="00A9195F"/>
    <w:rsid w:val="00A91AD2"/>
    <w:rsid w:val="00A91EBF"/>
    <w:rsid w:val="00A91F79"/>
    <w:rsid w:val="00A92395"/>
    <w:rsid w:val="00A923FA"/>
    <w:rsid w:val="00A92483"/>
    <w:rsid w:val="00A924FF"/>
    <w:rsid w:val="00A926E0"/>
    <w:rsid w:val="00A9279F"/>
    <w:rsid w:val="00A92CAD"/>
    <w:rsid w:val="00A92E3F"/>
    <w:rsid w:val="00A92E6D"/>
    <w:rsid w:val="00A93833"/>
    <w:rsid w:val="00A93C99"/>
    <w:rsid w:val="00A9404A"/>
    <w:rsid w:val="00A94B8F"/>
    <w:rsid w:val="00A94C4A"/>
    <w:rsid w:val="00A94E55"/>
    <w:rsid w:val="00A95F2D"/>
    <w:rsid w:val="00A96125"/>
    <w:rsid w:val="00A96A58"/>
    <w:rsid w:val="00A96AAB"/>
    <w:rsid w:val="00A96C7F"/>
    <w:rsid w:val="00A96DEC"/>
    <w:rsid w:val="00A9712F"/>
    <w:rsid w:val="00A97A62"/>
    <w:rsid w:val="00AA009D"/>
    <w:rsid w:val="00AA036C"/>
    <w:rsid w:val="00AA06AA"/>
    <w:rsid w:val="00AA0787"/>
    <w:rsid w:val="00AA0C97"/>
    <w:rsid w:val="00AA105F"/>
    <w:rsid w:val="00AA13AB"/>
    <w:rsid w:val="00AA164D"/>
    <w:rsid w:val="00AA1861"/>
    <w:rsid w:val="00AA18B9"/>
    <w:rsid w:val="00AA1E24"/>
    <w:rsid w:val="00AA2899"/>
    <w:rsid w:val="00AA28D5"/>
    <w:rsid w:val="00AA2A2A"/>
    <w:rsid w:val="00AA2D45"/>
    <w:rsid w:val="00AA2F3C"/>
    <w:rsid w:val="00AA2FBB"/>
    <w:rsid w:val="00AA3362"/>
    <w:rsid w:val="00AA3405"/>
    <w:rsid w:val="00AA385F"/>
    <w:rsid w:val="00AA3B2C"/>
    <w:rsid w:val="00AA3C05"/>
    <w:rsid w:val="00AA3EE7"/>
    <w:rsid w:val="00AA47F4"/>
    <w:rsid w:val="00AA4CD0"/>
    <w:rsid w:val="00AA502E"/>
    <w:rsid w:val="00AA50D5"/>
    <w:rsid w:val="00AA5439"/>
    <w:rsid w:val="00AA55A5"/>
    <w:rsid w:val="00AA5D5C"/>
    <w:rsid w:val="00AA5DCD"/>
    <w:rsid w:val="00AA6113"/>
    <w:rsid w:val="00AA6325"/>
    <w:rsid w:val="00AA649A"/>
    <w:rsid w:val="00AA68BD"/>
    <w:rsid w:val="00AA6BC0"/>
    <w:rsid w:val="00AA6BCB"/>
    <w:rsid w:val="00AA6BD3"/>
    <w:rsid w:val="00AA755D"/>
    <w:rsid w:val="00AA7715"/>
    <w:rsid w:val="00AA7A1F"/>
    <w:rsid w:val="00AA7CEA"/>
    <w:rsid w:val="00AA7FDF"/>
    <w:rsid w:val="00AB03D3"/>
    <w:rsid w:val="00AB0C61"/>
    <w:rsid w:val="00AB1139"/>
    <w:rsid w:val="00AB1581"/>
    <w:rsid w:val="00AB17DB"/>
    <w:rsid w:val="00AB1B9A"/>
    <w:rsid w:val="00AB1CEC"/>
    <w:rsid w:val="00AB1D40"/>
    <w:rsid w:val="00AB2268"/>
    <w:rsid w:val="00AB2547"/>
    <w:rsid w:val="00AB32B9"/>
    <w:rsid w:val="00AB359C"/>
    <w:rsid w:val="00AB39E3"/>
    <w:rsid w:val="00AB3D0B"/>
    <w:rsid w:val="00AB3DC4"/>
    <w:rsid w:val="00AB3E3A"/>
    <w:rsid w:val="00AB4296"/>
    <w:rsid w:val="00AB4543"/>
    <w:rsid w:val="00AB4B64"/>
    <w:rsid w:val="00AB4B86"/>
    <w:rsid w:val="00AB4E12"/>
    <w:rsid w:val="00AB4E7F"/>
    <w:rsid w:val="00AB4EB6"/>
    <w:rsid w:val="00AB578E"/>
    <w:rsid w:val="00AB57D1"/>
    <w:rsid w:val="00AB5D60"/>
    <w:rsid w:val="00AB5E21"/>
    <w:rsid w:val="00AB5ED2"/>
    <w:rsid w:val="00AB5FBE"/>
    <w:rsid w:val="00AB5FE3"/>
    <w:rsid w:val="00AB63E5"/>
    <w:rsid w:val="00AB67AA"/>
    <w:rsid w:val="00AB6F6B"/>
    <w:rsid w:val="00AB7119"/>
    <w:rsid w:val="00AB71F8"/>
    <w:rsid w:val="00AB74C5"/>
    <w:rsid w:val="00AB7635"/>
    <w:rsid w:val="00AB774F"/>
    <w:rsid w:val="00AC0000"/>
    <w:rsid w:val="00AC0345"/>
    <w:rsid w:val="00AC03CB"/>
    <w:rsid w:val="00AC0512"/>
    <w:rsid w:val="00AC1ABE"/>
    <w:rsid w:val="00AC1C06"/>
    <w:rsid w:val="00AC1D3B"/>
    <w:rsid w:val="00AC2AD2"/>
    <w:rsid w:val="00AC2C4E"/>
    <w:rsid w:val="00AC3C6D"/>
    <w:rsid w:val="00AC434B"/>
    <w:rsid w:val="00AC464A"/>
    <w:rsid w:val="00AC46E0"/>
    <w:rsid w:val="00AC4AD4"/>
    <w:rsid w:val="00AC4D90"/>
    <w:rsid w:val="00AC4E00"/>
    <w:rsid w:val="00AC500D"/>
    <w:rsid w:val="00AC5036"/>
    <w:rsid w:val="00AC557A"/>
    <w:rsid w:val="00AC5760"/>
    <w:rsid w:val="00AC5AD4"/>
    <w:rsid w:val="00AC5B0A"/>
    <w:rsid w:val="00AC6146"/>
    <w:rsid w:val="00AC6203"/>
    <w:rsid w:val="00AC6587"/>
    <w:rsid w:val="00AC6643"/>
    <w:rsid w:val="00AC6805"/>
    <w:rsid w:val="00AC6A5D"/>
    <w:rsid w:val="00AC6E31"/>
    <w:rsid w:val="00AC717B"/>
    <w:rsid w:val="00AC71D1"/>
    <w:rsid w:val="00AC732E"/>
    <w:rsid w:val="00AC75C5"/>
    <w:rsid w:val="00AC75CA"/>
    <w:rsid w:val="00AC7782"/>
    <w:rsid w:val="00AC7927"/>
    <w:rsid w:val="00AC7B88"/>
    <w:rsid w:val="00AD06C2"/>
    <w:rsid w:val="00AD07B4"/>
    <w:rsid w:val="00AD09EF"/>
    <w:rsid w:val="00AD11E4"/>
    <w:rsid w:val="00AD124D"/>
    <w:rsid w:val="00AD13F8"/>
    <w:rsid w:val="00AD1479"/>
    <w:rsid w:val="00AD184C"/>
    <w:rsid w:val="00AD1E3C"/>
    <w:rsid w:val="00AD218F"/>
    <w:rsid w:val="00AD241B"/>
    <w:rsid w:val="00AD2A8D"/>
    <w:rsid w:val="00AD3169"/>
    <w:rsid w:val="00AD352C"/>
    <w:rsid w:val="00AD36DC"/>
    <w:rsid w:val="00AD3C59"/>
    <w:rsid w:val="00AD3EEC"/>
    <w:rsid w:val="00AD4362"/>
    <w:rsid w:val="00AD46A7"/>
    <w:rsid w:val="00AD487E"/>
    <w:rsid w:val="00AD497B"/>
    <w:rsid w:val="00AD4CAE"/>
    <w:rsid w:val="00AD500E"/>
    <w:rsid w:val="00AD5103"/>
    <w:rsid w:val="00AD522E"/>
    <w:rsid w:val="00AD55D4"/>
    <w:rsid w:val="00AD5AF4"/>
    <w:rsid w:val="00AD5AF6"/>
    <w:rsid w:val="00AD5DAA"/>
    <w:rsid w:val="00AD649C"/>
    <w:rsid w:val="00AD68DA"/>
    <w:rsid w:val="00AD6A33"/>
    <w:rsid w:val="00AD6CFB"/>
    <w:rsid w:val="00AD6EA3"/>
    <w:rsid w:val="00AD6FFA"/>
    <w:rsid w:val="00AE02E1"/>
    <w:rsid w:val="00AE051C"/>
    <w:rsid w:val="00AE08BC"/>
    <w:rsid w:val="00AE0C3A"/>
    <w:rsid w:val="00AE0C73"/>
    <w:rsid w:val="00AE0F3C"/>
    <w:rsid w:val="00AE111B"/>
    <w:rsid w:val="00AE113A"/>
    <w:rsid w:val="00AE11A5"/>
    <w:rsid w:val="00AE1611"/>
    <w:rsid w:val="00AE1892"/>
    <w:rsid w:val="00AE19DF"/>
    <w:rsid w:val="00AE1B49"/>
    <w:rsid w:val="00AE1D79"/>
    <w:rsid w:val="00AE214E"/>
    <w:rsid w:val="00AE2682"/>
    <w:rsid w:val="00AE27A7"/>
    <w:rsid w:val="00AE2D03"/>
    <w:rsid w:val="00AE3056"/>
    <w:rsid w:val="00AE34B7"/>
    <w:rsid w:val="00AE3557"/>
    <w:rsid w:val="00AE3A44"/>
    <w:rsid w:val="00AE3A5E"/>
    <w:rsid w:val="00AE3F50"/>
    <w:rsid w:val="00AE400E"/>
    <w:rsid w:val="00AE403F"/>
    <w:rsid w:val="00AE418D"/>
    <w:rsid w:val="00AE4261"/>
    <w:rsid w:val="00AE4301"/>
    <w:rsid w:val="00AE45F5"/>
    <w:rsid w:val="00AE481A"/>
    <w:rsid w:val="00AE4973"/>
    <w:rsid w:val="00AE4C2B"/>
    <w:rsid w:val="00AE4E9A"/>
    <w:rsid w:val="00AE5192"/>
    <w:rsid w:val="00AE521A"/>
    <w:rsid w:val="00AE5583"/>
    <w:rsid w:val="00AE581F"/>
    <w:rsid w:val="00AE6419"/>
    <w:rsid w:val="00AE6420"/>
    <w:rsid w:val="00AE6811"/>
    <w:rsid w:val="00AE6A1F"/>
    <w:rsid w:val="00AE6AE3"/>
    <w:rsid w:val="00AE70BD"/>
    <w:rsid w:val="00AE7942"/>
    <w:rsid w:val="00AE7ECF"/>
    <w:rsid w:val="00AF025C"/>
    <w:rsid w:val="00AF1050"/>
    <w:rsid w:val="00AF1336"/>
    <w:rsid w:val="00AF174F"/>
    <w:rsid w:val="00AF18E6"/>
    <w:rsid w:val="00AF1ED9"/>
    <w:rsid w:val="00AF2047"/>
    <w:rsid w:val="00AF207F"/>
    <w:rsid w:val="00AF22C3"/>
    <w:rsid w:val="00AF2647"/>
    <w:rsid w:val="00AF275B"/>
    <w:rsid w:val="00AF2957"/>
    <w:rsid w:val="00AF2E48"/>
    <w:rsid w:val="00AF3083"/>
    <w:rsid w:val="00AF367D"/>
    <w:rsid w:val="00AF3790"/>
    <w:rsid w:val="00AF3CEA"/>
    <w:rsid w:val="00AF425C"/>
    <w:rsid w:val="00AF42E5"/>
    <w:rsid w:val="00AF49DB"/>
    <w:rsid w:val="00AF4A47"/>
    <w:rsid w:val="00AF525A"/>
    <w:rsid w:val="00AF52BF"/>
    <w:rsid w:val="00AF575B"/>
    <w:rsid w:val="00AF59E1"/>
    <w:rsid w:val="00AF5E9A"/>
    <w:rsid w:val="00AF5F97"/>
    <w:rsid w:val="00AF6B44"/>
    <w:rsid w:val="00AF7367"/>
    <w:rsid w:val="00AF7531"/>
    <w:rsid w:val="00AF781D"/>
    <w:rsid w:val="00AF7927"/>
    <w:rsid w:val="00AF7E71"/>
    <w:rsid w:val="00B0005C"/>
    <w:rsid w:val="00B00100"/>
    <w:rsid w:val="00B00676"/>
    <w:rsid w:val="00B00997"/>
    <w:rsid w:val="00B00F41"/>
    <w:rsid w:val="00B0100D"/>
    <w:rsid w:val="00B010DD"/>
    <w:rsid w:val="00B01167"/>
    <w:rsid w:val="00B011FA"/>
    <w:rsid w:val="00B01949"/>
    <w:rsid w:val="00B01B04"/>
    <w:rsid w:val="00B01C7B"/>
    <w:rsid w:val="00B0254B"/>
    <w:rsid w:val="00B0299E"/>
    <w:rsid w:val="00B02C15"/>
    <w:rsid w:val="00B02F30"/>
    <w:rsid w:val="00B03C06"/>
    <w:rsid w:val="00B043BC"/>
    <w:rsid w:val="00B043D7"/>
    <w:rsid w:val="00B04B24"/>
    <w:rsid w:val="00B04C0D"/>
    <w:rsid w:val="00B04D1D"/>
    <w:rsid w:val="00B053E0"/>
    <w:rsid w:val="00B054CC"/>
    <w:rsid w:val="00B05D59"/>
    <w:rsid w:val="00B05FDF"/>
    <w:rsid w:val="00B06650"/>
    <w:rsid w:val="00B067DE"/>
    <w:rsid w:val="00B0708F"/>
    <w:rsid w:val="00B07478"/>
    <w:rsid w:val="00B078CB"/>
    <w:rsid w:val="00B102C4"/>
    <w:rsid w:val="00B112AF"/>
    <w:rsid w:val="00B11419"/>
    <w:rsid w:val="00B11703"/>
    <w:rsid w:val="00B11898"/>
    <w:rsid w:val="00B11C9E"/>
    <w:rsid w:val="00B11EC8"/>
    <w:rsid w:val="00B11F2E"/>
    <w:rsid w:val="00B12221"/>
    <w:rsid w:val="00B125EC"/>
    <w:rsid w:val="00B1283F"/>
    <w:rsid w:val="00B12A7F"/>
    <w:rsid w:val="00B13083"/>
    <w:rsid w:val="00B132DA"/>
    <w:rsid w:val="00B1337D"/>
    <w:rsid w:val="00B13476"/>
    <w:rsid w:val="00B1348F"/>
    <w:rsid w:val="00B136D7"/>
    <w:rsid w:val="00B13DCD"/>
    <w:rsid w:val="00B143AE"/>
    <w:rsid w:val="00B1504C"/>
    <w:rsid w:val="00B15327"/>
    <w:rsid w:val="00B15945"/>
    <w:rsid w:val="00B15B1A"/>
    <w:rsid w:val="00B15BFF"/>
    <w:rsid w:val="00B15FC8"/>
    <w:rsid w:val="00B162F8"/>
    <w:rsid w:val="00B16325"/>
    <w:rsid w:val="00B16A07"/>
    <w:rsid w:val="00B16BB3"/>
    <w:rsid w:val="00B1702D"/>
    <w:rsid w:val="00B17188"/>
    <w:rsid w:val="00B17B91"/>
    <w:rsid w:val="00B17D91"/>
    <w:rsid w:val="00B17DB3"/>
    <w:rsid w:val="00B17E2A"/>
    <w:rsid w:val="00B2026B"/>
    <w:rsid w:val="00B20379"/>
    <w:rsid w:val="00B20824"/>
    <w:rsid w:val="00B20B56"/>
    <w:rsid w:val="00B20C51"/>
    <w:rsid w:val="00B210F7"/>
    <w:rsid w:val="00B2168D"/>
    <w:rsid w:val="00B2196D"/>
    <w:rsid w:val="00B21A9E"/>
    <w:rsid w:val="00B2239F"/>
    <w:rsid w:val="00B22636"/>
    <w:rsid w:val="00B2268D"/>
    <w:rsid w:val="00B2292F"/>
    <w:rsid w:val="00B22EDB"/>
    <w:rsid w:val="00B23321"/>
    <w:rsid w:val="00B2356B"/>
    <w:rsid w:val="00B235A2"/>
    <w:rsid w:val="00B23670"/>
    <w:rsid w:val="00B23A82"/>
    <w:rsid w:val="00B241FA"/>
    <w:rsid w:val="00B245E4"/>
    <w:rsid w:val="00B248F1"/>
    <w:rsid w:val="00B24F19"/>
    <w:rsid w:val="00B259A9"/>
    <w:rsid w:val="00B25D41"/>
    <w:rsid w:val="00B25F18"/>
    <w:rsid w:val="00B26042"/>
    <w:rsid w:val="00B26089"/>
    <w:rsid w:val="00B262F5"/>
    <w:rsid w:val="00B266B5"/>
    <w:rsid w:val="00B26E43"/>
    <w:rsid w:val="00B271EE"/>
    <w:rsid w:val="00B27FD6"/>
    <w:rsid w:val="00B30290"/>
    <w:rsid w:val="00B307CD"/>
    <w:rsid w:val="00B3117C"/>
    <w:rsid w:val="00B31204"/>
    <w:rsid w:val="00B31716"/>
    <w:rsid w:val="00B31B50"/>
    <w:rsid w:val="00B32330"/>
    <w:rsid w:val="00B32867"/>
    <w:rsid w:val="00B32B44"/>
    <w:rsid w:val="00B32B84"/>
    <w:rsid w:val="00B32B9D"/>
    <w:rsid w:val="00B32C03"/>
    <w:rsid w:val="00B32CCB"/>
    <w:rsid w:val="00B32D03"/>
    <w:rsid w:val="00B33678"/>
    <w:rsid w:val="00B3393F"/>
    <w:rsid w:val="00B33A68"/>
    <w:rsid w:val="00B34090"/>
    <w:rsid w:val="00B358C0"/>
    <w:rsid w:val="00B360CB"/>
    <w:rsid w:val="00B362E9"/>
    <w:rsid w:val="00B3666D"/>
    <w:rsid w:val="00B36A6A"/>
    <w:rsid w:val="00B36F28"/>
    <w:rsid w:val="00B37847"/>
    <w:rsid w:val="00B37C5F"/>
    <w:rsid w:val="00B37D38"/>
    <w:rsid w:val="00B40414"/>
    <w:rsid w:val="00B404C8"/>
    <w:rsid w:val="00B40820"/>
    <w:rsid w:val="00B40C25"/>
    <w:rsid w:val="00B4159E"/>
    <w:rsid w:val="00B4161B"/>
    <w:rsid w:val="00B419FD"/>
    <w:rsid w:val="00B424E7"/>
    <w:rsid w:val="00B426AF"/>
    <w:rsid w:val="00B42A08"/>
    <w:rsid w:val="00B42EEF"/>
    <w:rsid w:val="00B43465"/>
    <w:rsid w:val="00B43806"/>
    <w:rsid w:val="00B43876"/>
    <w:rsid w:val="00B44302"/>
    <w:rsid w:val="00B44516"/>
    <w:rsid w:val="00B445A2"/>
    <w:rsid w:val="00B446DC"/>
    <w:rsid w:val="00B44CEB"/>
    <w:rsid w:val="00B44DB7"/>
    <w:rsid w:val="00B450F6"/>
    <w:rsid w:val="00B4549E"/>
    <w:rsid w:val="00B45E2F"/>
    <w:rsid w:val="00B46388"/>
    <w:rsid w:val="00B46AA8"/>
    <w:rsid w:val="00B47193"/>
    <w:rsid w:val="00B475F8"/>
    <w:rsid w:val="00B47A04"/>
    <w:rsid w:val="00B47B88"/>
    <w:rsid w:val="00B47CAF"/>
    <w:rsid w:val="00B511A3"/>
    <w:rsid w:val="00B517E3"/>
    <w:rsid w:val="00B51979"/>
    <w:rsid w:val="00B51F80"/>
    <w:rsid w:val="00B5207E"/>
    <w:rsid w:val="00B52622"/>
    <w:rsid w:val="00B527D5"/>
    <w:rsid w:val="00B52D7F"/>
    <w:rsid w:val="00B53032"/>
    <w:rsid w:val="00B5331B"/>
    <w:rsid w:val="00B5331D"/>
    <w:rsid w:val="00B533C7"/>
    <w:rsid w:val="00B5358A"/>
    <w:rsid w:val="00B53753"/>
    <w:rsid w:val="00B53B0F"/>
    <w:rsid w:val="00B54956"/>
    <w:rsid w:val="00B54D8C"/>
    <w:rsid w:val="00B55049"/>
    <w:rsid w:val="00B5523F"/>
    <w:rsid w:val="00B5525A"/>
    <w:rsid w:val="00B55984"/>
    <w:rsid w:val="00B55CED"/>
    <w:rsid w:val="00B56216"/>
    <w:rsid w:val="00B5642D"/>
    <w:rsid w:val="00B5647B"/>
    <w:rsid w:val="00B56634"/>
    <w:rsid w:val="00B566E1"/>
    <w:rsid w:val="00B56968"/>
    <w:rsid w:val="00B56DF4"/>
    <w:rsid w:val="00B57157"/>
    <w:rsid w:val="00B5733C"/>
    <w:rsid w:val="00B57AFB"/>
    <w:rsid w:val="00B57DB6"/>
    <w:rsid w:val="00B600C1"/>
    <w:rsid w:val="00B601D3"/>
    <w:rsid w:val="00B60C6D"/>
    <w:rsid w:val="00B60DDB"/>
    <w:rsid w:val="00B60E9C"/>
    <w:rsid w:val="00B610D4"/>
    <w:rsid w:val="00B613EB"/>
    <w:rsid w:val="00B61891"/>
    <w:rsid w:val="00B6198A"/>
    <w:rsid w:val="00B6200C"/>
    <w:rsid w:val="00B62358"/>
    <w:rsid w:val="00B62A1B"/>
    <w:rsid w:val="00B62BE2"/>
    <w:rsid w:val="00B62C27"/>
    <w:rsid w:val="00B62CBF"/>
    <w:rsid w:val="00B62D9F"/>
    <w:rsid w:val="00B62DBB"/>
    <w:rsid w:val="00B62DEF"/>
    <w:rsid w:val="00B62EC2"/>
    <w:rsid w:val="00B62FA2"/>
    <w:rsid w:val="00B637E4"/>
    <w:rsid w:val="00B639F0"/>
    <w:rsid w:val="00B63FE5"/>
    <w:rsid w:val="00B6416B"/>
    <w:rsid w:val="00B6422C"/>
    <w:rsid w:val="00B64D30"/>
    <w:rsid w:val="00B6501D"/>
    <w:rsid w:val="00B65E63"/>
    <w:rsid w:val="00B66435"/>
    <w:rsid w:val="00B66D6C"/>
    <w:rsid w:val="00B67001"/>
    <w:rsid w:val="00B670C7"/>
    <w:rsid w:val="00B672AE"/>
    <w:rsid w:val="00B6762B"/>
    <w:rsid w:val="00B67D19"/>
    <w:rsid w:val="00B67E7E"/>
    <w:rsid w:val="00B70A6C"/>
    <w:rsid w:val="00B70DFB"/>
    <w:rsid w:val="00B71103"/>
    <w:rsid w:val="00B71260"/>
    <w:rsid w:val="00B712C8"/>
    <w:rsid w:val="00B71548"/>
    <w:rsid w:val="00B71773"/>
    <w:rsid w:val="00B71CA7"/>
    <w:rsid w:val="00B72133"/>
    <w:rsid w:val="00B72718"/>
    <w:rsid w:val="00B727AA"/>
    <w:rsid w:val="00B72F80"/>
    <w:rsid w:val="00B73639"/>
    <w:rsid w:val="00B7378B"/>
    <w:rsid w:val="00B738A6"/>
    <w:rsid w:val="00B73E40"/>
    <w:rsid w:val="00B742E3"/>
    <w:rsid w:val="00B7434C"/>
    <w:rsid w:val="00B74C74"/>
    <w:rsid w:val="00B74F75"/>
    <w:rsid w:val="00B7507F"/>
    <w:rsid w:val="00B75363"/>
    <w:rsid w:val="00B754BB"/>
    <w:rsid w:val="00B75BF0"/>
    <w:rsid w:val="00B765F1"/>
    <w:rsid w:val="00B76615"/>
    <w:rsid w:val="00B76636"/>
    <w:rsid w:val="00B7677E"/>
    <w:rsid w:val="00B76982"/>
    <w:rsid w:val="00B76B56"/>
    <w:rsid w:val="00B76BAE"/>
    <w:rsid w:val="00B76F0F"/>
    <w:rsid w:val="00B76F8C"/>
    <w:rsid w:val="00B7749E"/>
    <w:rsid w:val="00B776C9"/>
    <w:rsid w:val="00B778D6"/>
    <w:rsid w:val="00B77F99"/>
    <w:rsid w:val="00B80595"/>
    <w:rsid w:val="00B8086A"/>
    <w:rsid w:val="00B809DB"/>
    <w:rsid w:val="00B80AC9"/>
    <w:rsid w:val="00B80ECD"/>
    <w:rsid w:val="00B81325"/>
    <w:rsid w:val="00B81B6E"/>
    <w:rsid w:val="00B82242"/>
    <w:rsid w:val="00B8234C"/>
    <w:rsid w:val="00B825A3"/>
    <w:rsid w:val="00B826DF"/>
    <w:rsid w:val="00B82E62"/>
    <w:rsid w:val="00B8305A"/>
    <w:rsid w:val="00B8315D"/>
    <w:rsid w:val="00B83662"/>
    <w:rsid w:val="00B83B75"/>
    <w:rsid w:val="00B83FA3"/>
    <w:rsid w:val="00B84060"/>
    <w:rsid w:val="00B841A6"/>
    <w:rsid w:val="00B84516"/>
    <w:rsid w:val="00B847DF"/>
    <w:rsid w:val="00B84A59"/>
    <w:rsid w:val="00B84EA4"/>
    <w:rsid w:val="00B8574E"/>
    <w:rsid w:val="00B857E6"/>
    <w:rsid w:val="00B85888"/>
    <w:rsid w:val="00B859FC"/>
    <w:rsid w:val="00B85A0A"/>
    <w:rsid w:val="00B85BBD"/>
    <w:rsid w:val="00B8601F"/>
    <w:rsid w:val="00B860E6"/>
    <w:rsid w:val="00B86753"/>
    <w:rsid w:val="00B86A86"/>
    <w:rsid w:val="00B86D02"/>
    <w:rsid w:val="00B86EA4"/>
    <w:rsid w:val="00B86EFC"/>
    <w:rsid w:val="00B8734E"/>
    <w:rsid w:val="00B874ED"/>
    <w:rsid w:val="00B87CB4"/>
    <w:rsid w:val="00B87EF4"/>
    <w:rsid w:val="00B90144"/>
    <w:rsid w:val="00B908D3"/>
    <w:rsid w:val="00B90EF8"/>
    <w:rsid w:val="00B9165B"/>
    <w:rsid w:val="00B916AF"/>
    <w:rsid w:val="00B9185C"/>
    <w:rsid w:val="00B91925"/>
    <w:rsid w:val="00B91A23"/>
    <w:rsid w:val="00B91AB9"/>
    <w:rsid w:val="00B91AED"/>
    <w:rsid w:val="00B91E3F"/>
    <w:rsid w:val="00B91E4B"/>
    <w:rsid w:val="00B91FC0"/>
    <w:rsid w:val="00B923D6"/>
    <w:rsid w:val="00B92D3A"/>
    <w:rsid w:val="00B92ED7"/>
    <w:rsid w:val="00B9358A"/>
    <w:rsid w:val="00B9387B"/>
    <w:rsid w:val="00B93EA1"/>
    <w:rsid w:val="00B93F56"/>
    <w:rsid w:val="00B948F9"/>
    <w:rsid w:val="00B94C2B"/>
    <w:rsid w:val="00B953D3"/>
    <w:rsid w:val="00B957FD"/>
    <w:rsid w:val="00B95A97"/>
    <w:rsid w:val="00B95FE3"/>
    <w:rsid w:val="00B967C6"/>
    <w:rsid w:val="00B9697A"/>
    <w:rsid w:val="00B96A23"/>
    <w:rsid w:val="00B96E0F"/>
    <w:rsid w:val="00B96ECE"/>
    <w:rsid w:val="00B96F4C"/>
    <w:rsid w:val="00B9720B"/>
    <w:rsid w:val="00B97365"/>
    <w:rsid w:val="00B97390"/>
    <w:rsid w:val="00B9740C"/>
    <w:rsid w:val="00B976CD"/>
    <w:rsid w:val="00B97C90"/>
    <w:rsid w:val="00BA0035"/>
    <w:rsid w:val="00BA0C65"/>
    <w:rsid w:val="00BA0C95"/>
    <w:rsid w:val="00BA1177"/>
    <w:rsid w:val="00BA13A0"/>
    <w:rsid w:val="00BA13EF"/>
    <w:rsid w:val="00BA197E"/>
    <w:rsid w:val="00BA1EA0"/>
    <w:rsid w:val="00BA2147"/>
    <w:rsid w:val="00BA22BA"/>
    <w:rsid w:val="00BA2A98"/>
    <w:rsid w:val="00BA2AA5"/>
    <w:rsid w:val="00BA307B"/>
    <w:rsid w:val="00BA34C1"/>
    <w:rsid w:val="00BA3A92"/>
    <w:rsid w:val="00BA40D2"/>
    <w:rsid w:val="00BA4DA2"/>
    <w:rsid w:val="00BA5E8D"/>
    <w:rsid w:val="00BA613B"/>
    <w:rsid w:val="00BA614E"/>
    <w:rsid w:val="00BA6209"/>
    <w:rsid w:val="00BA6807"/>
    <w:rsid w:val="00BA691A"/>
    <w:rsid w:val="00BA6A37"/>
    <w:rsid w:val="00BA6E0C"/>
    <w:rsid w:val="00BA6F60"/>
    <w:rsid w:val="00BA73AE"/>
    <w:rsid w:val="00BA78E9"/>
    <w:rsid w:val="00BA7B2E"/>
    <w:rsid w:val="00BA7E09"/>
    <w:rsid w:val="00BA7E3B"/>
    <w:rsid w:val="00BB0060"/>
    <w:rsid w:val="00BB0116"/>
    <w:rsid w:val="00BB01A1"/>
    <w:rsid w:val="00BB01EB"/>
    <w:rsid w:val="00BB038E"/>
    <w:rsid w:val="00BB0551"/>
    <w:rsid w:val="00BB07F0"/>
    <w:rsid w:val="00BB0A53"/>
    <w:rsid w:val="00BB0FF2"/>
    <w:rsid w:val="00BB115D"/>
    <w:rsid w:val="00BB11AA"/>
    <w:rsid w:val="00BB13CD"/>
    <w:rsid w:val="00BB13FB"/>
    <w:rsid w:val="00BB1EB7"/>
    <w:rsid w:val="00BB1FC9"/>
    <w:rsid w:val="00BB207D"/>
    <w:rsid w:val="00BB2326"/>
    <w:rsid w:val="00BB2451"/>
    <w:rsid w:val="00BB2829"/>
    <w:rsid w:val="00BB3057"/>
    <w:rsid w:val="00BB3373"/>
    <w:rsid w:val="00BB3672"/>
    <w:rsid w:val="00BB368B"/>
    <w:rsid w:val="00BB370C"/>
    <w:rsid w:val="00BB3A44"/>
    <w:rsid w:val="00BB428E"/>
    <w:rsid w:val="00BB463F"/>
    <w:rsid w:val="00BB4933"/>
    <w:rsid w:val="00BB49DF"/>
    <w:rsid w:val="00BB4A75"/>
    <w:rsid w:val="00BB4C9E"/>
    <w:rsid w:val="00BB4D89"/>
    <w:rsid w:val="00BB50CA"/>
    <w:rsid w:val="00BB52ED"/>
    <w:rsid w:val="00BB532B"/>
    <w:rsid w:val="00BB606E"/>
    <w:rsid w:val="00BB623D"/>
    <w:rsid w:val="00BB6416"/>
    <w:rsid w:val="00BB68F5"/>
    <w:rsid w:val="00BB6B5B"/>
    <w:rsid w:val="00BB6E95"/>
    <w:rsid w:val="00BB7140"/>
    <w:rsid w:val="00BB721C"/>
    <w:rsid w:val="00BB7302"/>
    <w:rsid w:val="00BB738A"/>
    <w:rsid w:val="00BB749D"/>
    <w:rsid w:val="00BB7864"/>
    <w:rsid w:val="00BB791F"/>
    <w:rsid w:val="00BB7BB0"/>
    <w:rsid w:val="00BB7CEC"/>
    <w:rsid w:val="00BB7E6D"/>
    <w:rsid w:val="00BC006E"/>
    <w:rsid w:val="00BC0B51"/>
    <w:rsid w:val="00BC0C9D"/>
    <w:rsid w:val="00BC1023"/>
    <w:rsid w:val="00BC10F4"/>
    <w:rsid w:val="00BC17AD"/>
    <w:rsid w:val="00BC17B0"/>
    <w:rsid w:val="00BC1D31"/>
    <w:rsid w:val="00BC221D"/>
    <w:rsid w:val="00BC24FA"/>
    <w:rsid w:val="00BC2565"/>
    <w:rsid w:val="00BC2A65"/>
    <w:rsid w:val="00BC2BAA"/>
    <w:rsid w:val="00BC3313"/>
    <w:rsid w:val="00BC33ED"/>
    <w:rsid w:val="00BC36EF"/>
    <w:rsid w:val="00BC3773"/>
    <w:rsid w:val="00BC3C9D"/>
    <w:rsid w:val="00BC4247"/>
    <w:rsid w:val="00BC4422"/>
    <w:rsid w:val="00BC4635"/>
    <w:rsid w:val="00BC46CB"/>
    <w:rsid w:val="00BC4705"/>
    <w:rsid w:val="00BC4742"/>
    <w:rsid w:val="00BC47A3"/>
    <w:rsid w:val="00BC4A1B"/>
    <w:rsid w:val="00BC4AB4"/>
    <w:rsid w:val="00BC4B38"/>
    <w:rsid w:val="00BC4C9A"/>
    <w:rsid w:val="00BC524D"/>
    <w:rsid w:val="00BC5359"/>
    <w:rsid w:val="00BC544D"/>
    <w:rsid w:val="00BC55D7"/>
    <w:rsid w:val="00BC5C18"/>
    <w:rsid w:val="00BC5DB7"/>
    <w:rsid w:val="00BC5E97"/>
    <w:rsid w:val="00BC623E"/>
    <w:rsid w:val="00BC671B"/>
    <w:rsid w:val="00BC68E2"/>
    <w:rsid w:val="00BC6DBF"/>
    <w:rsid w:val="00BC71DB"/>
    <w:rsid w:val="00BC731D"/>
    <w:rsid w:val="00BC7815"/>
    <w:rsid w:val="00BC7AB7"/>
    <w:rsid w:val="00BC7C37"/>
    <w:rsid w:val="00BC7EE1"/>
    <w:rsid w:val="00BD0258"/>
    <w:rsid w:val="00BD0E68"/>
    <w:rsid w:val="00BD102E"/>
    <w:rsid w:val="00BD1165"/>
    <w:rsid w:val="00BD1322"/>
    <w:rsid w:val="00BD1508"/>
    <w:rsid w:val="00BD1891"/>
    <w:rsid w:val="00BD1994"/>
    <w:rsid w:val="00BD21F5"/>
    <w:rsid w:val="00BD257E"/>
    <w:rsid w:val="00BD2743"/>
    <w:rsid w:val="00BD2989"/>
    <w:rsid w:val="00BD2FB0"/>
    <w:rsid w:val="00BD37D8"/>
    <w:rsid w:val="00BD3AE9"/>
    <w:rsid w:val="00BD3E91"/>
    <w:rsid w:val="00BD43EA"/>
    <w:rsid w:val="00BD4439"/>
    <w:rsid w:val="00BD4624"/>
    <w:rsid w:val="00BD48DB"/>
    <w:rsid w:val="00BD4C99"/>
    <w:rsid w:val="00BD4D1C"/>
    <w:rsid w:val="00BD5638"/>
    <w:rsid w:val="00BD5880"/>
    <w:rsid w:val="00BD59EC"/>
    <w:rsid w:val="00BD5B66"/>
    <w:rsid w:val="00BD6192"/>
    <w:rsid w:val="00BD659B"/>
    <w:rsid w:val="00BD696B"/>
    <w:rsid w:val="00BD6F95"/>
    <w:rsid w:val="00BD772E"/>
    <w:rsid w:val="00BD783D"/>
    <w:rsid w:val="00BE00C8"/>
    <w:rsid w:val="00BE080B"/>
    <w:rsid w:val="00BE0AD3"/>
    <w:rsid w:val="00BE0BB7"/>
    <w:rsid w:val="00BE1671"/>
    <w:rsid w:val="00BE16F7"/>
    <w:rsid w:val="00BE17BE"/>
    <w:rsid w:val="00BE1A1F"/>
    <w:rsid w:val="00BE1A65"/>
    <w:rsid w:val="00BE1B39"/>
    <w:rsid w:val="00BE1C90"/>
    <w:rsid w:val="00BE1F36"/>
    <w:rsid w:val="00BE1F8D"/>
    <w:rsid w:val="00BE2436"/>
    <w:rsid w:val="00BE2451"/>
    <w:rsid w:val="00BE2766"/>
    <w:rsid w:val="00BE2B79"/>
    <w:rsid w:val="00BE2D4C"/>
    <w:rsid w:val="00BE2FB0"/>
    <w:rsid w:val="00BE3061"/>
    <w:rsid w:val="00BE30F7"/>
    <w:rsid w:val="00BE37B1"/>
    <w:rsid w:val="00BE387A"/>
    <w:rsid w:val="00BE406A"/>
    <w:rsid w:val="00BE436B"/>
    <w:rsid w:val="00BE4AAA"/>
    <w:rsid w:val="00BE4AD6"/>
    <w:rsid w:val="00BE4C26"/>
    <w:rsid w:val="00BE562A"/>
    <w:rsid w:val="00BE58D0"/>
    <w:rsid w:val="00BE5B53"/>
    <w:rsid w:val="00BE64A6"/>
    <w:rsid w:val="00BE65A8"/>
    <w:rsid w:val="00BE6967"/>
    <w:rsid w:val="00BE74B1"/>
    <w:rsid w:val="00BE7E4C"/>
    <w:rsid w:val="00BF01A7"/>
    <w:rsid w:val="00BF01A9"/>
    <w:rsid w:val="00BF061E"/>
    <w:rsid w:val="00BF0A87"/>
    <w:rsid w:val="00BF0CDB"/>
    <w:rsid w:val="00BF0DB1"/>
    <w:rsid w:val="00BF0EB5"/>
    <w:rsid w:val="00BF0F7B"/>
    <w:rsid w:val="00BF1367"/>
    <w:rsid w:val="00BF1579"/>
    <w:rsid w:val="00BF1AAE"/>
    <w:rsid w:val="00BF20B8"/>
    <w:rsid w:val="00BF2D27"/>
    <w:rsid w:val="00BF2E43"/>
    <w:rsid w:val="00BF2EA4"/>
    <w:rsid w:val="00BF33A1"/>
    <w:rsid w:val="00BF35C8"/>
    <w:rsid w:val="00BF3755"/>
    <w:rsid w:val="00BF3844"/>
    <w:rsid w:val="00BF3CBB"/>
    <w:rsid w:val="00BF4082"/>
    <w:rsid w:val="00BF40DA"/>
    <w:rsid w:val="00BF486B"/>
    <w:rsid w:val="00BF494D"/>
    <w:rsid w:val="00BF4D03"/>
    <w:rsid w:val="00BF4DDC"/>
    <w:rsid w:val="00BF4F3D"/>
    <w:rsid w:val="00BF54F6"/>
    <w:rsid w:val="00BF5641"/>
    <w:rsid w:val="00BF56A3"/>
    <w:rsid w:val="00BF571F"/>
    <w:rsid w:val="00BF676D"/>
    <w:rsid w:val="00BF67F5"/>
    <w:rsid w:val="00BF68B7"/>
    <w:rsid w:val="00BF6929"/>
    <w:rsid w:val="00BF73FC"/>
    <w:rsid w:val="00BF76A5"/>
    <w:rsid w:val="00BF78BC"/>
    <w:rsid w:val="00BF79E2"/>
    <w:rsid w:val="00BF7BC3"/>
    <w:rsid w:val="00BF7BC5"/>
    <w:rsid w:val="00C00892"/>
    <w:rsid w:val="00C00BA0"/>
    <w:rsid w:val="00C00DDC"/>
    <w:rsid w:val="00C012CC"/>
    <w:rsid w:val="00C01820"/>
    <w:rsid w:val="00C01A6F"/>
    <w:rsid w:val="00C01BAD"/>
    <w:rsid w:val="00C0232E"/>
    <w:rsid w:val="00C023A4"/>
    <w:rsid w:val="00C0280E"/>
    <w:rsid w:val="00C02A02"/>
    <w:rsid w:val="00C02AA6"/>
    <w:rsid w:val="00C02C39"/>
    <w:rsid w:val="00C02F3A"/>
    <w:rsid w:val="00C03E21"/>
    <w:rsid w:val="00C03F46"/>
    <w:rsid w:val="00C03FF3"/>
    <w:rsid w:val="00C04064"/>
    <w:rsid w:val="00C040DF"/>
    <w:rsid w:val="00C04248"/>
    <w:rsid w:val="00C043AA"/>
    <w:rsid w:val="00C04B6B"/>
    <w:rsid w:val="00C04C94"/>
    <w:rsid w:val="00C04E6E"/>
    <w:rsid w:val="00C04FC6"/>
    <w:rsid w:val="00C051BE"/>
    <w:rsid w:val="00C05206"/>
    <w:rsid w:val="00C055F3"/>
    <w:rsid w:val="00C05684"/>
    <w:rsid w:val="00C059C7"/>
    <w:rsid w:val="00C05D39"/>
    <w:rsid w:val="00C060D7"/>
    <w:rsid w:val="00C069CE"/>
    <w:rsid w:val="00C06FA5"/>
    <w:rsid w:val="00C074AD"/>
    <w:rsid w:val="00C07638"/>
    <w:rsid w:val="00C07AAA"/>
    <w:rsid w:val="00C07BE7"/>
    <w:rsid w:val="00C106D3"/>
    <w:rsid w:val="00C108FC"/>
    <w:rsid w:val="00C121B8"/>
    <w:rsid w:val="00C122F3"/>
    <w:rsid w:val="00C12381"/>
    <w:rsid w:val="00C12A02"/>
    <w:rsid w:val="00C12AA7"/>
    <w:rsid w:val="00C12AD6"/>
    <w:rsid w:val="00C12BB9"/>
    <w:rsid w:val="00C12CFC"/>
    <w:rsid w:val="00C12D30"/>
    <w:rsid w:val="00C12FBD"/>
    <w:rsid w:val="00C13904"/>
    <w:rsid w:val="00C13EB9"/>
    <w:rsid w:val="00C1402E"/>
    <w:rsid w:val="00C1442A"/>
    <w:rsid w:val="00C14444"/>
    <w:rsid w:val="00C15091"/>
    <w:rsid w:val="00C15E94"/>
    <w:rsid w:val="00C15F31"/>
    <w:rsid w:val="00C1678F"/>
    <w:rsid w:val="00C16C41"/>
    <w:rsid w:val="00C16E36"/>
    <w:rsid w:val="00C179E1"/>
    <w:rsid w:val="00C17EA5"/>
    <w:rsid w:val="00C202BC"/>
    <w:rsid w:val="00C20452"/>
    <w:rsid w:val="00C2055D"/>
    <w:rsid w:val="00C20C73"/>
    <w:rsid w:val="00C21013"/>
    <w:rsid w:val="00C21034"/>
    <w:rsid w:val="00C211EA"/>
    <w:rsid w:val="00C219E9"/>
    <w:rsid w:val="00C21A45"/>
    <w:rsid w:val="00C21CC8"/>
    <w:rsid w:val="00C21FB2"/>
    <w:rsid w:val="00C22216"/>
    <w:rsid w:val="00C22373"/>
    <w:rsid w:val="00C22E05"/>
    <w:rsid w:val="00C22E6A"/>
    <w:rsid w:val="00C230E6"/>
    <w:rsid w:val="00C231F3"/>
    <w:rsid w:val="00C23BF3"/>
    <w:rsid w:val="00C23CBE"/>
    <w:rsid w:val="00C244C5"/>
    <w:rsid w:val="00C24DEE"/>
    <w:rsid w:val="00C24F82"/>
    <w:rsid w:val="00C253BD"/>
    <w:rsid w:val="00C25623"/>
    <w:rsid w:val="00C258B1"/>
    <w:rsid w:val="00C258DB"/>
    <w:rsid w:val="00C25AED"/>
    <w:rsid w:val="00C263A4"/>
    <w:rsid w:val="00C26938"/>
    <w:rsid w:val="00C26A3A"/>
    <w:rsid w:val="00C2732A"/>
    <w:rsid w:val="00C274BB"/>
    <w:rsid w:val="00C2779D"/>
    <w:rsid w:val="00C27A18"/>
    <w:rsid w:val="00C27DA8"/>
    <w:rsid w:val="00C3012E"/>
    <w:rsid w:val="00C3048E"/>
    <w:rsid w:val="00C304CE"/>
    <w:rsid w:val="00C30DC5"/>
    <w:rsid w:val="00C30F0E"/>
    <w:rsid w:val="00C31CA1"/>
    <w:rsid w:val="00C32073"/>
    <w:rsid w:val="00C32B76"/>
    <w:rsid w:val="00C32C92"/>
    <w:rsid w:val="00C330ED"/>
    <w:rsid w:val="00C33129"/>
    <w:rsid w:val="00C33BEA"/>
    <w:rsid w:val="00C3405D"/>
    <w:rsid w:val="00C3433E"/>
    <w:rsid w:val="00C34734"/>
    <w:rsid w:val="00C34B00"/>
    <w:rsid w:val="00C35425"/>
    <w:rsid w:val="00C35899"/>
    <w:rsid w:val="00C35BB5"/>
    <w:rsid w:val="00C35CBB"/>
    <w:rsid w:val="00C363BE"/>
    <w:rsid w:val="00C36813"/>
    <w:rsid w:val="00C36F22"/>
    <w:rsid w:val="00C36F4B"/>
    <w:rsid w:val="00C3737D"/>
    <w:rsid w:val="00C378E6"/>
    <w:rsid w:val="00C4068E"/>
    <w:rsid w:val="00C4085C"/>
    <w:rsid w:val="00C41697"/>
    <w:rsid w:val="00C41746"/>
    <w:rsid w:val="00C41986"/>
    <w:rsid w:val="00C41D44"/>
    <w:rsid w:val="00C41D4A"/>
    <w:rsid w:val="00C422FA"/>
    <w:rsid w:val="00C4274B"/>
    <w:rsid w:val="00C4293F"/>
    <w:rsid w:val="00C42FAF"/>
    <w:rsid w:val="00C42FD3"/>
    <w:rsid w:val="00C433C0"/>
    <w:rsid w:val="00C43596"/>
    <w:rsid w:val="00C4365E"/>
    <w:rsid w:val="00C4366F"/>
    <w:rsid w:val="00C43F98"/>
    <w:rsid w:val="00C44195"/>
    <w:rsid w:val="00C4484A"/>
    <w:rsid w:val="00C44A4B"/>
    <w:rsid w:val="00C44E0A"/>
    <w:rsid w:val="00C45952"/>
    <w:rsid w:val="00C461BE"/>
    <w:rsid w:val="00C46670"/>
    <w:rsid w:val="00C468D5"/>
    <w:rsid w:val="00C46C61"/>
    <w:rsid w:val="00C46D2B"/>
    <w:rsid w:val="00C46F9D"/>
    <w:rsid w:val="00C476ED"/>
    <w:rsid w:val="00C47791"/>
    <w:rsid w:val="00C47DE1"/>
    <w:rsid w:val="00C50387"/>
    <w:rsid w:val="00C50603"/>
    <w:rsid w:val="00C508BB"/>
    <w:rsid w:val="00C50AF5"/>
    <w:rsid w:val="00C50C2D"/>
    <w:rsid w:val="00C50C51"/>
    <w:rsid w:val="00C50FA3"/>
    <w:rsid w:val="00C51D41"/>
    <w:rsid w:val="00C51E9F"/>
    <w:rsid w:val="00C52393"/>
    <w:rsid w:val="00C52581"/>
    <w:rsid w:val="00C52986"/>
    <w:rsid w:val="00C52BC5"/>
    <w:rsid w:val="00C52C76"/>
    <w:rsid w:val="00C52F9C"/>
    <w:rsid w:val="00C5306E"/>
    <w:rsid w:val="00C53370"/>
    <w:rsid w:val="00C533A9"/>
    <w:rsid w:val="00C534AE"/>
    <w:rsid w:val="00C535B0"/>
    <w:rsid w:val="00C5363A"/>
    <w:rsid w:val="00C53944"/>
    <w:rsid w:val="00C53ACB"/>
    <w:rsid w:val="00C53F7E"/>
    <w:rsid w:val="00C540C0"/>
    <w:rsid w:val="00C5419D"/>
    <w:rsid w:val="00C5432D"/>
    <w:rsid w:val="00C54802"/>
    <w:rsid w:val="00C54943"/>
    <w:rsid w:val="00C549C4"/>
    <w:rsid w:val="00C55069"/>
    <w:rsid w:val="00C5513D"/>
    <w:rsid w:val="00C5573B"/>
    <w:rsid w:val="00C55B87"/>
    <w:rsid w:val="00C55DF5"/>
    <w:rsid w:val="00C55F00"/>
    <w:rsid w:val="00C55F13"/>
    <w:rsid w:val="00C569CC"/>
    <w:rsid w:val="00C573CD"/>
    <w:rsid w:val="00C5759B"/>
    <w:rsid w:val="00C57751"/>
    <w:rsid w:val="00C57E8C"/>
    <w:rsid w:val="00C60091"/>
    <w:rsid w:val="00C601D0"/>
    <w:rsid w:val="00C6039B"/>
    <w:rsid w:val="00C60536"/>
    <w:rsid w:val="00C606D7"/>
    <w:rsid w:val="00C609E7"/>
    <w:rsid w:val="00C6128A"/>
    <w:rsid w:val="00C61388"/>
    <w:rsid w:val="00C61510"/>
    <w:rsid w:val="00C61B3D"/>
    <w:rsid w:val="00C6264B"/>
    <w:rsid w:val="00C626DE"/>
    <w:rsid w:val="00C63197"/>
    <w:rsid w:val="00C63EE2"/>
    <w:rsid w:val="00C6406C"/>
    <w:rsid w:val="00C64AD3"/>
    <w:rsid w:val="00C64B47"/>
    <w:rsid w:val="00C64BA7"/>
    <w:rsid w:val="00C64CC1"/>
    <w:rsid w:val="00C64DEE"/>
    <w:rsid w:val="00C65417"/>
    <w:rsid w:val="00C65463"/>
    <w:rsid w:val="00C657D3"/>
    <w:rsid w:val="00C65948"/>
    <w:rsid w:val="00C659F7"/>
    <w:rsid w:val="00C65B4A"/>
    <w:rsid w:val="00C65C9F"/>
    <w:rsid w:val="00C65E5F"/>
    <w:rsid w:val="00C65ECC"/>
    <w:rsid w:val="00C667C7"/>
    <w:rsid w:val="00C66A8E"/>
    <w:rsid w:val="00C66D1B"/>
    <w:rsid w:val="00C66D46"/>
    <w:rsid w:val="00C66FD0"/>
    <w:rsid w:val="00C67086"/>
    <w:rsid w:val="00C67680"/>
    <w:rsid w:val="00C67913"/>
    <w:rsid w:val="00C67C67"/>
    <w:rsid w:val="00C7080B"/>
    <w:rsid w:val="00C70925"/>
    <w:rsid w:val="00C70A85"/>
    <w:rsid w:val="00C70BB4"/>
    <w:rsid w:val="00C7100C"/>
    <w:rsid w:val="00C710E4"/>
    <w:rsid w:val="00C71252"/>
    <w:rsid w:val="00C712CC"/>
    <w:rsid w:val="00C713D3"/>
    <w:rsid w:val="00C71635"/>
    <w:rsid w:val="00C71C5E"/>
    <w:rsid w:val="00C722AA"/>
    <w:rsid w:val="00C72DA4"/>
    <w:rsid w:val="00C72F47"/>
    <w:rsid w:val="00C7303F"/>
    <w:rsid w:val="00C731C2"/>
    <w:rsid w:val="00C73B48"/>
    <w:rsid w:val="00C73D71"/>
    <w:rsid w:val="00C7405F"/>
    <w:rsid w:val="00C745F9"/>
    <w:rsid w:val="00C74825"/>
    <w:rsid w:val="00C74880"/>
    <w:rsid w:val="00C74BA5"/>
    <w:rsid w:val="00C74CAF"/>
    <w:rsid w:val="00C7529F"/>
    <w:rsid w:val="00C754F9"/>
    <w:rsid w:val="00C7562B"/>
    <w:rsid w:val="00C75ABC"/>
    <w:rsid w:val="00C75B79"/>
    <w:rsid w:val="00C75CB1"/>
    <w:rsid w:val="00C76152"/>
    <w:rsid w:val="00C7651C"/>
    <w:rsid w:val="00C765A4"/>
    <w:rsid w:val="00C766B1"/>
    <w:rsid w:val="00C77727"/>
    <w:rsid w:val="00C77A56"/>
    <w:rsid w:val="00C80874"/>
    <w:rsid w:val="00C80F8A"/>
    <w:rsid w:val="00C80F8B"/>
    <w:rsid w:val="00C81FD5"/>
    <w:rsid w:val="00C824A3"/>
    <w:rsid w:val="00C82C9C"/>
    <w:rsid w:val="00C82EDA"/>
    <w:rsid w:val="00C837D4"/>
    <w:rsid w:val="00C842A1"/>
    <w:rsid w:val="00C843F9"/>
    <w:rsid w:val="00C84478"/>
    <w:rsid w:val="00C84B87"/>
    <w:rsid w:val="00C84CB3"/>
    <w:rsid w:val="00C84E71"/>
    <w:rsid w:val="00C85138"/>
    <w:rsid w:val="00C854CD"/>
    <w:rsid w:val="00C85AA8"/>
    <w:rsid w:val="00C85F65"/>
    <w:rsid w:val="00C86152"/>
    <w:rsid w:val="00C86889"/>
    <w:rsid w:val="00C8718A"/>
    <w:rsid w:val="00C87519"/>
    <w:rsid w:val="00C87702"/>
    <w:rsid w:val="00C8782F"/>
    <w:rsid w:val="00C87A46"/>
    <w:rsid w:val="00C87C04"/>
    <w:rsid w:val="00C87DD4"/>
    <w:rsid w:val="00C90DC2"/>
    <w:rsid w:val="00C916FB"/>
    <w:rsid w:val="00C91746"/>
    <w:rsid w:val="00C918FC"/>
    <w:rsid w:val="00C91936"/>
    <w:rsid w:val="00C924BF"/>
    <w:rsid w:val="00C926BF"/>
    <w:rsid w:val="00C927CB"/>
    <w:rsid w:val="00C92952"/>
    <w:rsid w:val="00C929CC"/>
    <w:rsid w:val="00C92B19"/>
    <w:rsid w:val="00C92C4E"/>
    <w:rsid w:val="00C93077"/>
    <w:rsid w:val="00C93398"/>
    <w:rsid w:val="00C93470"/>
    <w:rsid w:val="00C936FE"/>
    <w:rsid w:val="00C93799"/>
    <w:rsid w:val="00C93B4D"/>
    <w:rsid w:val="00C945BE"/>
    <w:rsid w:val="00C9488F"/>
    <w:rsid w:val="00C948A3"/>
    <w:rsid w:val="00C95598"/>
    <w:rsid w:val="00C95968"/>
    <w:rsid w:val="00C95A3B"/>
    <w:rsid w:val="00C95A9E"/>
    <w:rsid w:val="00C95C07"/>
    <w:rsid w:val="00C95E42"/>
    <w:rsid w:val="00C95FF1"/>
    <w:rsid w:val="00C9601E"/>
    <w:rsid w:val="00C9669A"/>
    <w:rsid w:val="00C96858"/>
    <w:rsid w:val="00C96E4D"/>
    <w:rsid w:val="00C9756C"/>
    <w:rsid w:val="00C976E0"/>
    <w:rsid w:val="00C9795E"/>
    <w:rsid w:val="00C9798C"/>
    <w:rsid w:val="00C979A5"/>
    <w:rsid w:val="00C97B33"/>
    <w:rsid w:val="00C97CE1"/>
    <w:rsid w:val="00C97E93"/>
    <w:rsid w:val="00CA0024"/>
    <w:rsid w:val="00CA00F1"/>
    <w:rsid w:val="00CA0332"/>
    <w:rsid w:val="00CA0395"/>
    <w:rsid w:val="00CA09B5"/>
    <w:rsid w:val="00CA11A1"/>
    <w:rsid w:val="00CA18E2"/>
    <w:rsid w:val="00CA239E"/>
    <w:rsid w:val="00CA303A"/>
    <w:rsid w:val="00CA313E"/>
    <w:rsid w:val="00CA323E"/>
    <w:rsid w:val="00CA36A8"/>
    <w:rsid w:val="00CA3B66"/>
    <w:rsid w:val="00CA45E8"/>
    <w:rsid w:val="00CA4839"/>
    <w:rsid w:val="00CA4C0E"/>
    <w:rsid w:val="00CA4FDE"/>
    <w:rsid w:val="00CA4FE5"/>
    <w:rsid w:val="00CA5096"/>
    <w:rsid w:val="00CA524B"/>
    <w:rsid w:val="00CA524E"/>
    <w:rsid w:val="00CA549B"/>
    <w:rsid w:val="00CA54BD"/>
    <w:rsid w:val="00CA5B34"/>
    <w:rsid w:val="00CA6066"/>
    <w:rsid w:val="00CA6B62"/>
    <w:rsid w:val="00CA71C4"/>
    <w:rsid w:val="00CA7440"/>
    <w:rsid w:val="00CA757F"/>
    <w:rsid w:val="00CA77E0"/>
    <w:rsid w:val="00CA7977"/>
    <w:rsid w:val="00CA7C03"/>
    <w:rsid w:val="00CB0053"/>
    <w:rsid w:val="00CB00E0"/>
    <w:rsid w:val="00CB02B9"/>
    <w:rsid w:val="00CB0FA6"/>
    <w:rsid w:val="00CB0FEF"/>
    <w:rsid w:val="00CB110B"/>
    <w:rsid w:val="00CB1393"/>
    <w:rsid w:val="00CB16B8"/>
    <w:rsid w:val="00CB19A3"/>
    <w:rsid w:val="00CB1E8E"/>
    <w:rsid w:val="00CB24D0"/>
    <w:rsid w:val="00CB2AF6"/>
    <w:rsid w:val="00CB2D81"/>
    <w:rsid w:val="00CB3068"/>
    <w:rsid w:val="00CB35A2"/>
    <w:rsid w:val="00CB395F"/>
    <w:rsid w:val="00CB3C3B"/>
    <w:rsid w:val="00CB4CE7"/>
    <w:rsid w:val="00CB4E16"/>
    <w:rsid w:val="00CB4EE6"/>
    <w:rsid w:val="00CB5085"/>
    <w:rsid w:val="00CB547C"/>
    <w:rsid w:val="00CB559E"/>
    <w:rsid w:val="00CB5CA2"/>
    <w:rsid w:val="00CB601E"/>
    <w:rsid w:val="00CB6070"/>
    <w:rsid w:val="00CB6651"/>
    <w:rsid w:val="00CB6725"/>
    <w:rsid w:val="00CB6CD4"/>
    <w:rsid w:val="00CB7241"/>
    <w:rsid w:val="00CB7402"/>
    <w:rsid w:val="00CB79C2"/>
    <w:rsid w:val="00CB7B71"/>
    <w:rsid w:val="00CC0464"/>
    <w:rsid w:val="00CC0597"/>
    <w:rsid w:val="00CC11B4"/>
    <w:rsid w:val="00CC13D2"/>
    <w:rsid w:val="00CC1454"/>
    <w:rsid w:val="00CC16C4"/>
    <w:rsid w:val="00CC1735"/>
    <w:rsid w:val="00CC17E8"/>
    <w:rsid w:val="00CC1E3C"/>
    <w:rsid w:val="00CC2342"/>
    <w:rsid w:val="00CC2470"/>
    <w:rsid w:val="00CC25C6"/>
    <w:rsid w:val="00CC29A2"/>
    <w:rsid w:val="00CC2B42"/>
    <w:rsid w:val="00CC2C51"/>
    <w:rsid w:val="00CC3661"/>
    <w:rsid w:val="00CC3880"/>
    <w:rsid w:val="00CC399F"/>
    <w:rsid w:val="00CC3AA5"/>
    <w:rsid w:val="00CC3C51"/>
    <w:rsid w:val="00CC4152"/>
    <w:rsid w:val="00CC4A1B"/>
    <w:rsid w:val="00CC4BE3"/>
    <w:rsid w:val="00CC50E0"/>
    <w:rsid w:val="00CC5157"/>
    <w:rsid w:val="00CC5206"/>
    <w:rsid w:val="00CC5378"/>
    <w:rsid w:val="00CC6004"/>
    <w:rsid w:val="00CC63DB"/>
    <w:rsid w:val="00CC6477"/>
    <w:rsid w:val="00CC64C1"/>
    <w:rsid w:val="00CC6533"/>
    <w:rsid w:val="00CC6878"/>
    <w:rsid w:val="00CC6B3C"/>
    <w:rsid w:val="00CC6EB7"/>
    <w:rsid w:val="00CC70BE"/>
    <w:rsid w:val="00CC7669"/>
    <w:rsid w:val="00CC76EC"/>
    <w:rsid w:val="00CC7786"/>
    <w:rsid w:val="00CC7F16"/>
    <w:rsid w:val="00CD0176"/>
    <w:rsid w:val="00CD0421"/>
    <w:rsid w:val="00CD0A57"/>
    <w:rsid w:val="00CD0B99"/>
    <w:rsid w:val="00CD0ED1"/>
    <w:rsid w:val="00CD155E"/>
    <w:rsid w:val="00CD1DFC"/>
    <w:rsid w:val="00CD2852"/>
    <w:rsid w:val="00CD2932"/>
    <w:rsid w:val="00CD3188"/>
    <w:rsid w:val="00CD31D8"/>
    <w:rsid w:val="00CD321D"/>
    <w:rsid w:val="00CD3352"/>
    <w:rsid w:val="00CD351D"/>
    <w:rsid w:val="00CD36AC"/>
    <w:rsid w:val="00CD3878"/>
    <w:rsid w:val="00CD39F0"/>
    <w:rsid w:val="00CD3EBE"/>
    <w:rsid w:val="00CD43FA"/>
    <w:rsid w:val="00CD4408"/>
    <w:rsid w:val="00CD44B4"/>
    <w:rsid w:val="00CD47EF"/>
    <w:rsid w:val="00CD481E"/>
    <w:rsid w:val="00CD49EE"/>
    <w:rsid w:val="00CD4DAD"/>
    <w:rsid w:val="00CD519E"/>
    <w:rsid w:val="00CD53CA"/>
    <w:rsid w:val="00CD5416"/>
    <w:rsid w:val="00CD591D"/>
    <w:rsid w:val="00CD5A50"/>
    <w:rsid w:val="00CD5A81"/>
    <w:rsid w:val="00CD64FB"/>
    <w:rsid w:val="00CD6D6F"/>
    <w:rsid w:val="00CD6DD9"/>
    <w:rsid w:val="00CD7008"/>
    <w:rsid w:val="00CD740C"/>
    <w:rsid w:val="00CD7429"/>
    <w:rsid w:val="00CD7694"/>
    <w:rsid w:val="00CD76DE"/>
    <w:rsid w:val="00CD7CF9"/>
    <w:rsid w:val="00CD7EE3"/>
    <w:rsid w:val="00CE0A99"/>
    <w:rsid w:val="00CE1E34"/>
    <w:rsid w:val="00CE1F86"/>
    <w:rsid w:val="00CE2A3F"/>
    <w:rsid w:val="00CE2E42"/>
    <w:rsid w:val="00CE2E4E"/>
    <w:rsid w:val="00CE30FB"/>
    <w:rsid w:val="00CE3576"/>
    <w:rsid w:val="00CE35F1"/>
    <w:rsid w:val="00CE3832"/>
    <w:rsid w:val="00CE3A43"/>
    <w:rsid w:val="00CE433E"/>
    <w:rsid w:val="00CE4FE9"/>
    <w:rsid w:val="00CE5394"/>
    <w:rsid w:val="00CE58E6"/>
    <w:rsid w:val="00CE59DE"/>
    <w:rsid w:val="00CE5F6C"/>
    <w:rsid w:val="00CE5F73"/>
    <w:rsid w:val="00CE5FE4"/>
    <w:rsid w:val="00CE60FD"/>
    <w:rsid w:val="00CE62BF"/>
    <w:rsid w:val="00CE645E"/>
    <w:rsid w:val="00CE6CE5"/>
    <w:rsid w:val="00CE6EA3"/>
    <w:rsid w:val="00CE7A07"/>
    <w:rsid w:val="00CE7BDB"/>
    <w:rsid w:val="00CE7DE9"/>
    <w:rsid w:val="00CF07FA"/>
    <w:rsid w:val="00CF0B2C"/>
    <w:rsid w:val="00CF0BFC"/>
    <w:rsid w:val="00CF11C8"/>
    <w:rsid w:val="00CF17FE"/>
    <w:rsid w:val="00CF1B1F"/>
    <w:rsid w:val="00CF1CB4"/>
    <w:rsid w:val="00CF269D"/>
    <w:rsid w:val="00CF2A39"/>
    <w:rsid w:val="00CF2AD7"/>
    <w:rsid w:val="00CF2AFA"/>
    <w:rsid w:val="00CF2E71"/>
    <w:rsid w:val="00CF32A7"/>
    <w:rsid w:val="00CF35C4"/>
    <w:rsid w:val="00CF37E6"/>
    <w:rsid w:val="00CF3DFE"/>
    <w:rsid w:val="00CF3E66"/>
    <w:rsid w:val="00CF3EDD"/>
    <w:rsid w:val="00CF3FB3"/>
    <w:rsid w:val="00CF46BD"/>
    <w:rsid w:val="00CF47A8"/>
    <w:rsid w:val="00CF4CDD"/>
    <w:rsid w:val="00CF4FF4"/>
    <w:rsid w:val="00CF55D8"/>
    <w:rsid w:val="00CF569C"/>
    <w:rsid w:val="00CF574E"/>
    <w:rsid w:val="00CF5EAE"/>
    <w:rsid w:val="00CF60E2"/>
    <w:rsid w:val="00CF6226"/>
    <w:rsid w:val="00CF6778"/>
    <w:rsid w:val="00CF67F5"/>
    <w:rsid w:val="00CF6C84"/>
    <w:rsid w:val="00CF7308"/>
    <w:rsid w:val="00CF7B1D"/>
    <w:rsid w:val="00D00199"/>
    <w:rsid w:val="00D0040C"/>
    <w:rsid w:val="00D00766"/>
    <w:rsid w:val="00D00958"/>
    <w:rsid w:val="00D00BFD"/>
    <w:rsid w:val="00D00D77"/>
    <w:rsid w:val="00D00F85"/>
    <w:rsid w:val="00D01235"/>
    <w:rsid w:val="00D01383"/>
    <w:rsid w:val="00D013F9"/>
    <w:rsid w:val="00D0155D"/>
    <w:rsid w:val="00D016E5"/>
    <w:rsid w:val="00D01917"/>
    <w:rsid w:val="00D020B7"/>
    <w:rsid w:val="00D02596"/>
    <w:rsid w:val="00D031D0"/>
    <w:rsid w:val="00D0353D"/>
    <w:rsid w:val="00D041F9"/>
    <w:rsid w:val="00D04BF5"/>
    <w:rsid w:val="00D04C24"/>
    <w:rsid w:val="00D0591A"/>
    <w:rsid w:val="00D05BB5"/>
    <w:rsid w:val="00D05C88"/>
    <w:rsid w:val="00D0619E"/>
    <w:rsid w:val="00D06528"/>
    <w:rsid w:val="00D066B0"/>
    <w:rsid w:val="00D06A9B"/>
    <w:rsid w:val="00D06F62"/>
    <w:rsid w:val="00D07944"/>
    <w:rsid w:val="00D10344"/>
    <w:rsid w:val="00D10D0D"/>
    <w:rsid w:val="00D10DC5"/>
    <w:rsid w:val="00D1133C"/>
    <w:rsid w:val="00D114A5"/>
    <w:rsid w:val="00D11AE3"/>
    <w:rsid w:val="00D11C68"/>
    <w:rsid w:val="00D11DF1"/>
    <w:rsid w:val="00D124DD"/>
    <w:rsid w:val="00D12514"/>
    <w:rsid w:val="00D127DE"/>
    <w:rsid w:val="00D1282E"/>
    <w:rsid w:val="00D12981"/>
    <w:rsid w:val="00D13305"/>
    <w:rsid w:val="00D1352C"/>
    <w:rsid w:val="00D13531"/>
    <w:rsid w:val="00D1356F"/>
    <w:rsid w:val="00D135A5"/>
    <w:rsid w:val="00D1389E"/>
    <w:rsid w:val="00D13A4F"/>
    <w:rsid w:val="00D13BCA"/>
    <w:rsid w:val="00D13D69"/>
    <w:rsid w:val="00D1426C"/>
    <w:rsid w:val="00D14607"/>
    <w:rsid w:val="00D150B3"/>
    <w:rsid w:val="00D15144"/>
    <w:rsid w:val="00D154DB"/>
    <w:rsid w:val="00D15591"/>
    <w:rsid w:val="00D159D9"/>
    <w:rsid w:val="00D15C89"/>
    <w:rsid w:val="00D16244"/>
    <w:rsid w:val="00D1685E"/>
    <w:rsid w:val="00D16CB8"/>
    <w:rsid w:val="00D170A7"/>
    <w:rsid w:val="00D17DE9"/>
    <w:rsid w:val="00D17F1C"/>
    <w:rsid w:val="00D201CE"/>
    <w:rsid w:val="00D20693"/>
    <w:rsid w:val="00D2085D"/>
    <w:rsid w:val="00D20B6A"/>
    <w:rsid w:val="00D21D8E"/>
    <w:rsid w:val="00D21FAD"/>
    <w:rsid w:val="00D21FBE"/>
    <w:rsid w:val="00D228C9"/>
    <w:rsid w:val="00D229FC"/>
    <w:rsid w:val="00D22A50"/>
    <w:rsid w:val="00D22D71"/>
    <w:rsid w:val="00D23430"/>
    <w:rsid w:val="00D2359C"/>
    <w:rsid w:val="00D235A0"/>
    <w:rsid w:val="00D23772"/>
    <w:rsid w:val="00D238DB"/>
    <w:rsid w:val="00D23A0B"/>
    <w:rsid w:val="00D23BB5"/>
    <w:rsid w:val="00D241CC"/>
    <w:rsid w:val="00D24289"/>
    <w:rsid w:val="00D2497C"/>
    <w:rsid w:val="00D25038"/>
    <w:rsid w:val="00D251F9"/>
    <w:rsid w:val="00D26041"/>
    <w:rsid w:val="00D26284"/>
    <w:rsid w:val="00D262E6"/>
    <w:rsid w:val="00D2645F"/>
    <w:rsid w:val="00D264FF"/>
    <w:rsid w:val="00D266FC"/>
    <w:rsid w:val="00D26BFF"/>
    <w:rsid w:val="00D26F7C"/>
    <w:rsid w:val="00D2703F"/>
    <w:rsid w:val="00D27078"/>
    <w:rsid w:val="00D27A57"/>
    <w:rsid w:val="00D27B8E"/>
    <w:rsid w:val="00D27F5F"/>
    <w:rsid w:val="00D27F8A"/>
    <w:rsid w:val="00D3015D"/>
    <w:rsid w:val="00D303C4"/>
    <w:rsid w:val="00D31403"/>
    <w:rsid w:val="00D3159B"/>
    <w:rsid w:val="00D31947"/>
    <w:rsid w:val="00D32139"/>
    <w:rsid w:val="00D32DCB"/>
    <w:rsid w:val="00D33053"/>
    <w:rsid w:val="00D3307D"/>
    <w:rsid w:val="00D345D8"/>
    <w:rsid w:val="00D34647"/>
    <w:rsid w:val="00D348F2"/>
    <w:rsid w:val="00D34A16"/>
    <w:rsid w:val="00D3561E"/>
    <w:rsid w:val="00D3563A"/>
    <w:rsid w:val="00D358F3"/>
    <w:rsid w:val="00D35BB9"/>
    <w:rsid w:val="00D35C53"/>
    <w:rsid w:val="00D35CF4"/>
    <w:rsid w:val="00D35F5C"/>
    <w:rsid w:val="00D363EA"/>
    <w:rsid w:val="00D36486"/>
    <w:rsid w:val="00D36512"/>
    <w:rsid w:val="00D3660A"/>
    <w:rsid w:val="00D3716E"/>
    <w:rsid w:val="00D37233"/>
    <w:rsid w:val="00D37617"/>
    <w:rsid w:val="00D37643"/>
    <w:rsid w:val="00D37919"/>
    <w:rsid w:val="00D37AC0"/>
    <w:rsid w:val="00D4027C"/>
    <w:rsid w:val="00D404B4"/>
    <w:rsid w:val="00D40778"/>
    <w:rsid w:val="00D4082F"/>
    <w:rsid w:val="00D40894"/>
    <w:rsid w:val="00D40F95"/>
    <w:rsid w:val="00D40FCB"/>
    <w:rsid w:val="00D412D3"/>
    <w:rsid w:val="00D4162C"/>
    <w:rsid w:val="00D41A09"/>
    <w:rsid w:val="00D42380"/>
    <w:rsid w:val="00D424BA"/>
    <w:rsid w:val="00D42895"/>
    <w:rsid w:val="00D42D3E"/>
    <w:rsid w:val="00D42DA9"/>
    <w:rsid w:val="00D42F6B"/>
    <w:rsid w:val="00D434E5"/>
    <w:rsid w:val="00D43950"/>
    <w:rsid w:val="00D43AB5"/>
    <w:rsid w:val="00D43C9F"/>
    <w:rsid w:val="00D43F5C"/>
    <w:rsid w:val="00D44B78"/>
    <w:rsid w:val="00D44E50"/>
    <w:rsid w:val="00D4501D"/>
    <w:rsid w:val="00D45372"/>
    <w:rsid w:val="00D457CF"/>
    <w:rsid w:val="00D45D64"/>
    <w:rsid w:val="00D46177"/>
    <w:rsid w:val="00D467BA"/>
    <w:rsid w:val="00D468FA"/>
    <w:rsid w:val="00D46D62"/>
    <w:rsid w:val="00D475EC"/>
    <w:rsid w:val="00D47762"/>
    <w:rsid w:val="00D47779"/>
    <w:rsid w:val="00D47BE9"/>
    <w:rsid w:val="00D47C68"/>
    <w:rsid w:val="00D47D6E"/>
    <w:rsid w:val="00D47EE4"/>
    <w:rsid w:val="00D50072"/>
    <w:rsid w:val="00D50393"/>
    <w:rsid w:val="00D5074B"/>
    <w:rsid w:val="00D50CF4"/>
    <w:rsid w:val="00D50F52"/>
    <w:rsid w:val="00D51129"/>
    <w:rsid w:val="00D51460"/>
    <w:rsid w:val="00D51CCA"/>
    <w:rsid w:val="00D522B8"/>
    <w:rsid w:val="00D52852"/>
    <w:rsid w:val="00D528BD"/>
    <w:rsid w:val="00D52C29"/>
    <w:rsid w:val="00D53607"/>
    <w:rsid w:val="00D536A2"/>
    <w:rsid w:val="00D539FA"/>
    <w:rsid w:val="00D53C46"/>
    <w:rsid w:val="00D53F26"/>
    <w:rsid w:val="00D5439F"/>
    <w:rsid w:val="00D54550"/>
    <w:rsid w:val="00D545FA"/>
    <w:rsid w:val="00D54671"/>
    <w:rsid w:val="00D54693"/>
    <w:rsid w:val="00D54952"/>
    <w:rsid w:val="00D54B62"/>
    <w:rsid w:val="00D56D5B"/>
    <w:rsid w:val="00D5762D"/>
    <w:rsid w:val="00D57E6A"/>
    <w:rsid w:val="00D60070"/>
    <w:rsid w:val="00D60150"/>
    <w:rsid w:val="00D6026A"/>
    <w:rsid w:val="00D602CB"/>
    <w:rsid w:val="00D60301"/>
    <w:rsid w:val="00D61327"/>
    <w:rsid w:val="00D617FA"/>
    <w:rsid w:val="00D628E2"/>
    <w:rsid w:val="00D628FE"/>
    <w:rsid w:val="00D63149"/>
    <w:rsid w:val="00D6371E"/>
    <w:rsid w:val="00D6374D"/>
    <w:rsid w:val="00D637BE"/>
    <w:rsid w:val="00D63A66"/>
    <w:rsid w:val="00D63B2B"/>
    <w:rsid w:val="00D63D85"/>
    <w:rsid w:val="00D63DAB"/>
    <w:rsid w:val="00D63DED"/>
    <w:rsid w:val="00D63FC3"/>
    <w:rsid w:val="00D6403A"/>
    <w:rsid w:val="00D642E6"/>
    <w:rsid w:val="00D6530C"/>
    <w:rsid w:val="00D655EE"/>
    <w:rsid w:val="00D65C18"/>
    <w:rsid w:val="00D65D81"/>
    <w:rsid w:val="00D65DFE"/>
    <w:rsid w:val="00D664D5"/>
    <w:rsid w:val="00D6688C"/>
    <w:rsid w:val="00D66D92"/>
    <w:rsid w:val="00D677DD"/>
    <w:rsid w:val="00D678EB"/>
    <w:rsid w:val="00D700A3"/>
    <w:rsid w:val="00D700B7"/>
    <w:rsid w:val="00D7044F"/>
    <w:rsid w:val="00D70606"/>
    <w:rsid w:val="00D70843"/>
    <w:rsid w:val="00D71F43"/>
    <w:rsid w:val="00D7282B"/>
    <w:rsid w:val="00D72A63"/>
    <w:rsid w:val="00D72B49"/>
    <w:rsid w:val="00D72CA1"/>
    <w:rsid w:val="00D732F9"/>
    <w:rsid w:val="00D734FA"/>
    <w:rsid w:val="00D7363B"/>
    <w:rsid w:val="00D736D0"/>
    <w:rsid w:val="00D73916"/>
    <w:rsid w:val="00D73A15"/>
    <w:rsid w:val="00D73AEF"/>
    <w:rsid w:val="00D73C97"/>
    <w:rsid w:val="00D73CB8"/>
    <w:rsid w:val="00D74211"/>
    <w:rsid w:val="00D744AA"/>
    <w:rsid w:val="00D74928"/>
    <w:rsid w:val="00D74C58"/>
    <w:rsid w:val="00D7511B"/>
    <w:rsid w:val="00D7559A"/>
    <w:rsid w:val="00D757F9"/>
    <w:rsid w:val="00D75DEC"/>
    <w:rsid w:val="00D762FB"/>
    <w:rsid w:val="00D7643C"/>
    <w:rsid w:val="00D766B3"/>
    <w:rsid w:val="00D76C80"/>
    <w:rsid w:val="00D76EA6"/>
    <w:rsid w:val="00D76FE2"/>
    <w:rsid w:val="00D771E9"/>
    <w:rsid w:val="00D77201"/>
    <w:rsid w:val="00D7737D"/>
    <w:rsid w:val="00D77528"/>
    <w:rsid w:val="00D8020C"/>
    <w:rsid w:val="00D806F7"/>
    <w:rsid w:val="00D809E5"/>
    <w:rsid w:val="00D80FDA"/>
    <w:rsid w:val="00D811BC"/>
    <w:rsid w:val="00D814D3"/>
    <w:rsid w:val="00D81E48"/>
    <w:rsid w:val="00D8280E"/>
    <w:rsid w:val="00D82B0F"/>
    <w:rsid w:val="00D82E7E"/>
    <w:rsid w:val="00D83A1D"/>
    <w:rsid w:val="00D83C50"/>
    <w:rsid w:val="00D83C72"/>
    <w:rsid w:val="00D83E8F"/>
    <w:rsid w:val="00D83EE0"/>
    <w:rsid w:val="00D8404B"/>
    <w:rsid w:val="00D841EE"/>
    <w:rsid w:val="00D84856"/>
    <w:rsid w:val="00D84ADB"/>
    <w:rsid w:val="00D84D96"/>
    <w:rsid w:val="00D85015"/>
    <w:rsid w:val="00D85652"/>
    <w:rsid w:val="00D86A6D"/>
    <w:rsid w:val="00D870E7"/>
    <w:rsid w:val="00D873AE"/>
    <w:rsid w:val="00D873E3"/>
    <w:rsid w:val="00D87602"/>
    <w:rsid w:val="00D87AEC"/>
    <w:rsid w:val="00D87C1C"/>
    <w:rsid w:val="00D87DFA"/>
    <w:rsid w:val="00D87E8B"/>
    <w:rsid w:val="00D9068D"/>
    <w:rsid w:val="00D90909"/>
    <w:rsid w:val="00D918EA"/>
    <w:rsid w:val="00D91EBC"/>
    <w:rsid w:val="00D91F3F"/>
    <w:rsid w:val="00D92383"/>
    <w:rsid w:val="00D923F2"/>
    <w:rsid w:val="00D923FB"/>
    <w:rsid w:val="00D928CF"/>
    <w:rsid w:val="00D92B43"/>
    <w:rsid w:val="00D92CA2"/>
    <w:rsid w:val="00D92D09"/>
    <w:rsid w:val="00D92F31"/>
    <w:rsid w:val="00D933E8"/>
    <w:rsid w:val="00D9356F"/>
    <w:rsid w:val="00D93863"/>
    <w:rsid w:val="00D93F0B"/>
    <w:rsid w:val="00D9408F"/>
    <w:rsid w:val="00D94104"/>
    <w:rsid w:val="00D945E6"/>
    <w:rsid w:val="00D9463D"/>
    <w:rsid w:val="00D946F9"/>
    <w:rsid w:val="00D946FE"/>
    <w:rsid w:val="00D94AE5"/>
    <w:rsid w:val="00D94B05"/>
    <w:rsid w:val="00D94B4D"/>
    <w:rsid w:val="00D94CC8"/>
    <w:rsid w:val="00D9511A"/>
    <w:rsid w:val="00D95444"/>
    <w:rsid w:val="00D95634"/>
    <w:rsid w:val="00D95939"/>
    <w:rsid w:val="00D95C2F"/>
    <w:rsid w:val="00D9680C"/>
    <w:rsid w:val="00D96A6F"/>
    <w:rsid w:val="00D96F66"/>
    <w:rsid w:val="00D9708F"/>
    <w:rsid w:val="00D97186"/>
    <w:rsid w:val="00D9746D"/>
    <w:rsid w:val="00D975DE"/>
    <w:rsid w:val="00D97A0A"/>
    <w:rsid w:val="00D97E8F"/>
    <w:rsid w:val="00D97FC9"/>
    <w:rsid w:val="00DA0904"/>
    <w:rsid w:val="00DA0B4E"/>
    <w:rsid w:val="00DA0BED"/>
    <w:rsid w:val="00DA0DD7"/>
    <w:rsid w:val="00DA0E9B"/>
    <w:rsid w:val="00DA0F84"/>
    <w:rsid w:val="00DA1558"/>
    <w:rsid w:val="00DA158B"/>
    <w:rsid w:val="00DA1640"/>
    <w:rsid w:val="00DA16DF"/>
    <w:rsid w:val="00DA19A6"/>
    <w:rsid w:val="00DA1AAC"/>
    <w:rsid w:val="00DA1DF6"/>
    <w:rsid w:val="00DA1FC5"/>
    <w:rsid w:val="00DA2176"/>
    <w:rsid w:val="00DA2622"/>
    <w:rsid w:val="00DA3456"/>
    <w:rsid w:val="00DA3B71"/>
    <w:rsid w:val="00DA3E7B"/>
    <w:rsid w:val="00DA4296"/>
    <w:rsid w:val="00DA42A3"/>
    <w:rsid w:val="00DA434E"/>
    <w:rsid w:val="00DA465C"/>
    <w:rsid w:val="00DA484D"/>
    <w:rsid w:val="00DA4950"/>
    <w:rsid w:val="00DA49A4"/>
    <w:rsid w:val="00DA4B26"/>
    <w:rsid w:val="00DA4B29"/>
    <w:rsid w:val="00DA4C0D"/>
    <w:rsid w:val="00DA4D4C"/>
    <w:rsid w:val="00DA5265"/>
    <w:rsid w:val="00DA5530"/>
    <w:rsid w:val="00DA553F"/>
    <w:rsid w:val="00DA58C6"/>
    <w:rsid w:val="00DA5A8E"/>
    <w:rsid w:val="00DA5CFA"/>
    <w:rsid w:val="00DA62CD"/>
    <w:rsid w:val="00DA6314"/>
    <w:rsid w:val="00DA69E8"/>
    <w:rsid w:val="00DA6A9A"/>
    <w:rsid w:val="00DA6CAD"/>
    <w:rsid w:val="00DA6E85"/>
    <w:rsid w:val="00DA76C5"/>
    <w:rsid w:val="00DA79A5"/>
    <w:rsid w:val="00DA7B15"/>
    <w:rsid w:val="00DA7C80"/>
    <w:rsid w:val="00DB008B"/>
    <w:rsid w:val="00DB08C8"/>
    <w:rsid w:val="00DB09F7"/>
    <w:rsid w:val="00DB0DF6"/>
    <w:rsid w:val="00DB11FE"/>
    <w:rsid w:val="00DB148B"/>
    <w:rsid w:val="00DB166B"/>
    <w:rsid w:val="00DB1DE0"/>
    <w:rsid w:val="00DB27A4"/>
    <w:rsid w:val="00DB2E6E"/>
    <w:rsid w:val="00DB320B"/>
    <w:rsid w:val="00DB39A5"/>
    <w:rsid w:val="00DB3AF1"/>
    <w:rsid w:val="00DB40FB"/>
    <w:rsid w:val="00DB42B6"/>
    <w:rsid w:val="00DB47DD"/>
    <w:rsid w:val="00DB4E5F"/>
    <w:rsid w:val="00DB4EEE"/>
    <w:rsid w:val="00DB5030"/>
    <w:rsid w:val="00DB580B"/>
    <w:rsid w:val="00DB5839"/>
    <w:rsid w:val="00DB58F7"/>
    <w:rsid w:val="00DB59B2"/>
    <w:rsid w:val="00DB5D10"/>
    <w:rsid w:val="00DB7515"/>
    <w:rsid w:val="00DC0C24"/>
    <w:rsid w:val="00DC115E"/>
    <w:rsid w:val="00DC158E"/>
    <w:rsid w:val="00DC19B7"/>
    <w:rsid w:val="00DC1BA5"/>
    <w:rsid w:val="00DC2157"/>
    <w:rsid w:val="00DC2598"/>
    <w:rsid w:val="00DC2B22"/>
    <w:rsid w:val="00DC368E"/>
    <w:rsid w:val="00DC3721"/>
    <w:rsid w:val="00DC3766"/>
    <w:rsid w:val="00DC3901"/>
    <w:rsid w:val="00DC4A1B"/>
    <w:rsid w:val="00DC4CF1"/>
    <w:rsid w:val="00DC5152"/>
    <w:rsid w:val="00DC58BA"/>
    <w:rsid w:val="00DC5A43"/>
    <w:rsid w:val="00DC6301"/>
    <w:rsid w:val="00DC63B8"/>
    <w:rsid w:val="00DC6BCC"/>
    <w:rsid w:val="00DC6BEE"/>
    <w:rsid w:val="00DC6C61"/>
    <w:rsid w:val="00DC6CCB"/>
    <w:rsid w:val="00DC72EC"/>
    <w:rsid w:val="00DC7517"/>
    <w:rsid w:val="00DD03BB"/>
    <w:rsid w:val="00DD05CE"/>
    <w:rsid w:val="00DD05CF"/>
    <w:rsid w:val="00DD099C"/>
    <w:rsid w:val="00DD11B7"/>
    <w:rsid w:val="00DD1682"/>
    <w:rsid w:val="00DD1CA8"/>
    <w:rsid w:val="00DD1D5F"/>
    <w:rsid w:val="00DD1E0F"/>
    <w:rsid w:val="00DD226E"/>
    <w:rsid w:val="00DD28FE"/>
    <w:rsid w:val="00DD2C08"/>
    <w:rsid w:val="00DD2C31"/>
    <w:rsid w:val="00DD2D2B"/>
    <w:rsid w:val="00DD2DBA"/>
    <w:rsid w:val="00DD31A0"/>
    <w:rsid w:val="00DD32B8"/>
    <w:rsid w:val="00DD3902"/>
    <w:rsid w:val="00DD3D6C"/>
    <w:rsid w:val="00DD41F1"/>
    <w:rsid w:val="00DD41FB"/>
    <w:rsid w:val="00DD42DD"/>
    <w:rsid w:val="00DD5AF6"/>
    <w:rsid w:val="00DD69A3"/>
    <w:rsid w:val="00DD6DCC"/>
    <w:rsid w:val="00DD7434"/>
    <w:rsid w:val="00DD79DE"/>
    <w:rsid w:val="00DD7B2A"/>
    <w:rsid w:val="00DE08C4"/>
    <w:rsid w:val="00DE0A28"/>
    <w:rsid w:val="00DE0AE4"/>
    <w:rsid w:val="00DE0FFB"/>
    <w:rsid w:val="00DE107D"/>
    <w:rsid w:val="00DE1379"/>
    <w:rsid w:val="00DE15F7"/>
    <w:rsid w:val="00DE1786"/>
    <w:rsid w:val="00DE26CE"/>
    <w:rsid w:val="00DE2A2D"/>
    <w:rsid w:val="00DE2D86"/>
    <w:rsid w:val="00DE2EBC"/>
    <w:rsid w:val="00DE336C"/>
    <w:rsid w:val="00DE3387"/>
    <w:rsid w:val="00DE33E8"/>
    <w:rsid w:val="00DE348F"/>
    <w:rsid w:val="00DE34B4"/>
    <w:rsid w:val="00DE4A8D"/>
    <w:rsid w:val="00DE4AB5"/>
    <w:rsid w:val="00DE4DF1"/>
    <w:rsid w:val="00DE4E07"/>
    <w:rsid w:val="00DE4E9B"/>
    <w:rsid w:val="00DE5266"/>
    <w:rsid w:val="00DE527F"/>
    <w:rsid w:val="00DE5639"/>
    <w:rsid w:val="00DE5B41"/>
    <w:rsid w:val="00DE6798"/>
    <w:rsid w:val="00DE71D2"/>
    <w:rsid w:val="00DE732F"/>
    <w:rsid w:val="00DE7B5A"/>
    <w:rsid w:val="00DE7C9F"/>
    <w:rsid w:val="00DE7D63"/>
    <w:rsid w:val="00DF0040"/>
    <w:rsid w:val="00DF01C1"/>
    <w:rsid w:val="00DF01D1"/>
    <w:rsid w:val="00DF049F"/>
    <w:rsid w:val="00DF0C1A"/>
    <w:rsid w:val="00DF0F25"/>
    <w:rsid w:val="00DF127F"/>
    <w:rsid w:val="00DF1404"/>
    <w:rsid w:val="00DF24F2"/>
    <w:rsid w:val="00DF2BC1"/>
    <w:rsid w:val="00DF2E5B"/>
    <w:rsid w:val="00DF33E5"/>
    <w:rsid w:val="00DF4A90"/>
    <w:rsid w:val="00DF4DD7"/>
    <w:rsid w:val="00DF4E3E"/>
    <w:rsid w:val="00DF5353"/>
    <w:rsid w:val="00DF549E"/>
    <w:rsid w:val="00DF5590"/>
    <w:rsid w:val="00DF594A"/>
    <w:rsid w:val="00DF64A4"/>
    <w:rsid w:val="00DF651E"/>
    <w:rsid w:val="00DF6731"/>
    <w:rsid w:val="00DF69AC"/>
    <w:rsid w:val="00DF6F66"/>
    <w:rsid w:val="00DF76E3"/>
    <w:rsid w:val="00E001DD"/>
    <w:rsid w:val="00E00210"/>
    <w:rsid w:val="00E00398"/>
    <w:rsid w:val="00E013E0"/>
    <w:rsid w:val="00E013E5"/>
    <w:rsid w:val="00E0150E"/>
    <w:rsid w:val="00E01513"/>
    <w:rsid w:val="00E01912"/>
    <w:rsid w:val="00E01A52"/>
    <w:rsid w:val="00E01BB2"/>
    <w:rsid w:val="00E020FF"/>
    <w:rsid w:val="00E025E3"/>
    <w:rsid w:val="00E02B86"/>
    <w:rsid w:val="00E0313B"/>
    <w:rsid w:val="00E034DE"/>
    <w:rsid w:val="00E03835"/>
    <w:rsid w:val="00E03FED"/>
    <w:rsid w:val="00E0449C"/>
    <w:rsid w:val="00E04850"/>
    <w:rsid w:val="00E048B2"/>
    <w:rsid w:val="00E04BD9"/>
    <w:rsid w:val="00E04F46"/>
    <w:rsid w:val="00E050CF"/>
    <w:rsid w:val="00E05247"/>
    <w:rsid w:val="00E053CF"/>
    <w:rsid w:val="00E054C1"/>
    <w:rsid w:val="00E061AD"/>
    <w:rsid w:val="00E062EF"/>
    <w:rsid w:val="00E06B8C"/>
    <w:rsid w:val="00E075A4"/>
    <w:rsid w:val="00E1007F"/>
    <w:rsid w:val="00E10174"/>
    <w:rsid w:val="00E10352"/>
    <w:rsid w:val="00E105DB"/>
    <w:rsid w:val="00E11FAE"/>
    <w:rsid w:val="00E12074"/>
    <w:rsid w:val="00E1217A"/>
    <w:rsid w:val="00E126EE"/>
    <w:rsid w:val="00E130CD"/>
    <w:rsid w:val="00E1322D"/>
    <w:rsid w:val="00E13625"/>
    <w:rsid w:val="00E138A5"/>
    <w:rsid w:val="00E13EAF"/>
    <w:rsid w:val="00E140E8"/>
    <w:rsid w:val="00E14527"/>
    <w:rsid w:val="00E14637"/>
    <w:rsid w:val="00E147A5"/>
    <w:rsid w:val="00E1491D"/>
    <w:rsid w:val="00E14D53"/>
    <w:rsid w:val="00E1507B"/>
    <w:rsid w:val="00E15284"/>
    <w:rsid w:val="00E15299"/>
    <w:rsid w:val="00E1530C"/>
    <w:rsid w:val="00E15CC6"/>
    <w:rsid w:val="00E16204"/>
    <w:rsid w:val="00E16A21"/>
    <w:rsid w:val="00E17068"/>
    <w:rsid w:val="00E17183"/>
    <w:rsid w:val="00E171CA"/>
    <w:rsid w:val="00E176F7"/>
    <w:rsid w:val="00E177A1"/>
    <w:rsid w:val="00E17DD6"/>
    <w:rsid w:val="00E20535"/>
    <w:rsid w:val="00E2097C"/>
    <w:rsid w:val="00E20C00"/>
    <w:rsid w:val="00E20FEE"/>
    <w:rsid w:val="00E215A8"/>
    <w:rsid w:val="00E220E7"/>
    <w:rsid w:val="00E22127"/>
    <w:rsid w:val="00E228EC"/>
    <w:rsid w:val="00E228FD"/>
    <w:rsid w:val="00E22A28"/>
    <w:rsid w:val="00E23356"/>
    <w:rsid w:val="00E23498"/>
    <w:rsid w:val="00E23529"/>
    <w:rsid w:val="00E236E9"/>
    <w:rsid w:val="00E236EA"/>
    <w:rsid w:val="00E23896"/>
    <w:rsid w:val="00E23A94"/>
    <w:rsid w:val="00E23BC1"/>
    <w:rsid w:val="00E23DD8"/>
    <w:rsid w:val="00E23F8F"/>
    <w:rsid w:val="00E245E3"/>
    <w:rsid w:val="00E24701"/>
    <w:rsid w:val="00E24820"/>
    <w:rsid w:val="00E248C5"/>
    <w:rsid w:val="00E24A0B"/>
    <w:rsid w:val="00E256EC"/>
    <w:rsid w:val="00E25B61"/>
    <w:rsid w:val="00E25CAA"/>
    <w:rsid w:val="00E25DF5"/>
    <w:rsid w:val="00E26028"/>
    <w:rsid w:val="00E260F8"/>
    <w:rsid w:val="00E26567"/>
    <w:rsid w:val="00E26629"/>
    <w:rsid w:val="00E26AF2"/>
    <w:rsid w:val="00E26C00"/>
    <w:rsid w:val="00E26DC2"/>
    <w:rsid w:val="00E27311"/>
    <w:rsid w:val="00E274C7"/>
    <w:rsid w:val="00E2767B"/>
    <w:rsid w:val="00E27709"/>
    <w:rsid w:val="00E27849"/>
    <w:rsid w:val="00E2784F"/>
    <w:rsid w:val="00E27AE7"/>
    <w:rsid w:val="00E27B08"/>
    <w:rsid w:val="00E27BF7"/>
    <w:rsid w:val="00E302B1"/>
    <w:rsid w:val="00E30453"/>
    <w:rsid w:val="00E304DC"/>
    <w:rsid w:val="00E3083D"/>
    <w:rsid w:val="00E309F4"/>
    <w:rsid w:val="00E30A0C"/>
    <w:rsid w:val="00E30EDE"/>
    <w:rsid w:val="00E30F02"/>
    <w:rsid w:val="00E311B6"/>
    <w:rsid w:val="00E31CAA"/>
    <w:rsid w:val="00E31D55"/>
    <w:rsid w:val="00E320A4"/>
    <w:rsid w:val="00E32159"/>
    <w:rsid w:val="00E321B0"/>
    <w:rsid w:val="00E3223B"/>
    <w:rsid w:val="00E3238C"/>
    <w:rsid w:val="00E32672"/>
    <w:rsid w:val="00E335B7"/>
    <w:rsid w:val="00E339AA"/>
    <w:rsid w:val="00E33A6D"/>
    <w:rsid w:val="00E33E17"/>
    <w:rsid w:val="00E349C3"/>
    <w:rsid w:val="00E34AE0"/>
    <w:rsid w:val="00E34C99"/>
    <w:rsid w:val="00E35108"/>
    <w:rsid w:val="00E3522E"/>
    <w:rsid w:val="00E35BE2"/>
    <w:rsid w:val="00E360A8"/>
    <w:rsid w:val="00E360BA"/>
    <w:rsid w:val="00E3687C"/>
    <w:rsid w:val="00E36F9A"/>
    <w:rsid w:val="00E37026"/>
    <w:rsid w:val="00E37161"/>
    <w:rsid w:val="00E37415"/>
    <w:rsid w:val="00E37F7E"/>
    <w:rsid w:val="00E40261"/>
    <w:rsid w:val="00E40370"/>
    <w:rsid w:val="00E403CA"/>
    <w:rsid w:val="00E40522"/>
    <w:rsid w:val="00E4052B"/>
    <w:rsid w:val="00E405F4"/>
    <w:rsid w:val="00E410E9"/>
    <w:rsid w:val="00E41207"/>
    <w:rsid w:val="00E4131C"/>
    <w:rsid w:val="00E414C4"/>
    <w:rsid w:val="00E41974"/>
    <w:rsid w:val="00E41FC0"/>
    <w:rsid w:val="00E42735"/>
    <w:rsid w:val="00E4273A"/>
    <w:rsid w:val="00E42ED0"/>
    <w:rsid w:val="00E43087"/>
    <w:rsid w:val="00E43186"/>
    <w:rsid w:val="00E43798"/>
    <w:rsid w:val="00E43998"/>
    <w:rsid w:val="00E43A3E"/>
    <w:rsid w:val="00E43AE0"/>
    <w:rsid w:val="00E43C5D"/>
    <w:rsid w:val="00E43C90"/>
    <w:rsid w:val="00E43CB0"/>
    <w:rsid w:val="00E43E19"/>
    <w:rsid w:val="00E440A3"/>
    <w:rsid w:val="00E45202"/>
    <w:rsid w:val="00E4543D"/>
    <w:rsid w:val="00E459FA"/>
    <w:rsid w:val="00E45B85"/>
    <w:rsid w:val="00E45B97"/>
    <w:rsid w:val="00E4612B"/>
    <w:rsid w:val="00E46526"/>
    <w:rsid w:val="00E4685E"/>
    <w:rsid w:val="00E46950"/>
    <w:rsid w:val="00E478B9"/>
    <w:rsid w:val="00E4799A"/>
    <w:rsid w:val="00E47C69"/>
    <w:rsid w:val="00E47D42"/>
    <w:rsid w:val="00E501CD"/>
    <w:rsid w:val="00E50391"/>
    <w:rsid w:val="00E504EB"/>
    <w:rsid w:val="00E5057C"/>
    <w:rsid w:val="00E50DCE"/>
    <w:rsid w:val="00E51057"/>
    <w:rsid w:val="00E510EC"/>
    <w:rsid w:val="00E511C8"/>
    <w:rsid w:val="00E51238"/>
    <w:rsid w:val="00E51325"/>
    <w:rsid w:val="00E514EE"/>
    <w:rsid w:val="00E51726"/>
    <w:rsid w:val="00E517BB"/>
    <w:rsid w:val="00E51E27"/>
    <w:rsid w:val="00E52205"/>
    <w:rsid w:val="00E52249"/>
    <w:rsid w:val="00E52A80"/>
    <w:rsid w:val="00E52BF0"/>
    <w:rsid w:val="00E52EE3"/>
    <w:rsid w:val="00E53AB3"/>
    <w:rsid w:val="00E53E1F"/>
    <w:rsid w:val="00E5455B"/>
    <w:rsid w:val="00E545AB"/>
    <w:rsid w:val="00E54817"/>
    <w:rsid w:val="00E54E61"/>
    <w:rsid w:val="00E550AA"/>
    <w:rsid w:val="00E557BF"/>
    <w:rsid w:val="00E557D4"/>
    <w:rsid w:val="00E55B00"/>
    <w:rsid w:val="00E55B28"/>
    <w:rsid w:val="00E55CCC"/>
    <w:rsid w:val="00E55ECA"/>
    <w:rsid w:val="00E56092"/>
    <w:rsid w:val="00E562AB"/>
    <w:rsid w:val="00E564CE"/>
    <w:rsid w:val="00E578D8"/>
    <w:rsid w:val="00E57BF0"/>
    <w:rsid w:val="00E57F9C"/>
    <w:rsid w:val="00E6011B"/>
    <w:rsid w:val="00E6032D"/>
    <w:rsid w:val="00E60435"/>
    <w:rsid w:val="00E609E2"/>
    <w:rsid w:val="00E60D70"/>
    <w:rsid w:val="00E60E0C"/>
    <w:rsid w:val="00E60F64"/>
    <w:rsid w:val="00E60FA6"/>
    <w:rsid w:val="00E60FB0"/>
    <w:rsid w:val="00E613EC"/>
    <w:rsid w:val="00E6195F"/>
    <w:rsid w:val="00E61DB1"/>
    <w:rsid w:val="00E61E1E"/>
    <w:rsid w:val="00E61F6C"/>
    <w:rsid w:val="00E62540"/>
    <w:rsid w:val="00E627E2"/>
    <w:rsid w:val="00E62948"/>
    <w:rsid w:val="00E62A65"/>
    <w:rsid w:val="00E62BAD"/>
    <w:rsid w:val="00E62C9C"/>
    <w:rsid w:val="00E63178"/>
    <w:rsid w:val="00E634D3"/>
    <w:rsid w:val="00E638A1"/>
    <w:rsid w:val="00E63C3F"/>
    <w:rsid w:val="00E63FF3"/>
    <w:rsid w:val="00E644E4"/>
    <w:rsid w:val="00E64576"/>
    <w:rsid w:val="00E645BD"/>
    <w:rsid w:val="00E64BED"/>
    <w:rsid w:val="00E64E65"/>
    <w:rsid w:val="00E65433"/>
    <w:rsid w:val="00E654B6"/>
    <w:rsid w:val="00E65522"/>
    <w:rsid w:val="00E6619B"/>
    <w:rsid w:val="00E6675C"/>
    <w:rsid w:val="00E66821"/>
    <w:rsid w:val="00E668C3"/>
    <w:rsid w:val="00E66D2D"/>
    <w:rsid w:val="00E66D96"/>
    <w:rsid w:val="00E66DA5"/>
    <w:rsid w:val="00E672AC"/>
    <w:rsid w:val="00E67835"/>
    <w:rsid w:val="00E67E37"/>
    <w:rsid w:val="00E7024A"/>
    <w:rsid w:val="00E7025E"/>
    <w:rsid w:val="00E7052F"/>
    <w:rsid w:val="00E7059B"/>
    <w:rsid w:val="00E706C2"/>
    <w:rsid w:val="00E70D96"/>
    <w:rsid w:val="00E716E1"/>
    <w:rsid w:val="00E71A8B"/>
    <w:rsid w:val="00E722C7"/>
    <w:rsid w:val="00E7234F"/>
    <w:rsid w:val="00E727C2"/>
    <w:rsid w:val="00E7286C"/>
    <w:rsid w:val="00E729C5"/>
    <w:rsid w:val="00E72BA7"/>
    <w:rsid w:val="00E72CDA"/>
    <w:rsid w:val="00E72D8D"/>
    <w:rsid w:val="00E73155"/>
    <w:rsid w:val="00E73EC7"/>
    <w:rsid w:val="00E74946"/>
    <w:rsid w:val="00E74A15"/>
    <w:rsid w:val="00E74F3B"/>
    <w:rsid w:val="00E7506E"/>
    <w:rsid w:val="00E75072"/>
    <w:rsid w:val="00E75600"/>
    <w:rsid w:val="00E75652"/>
    <w:rsid w:val="00E757B1"/>
    <w:rsid w:val="00E76043"/>
    <w:rsid w:val="00E766A6"/>
    <w:rsid w:val="00E767AA"/>
    <w:rsid w:val="00E7751E"/>
    <w:rsid w:val="00E7758E"/>
    <w:rsid w:val="00E77660"/>
    <w:rsid w:val="00E778BE"/>
    <w:rsid w:val="00E77D37"/>
    <w:rsid w:val="00E80210"/>
    <w:rsid w:val="00E80784"/>
    <w:rsid w:val="00E80806"/>
    <w:rsid w:val="00E81152"/>
    <w:rsid w:val="00E81E3E"/>
    <w:rsid w:val="00E821F6"/>
    <w:rsid w:val="00E82402"/>
    <w:rsid w:val="00E82DAF"/>
    <w:rsid w:val="00E82F68"/>
    <w:rsid w:val="00E8311F"/>
    <w:rsid w:val="00E8314F"/>
    <w:rsid w:val="00E840B5"/>
    <w:rsid w:val="00E841E9"/>
    <w:rsid w:val="00E8447A"/>
    <w:rsid w:val="00E844BC"/>
    <w:rsid w:val="00E84E18"/>
    <w:rsid w:val="00E84ECF"/>
    <w:rsid w:val="00E84F2F"/>
    <w:rsid w:val="00E8558D"/>
    <w:rsid w:val="00E85A2E"/>
    <w:rsid w:val="00E85A32"/>
    <w:rsid w:val="00E85C17"/>
    <w:rsid w:val="00E85F2B"/>
    <w:rsid w:val="00E86085"/>
    <w:rsid w:val="00E86F55"/>
    <w:rsid w:val="00E87A6C"/>
    <w:rsid w:val="00E87A80"/>
    <w:rsid w:val="00E87B84"/>
    <w:rsid w:val="00E901C7"/>
    <w:rsid w:val="00E90265"/>
    <w:rsid w:val="00E90303"/>
    <w:rsid w:val="00E9098C"/>
    <w:rsid w:val="00E90B7D"/>
    <w:rsid w:val="00E90C04"/>
    <w:rsid w:val="00E90F57"/>
    <w:rsid w:val="00E912CE"/>
    <w:rsid w:val="00E912F5"/>
    <w:rsid w:val="00E9146A"/>
    <w:rsid w:val="00E917BC"/>
    <w:rsid w:val="00E91D0D"/>
    <w:rsid w:val="00E91F73"/>
    <w:rsid w:val="00E926F6"/>
    <w:rsid w:val="00E92753"/>
    <w:rsid w:val="00E92959"/>
    <w:rsid w:val="00E92F19"/>
    <w:rsid w:val="00E9308C"/>
    <w:rsid w:val="00E932ED"/>
    <w:rsid w:val="00E93480"/>
    <w:rsid w:val="00E93788"/>
    <w:rsid w:val="00E93ABF"/>
    <w:rsid w:val="00E93EF2"/>
    <w:rsid w:val="00E94249"/>
    <w:rsid w:val="00E94486"/>
    <w:rsid w:val="00E94A10"/>
    <w:rsid w:val="00E94A5E"/>
    <w:rsid w:val="00E94B99"/>
    <w:rsid w:val="00E94C9D"/>
    <w:rsid w:val="00E953E6"/>
    <w:rsid w:val="00E958CE"/>
    <w:rsid w:val="00E959CF"/>
    <w:rsid w:val="00E96108"/>
    <w:rsid w:val="00E96783"/>
    <w:rsid w:val="00E9771B"/>
    <w:rsid w:val="00E979C3"/>
    <w:rsid w:val="00E97E96"/>
    <w:rsid w:val="00EA0195"/>
    <w:rsid w:val="00EA0E3F"/>
    <w:rsid w:val="00EA1457"/>
    <w:rsid w:val="00EA14E5"/>
    <w:rsid w:val="00EA1522"/>
    <w:rsid w:val="00EA169E"/>
    <w:rsid w:val="00EA22DC"/>
    <w:rsid w:val="00EA261F"/>
    <w:rsid w:val="00EA2B8A"/>
    <w:rsid w:val="00EA2D8D"/>
    <w:rsid w:val="00EA2DA9"/>
    <w:rsid w:val="00EA2FDC"/>
    <w:rsid w:val="00EA311F"/>
    <w:rsid w:val="00EA356A"/>
    <w:rsid w:val="00EA3C67"/>
    <w:rsid w:val="00EA474A"/>
    <w:rsid w:val="00EA4E6B"/>
    <w:rsid w:val="00EA4EF8"/>
    <w:rsid w:val="00EA5016"/>
    <w:rsid w:val="00EA503D"/>
    <w:rsid w:val="00EA52E4"/>
    <w:rsid w:val="00EA586E"/>
    <w:rsid w:val="00EA5B1A"/>
    <w:rsid w:val="00EA5C2C"/>
    <w:rsid w:val="00EA5D46"/>
    <w:rsid w:val="00EA5E31"/>
    <w:rsid w:val="00EA6CC1"/>
    <w:rsid w:val="00EA6EB5"/>
    <w:rsid w:val="00EA6F50"/>
    <w:rsid w:val="00EA6FC4"/>
    <w:rsid w:val="00EA6FDB"/>
    <w:rsid w:val="00EA7044"/>
    <w:rsid w:val="00EA7240"/>
    <w:rsid w:val="00EA73A3"/>
    <w:rsid w:val="00EA7470"/>
    <w:rsid w:val="00EA77C8"/>
    <w:rsid w:val="00EA793D"/>
    <w:rsid w:val="00EA79B2"/>
    <w:rsid w:val="00EA7CBD"/>
    <w:rsid w:val="00EA7DD7"/>
    <w:rsid w:val="00EB0176"/>
    <w:rsid w:val="00EB0503"/>
    <w:rsid w:val="00EB0721"/>
    <w:rsid w:val="00EB0D19"/>
    <w:rsid w:val="00EB0E8A"/>
    <w:rsid w:val="00EB0F68"/>
    <w:rsid w:val="00EB11D7"/>
    <w:rsid w:val="00EB15A0"/>
    <w:rsid w:val="00EB1BF9"/>
    <w:rsid w:val="00EB2152"/>
    <w:rsid w:val="00EB22A0"/>
    <w:rsid w:val="00EB22F7"/>
    <w:rsid w:val="00EB2579"/>
    <w:rsid w:val="00EB2C7C"/>
    <w:rsid w:val="00EB2C8B"/>
    <w:rsid w:val="00EB2CAF"/>
    <w:rsid w:val="00EB308B"/>
    <w:rsid w:val="00EB35F0"/>
    <w:rsid w:val="00EB3745"/>
    <w:rsid w:val="00EB375D"/>
    <w:rsid w:val="00EB3EC4"/>
    <w:rsid w:val="00EB41A6"/>
    <w:rsid w:val="00EB439F"/>
    <w:rsid w:val="00EB4538"/>
    <w:rsid w:val="00EB494E"/>
    <w:rsid w:val="00EB5D2A"/>
    <w:rsid w:val="00EB5DE9"/>
    <w:rsid w:val="00EB68E7"/>
    <w:rsid w:val="00EB6A67"/>
    <w:rsid w:val="00EB6C55"/>
    <w:rsid w:val="00EB6E77"/>
    <w:rsid w:val="00EB74A6"/>
    <w:rsid w:val="00EB788C"/>
    <w:rsid w:val="00EB7CBD"/>
    <w:rsid w:val="00EB7CDB"/>
    <w:rsid w:val="00EC020D"/>
    <w:rsid w:val="00EC0637"/>
    <w:rsid w:val="00EC1223"/>
    <w:rsid w:val="00EC149C"/>
    <w:rsid w:val="00EC1855"/>
    <w:rsid w:val="00EC1BC5"/>
    <w:rsid w:val="00EC1D29"/>
    <w:rsid w:val="00EC2188"/>
    <w:rsid w:val="00EC2729"/>
    <w:rsid w:val="00EC2F5D"/>
    <w:rsid w:val="00EC2FC1"/>
    <w:rsid w:val="00EC30C5"/>
    <w:rsid w:val="00EC36FB"/>
    <w:rsid w:val="00EC3A80"/>
    <w:rsid w:val="00EC3E7C"/>
    <w:rsid w:val="00EC3EE5"/>
    <w:rsid w:val="00EC4057"/>
    <w:rsid w:val="00EC478D"/>
    <w:rsid w:val="00EC4DA1"/>
    <w:rsid w:val="00EC50DC"/>
    <w:rsid w:val="00EC54D8"/>
    <w:rsid w:val="00EC5784"/>
    <w:rsid w:val="00EC580C"/>
    <w:rsid w:val="00EC5965"/>
    <w:rsid w:val="00EC5BBD"/>
    <w:rsid w:val="00EC5D1A"/>
    <w:rsid w:val="00EC5F2B"/>
    <w:rsid w:val="00EC63C3"/>
    <w:rsid w:val="00EC66A3"/>
    <w:rsid w:val="00EC71DE"/>
    <w:rsid w:val="00EC73EF"/>
    <w:rsid w:val="00EC7436"/>
    <w:rsid w:val="00EC7C2C"/>
    <w:rsid w:val="00ED0577"/>
    <w:rsid w:val="00ED09A6"/>
    <w:rsid w:val="00ED0C79"/>
    <w:rsid w:val="00ED1001"/>
    <w:rsid w:val="00ED1198"/>
    <w:rsid w:val="00ED1272"/>
    <w:rsid w:val="00ED1484"/>
    <w:rsid w:val="00ED188A"/>
    <w:rsid w:val="00ED1D2A"/>
    <w:rsid w:val="00ED2076"/>
    <w:rsid w:val="00ED21C9"/>
    <w:rsid w:val="00ED2C23"/>
    <w:rsid w:val="00ED3183"/>
    <w:rsid w:val="00ED3199"/>
    <w:rsid w:val="00ED3600"/>
    <w:rsid w:val="00ED3CAB"/>
    <w:rsid w:val="00ED3FD0"/>
    <w:rsid w:val="00ED4082"/>
    <w:rsid w:val="00ED4206"/>
    <w:rsid w:val="00ED486B"/>
    <w:rsid w:val="00ED48D1"/>
    <w:rsid w:val="00ED57D7"/>
    <w:rsid w:val="00ED5AC0"/>
    <w:rsid w:val="00ED5BF5"/>
    <w:rsid w:val="00ED5C38"/>
    <w:rsid w:val="00ED63EA"/>
    <w:rsid w:val="00ED6899"/>
    <w:rsid w:val="00ED6B13"/>
    <w:rsid w:val="00ED6CC8"/>
    <w:rsid w:val="00ED6D18"/>
    <w:rsid w:val="00ED7188"/>
    <w:rsid w:val="00ED7645"/>
    <w:rsid w:val="00ED7966"/>
    <w:rsid w:val="00ED7BA0"/>
    <w:rsid w:val="00ED7D5B"/>
    <w:rsid w:val="00ED7D65"/>
    <w:rsid w:val="00ED7F65"/>
    <w:rsid w:val="00EE03E7"/>
    <w:rsid w:val="00EE0667"/>
    <w:rsid w:val="00EE0D2B"/>
    <w:rsid w:val="00EE172A"/>
    <w:rsid w:val="00EE1923"/>
    <w:rsid w:val="00EE1B43"/>
    <w:rsid w:val="00EE1F69"/>
    <w:rsid w:val="00EE2B31"/>
    <w:rsid w:val="00EE3165"/>
    <w:rsid w:val="00EE3A9B"/>
    <w:rsid w:val="00EE3AFB"/>
    <w:rsid w:val="00EE3CE4"/>
    <w:rsid w:val="00EE3D9F"/>
    <w:rsid w:val="00EE408A"/>
    <w:rsid w:val="00EE40A0"/>
    <w:rsid w:val="00EE4C28"/>
    <w:rsid w:val="00EE4EB1"/>
    <w:rsid w:val="00EE5195"/>
    <w:rsid w:val="00EE5269"/>
    <w:rsid w:val="00EE5884"/>
    <w:rsid w:val="00EE59B5"/>
    <w:rsid w:val="00EE5E97"/>
    <w:rsid w:val="00EE5F06"/>
    <w:rsid w:val="00EE5F72"/>
    <w:rsid w:val="00EE6366"/>
    <w:rsid w:val="00EE6B15"/>
    <w:rsid w:val="00EE6BA3"/>
    <w:rsid w:val="00EE7026"/>
    <w:rsid w:val="00EE7158"/>
    <w:rsid w:val="00EE7C44"/>
    <w:rsid w:val="00EE7CE4"/>
    <w:rsid w:val="00EE7FE3"/>
    <w:rsid w:val="00EF00BC"/>
    <w:rsid w:val="00EF03D9"/>
    <w:rsid w:val="00EF0648"/>
    <w:rsid w:val="00EF0ACD"/>
    <w:rsid w:val="00EF0C55"/>
    <w:rsid w:val="00EF0D48"/>
    <w:rsid w:val="00EF0E61"/>
    <w:rsid w:val="00EF0F1B"/>
    <w:rsid w:val="00EF1858"/>
    <w:rsid w:val="00EF18C9"/>
    <w:rsid w:val="00EF2053"/>
    <w:rsid w:val="00EF21C4"/>
    <w:rsid w:val="00EF226A"/>
    <w:rsid w:val="00EF2443"/>
    <w:rsid w:val="00EF255F"/>
    <w:rsid w:val="00EF2BB9"/>
    <w:rsid w:val="00EF2CDD"/>
    <w:rsid w:val="00EF37E1"/>
    <w:rsid w:val="00EF3B7E"/>
    <w:rsid w:val="00EF41D3"/>
    <w:rsid w:val="00EF4379"/>
    <w:rsid w:val="00EF4C8A"/>
    <w:rsid w:val="00EF4F69"/>
    <w:rsid w:val="00EF4F78"/>
    <w:rsid w:val="00EF4FB0"/>
    <w:rsid w:val="00EF4FD2"/>
    <w:rsid w:val="00EF50F4"/>
    <w:rsid w:val="00EF5945"/>
    <w:rsid w:val="00EF5D8E"/>
    <w:rsid w:val="00EF6271"/>
    <w:rsid w:val="00EF66D8"/>
    <w:rsid w:val="00EF6A46"/>
    <w:rsid w:val="00EF702E"/>
    <w:rsid w:val="00EF77F3"/>
    <w:rsid w:val="00EF7CF8"/>
    <w:rsid w:val="00EF7E24"/>
    <w:rsid w:val="00EF7F12"/>
    <w:rsid w:val="00F00011"/>
    <w:rsid w:val="00F00218"/>
    <w:rsid w:val="00F003F5"/>
    <w:rsid w:val="00F00565"/>
    <w:rsid w:val="00F006A2"/>
    <w:rsid w:val="00F00BE3"/>
    <w:rsid w:val="00F01266"/>
    <w:rsid w:val="00F01286"/>
    <w:rsid w:val="00F01ED2"/>
    <w:rsid w:val="00F01EFB"/>
    <w:rsid w:val="00F0210B"/>
    <w:rsid w:val="00F02124"/>
    <w:rsid w:val="00F022D2"/>
    <w:rsid w:val="00F028B3"/>
    <w:rsid w:val="00F02D39"/>
    <w:rsid w:val="00F032F5"/>
    <w:rsid w:val="00F037E7"/>
    <w:rsid w:val="00F03831"/>
    <w:rsid w:val="00F03AFA"/>
    <w:rsid w:val="00F03EF9"/>
    <w:rsid w:val="00F0411F"/>
    <w:rsid w:val="00F04255"/>
    <w:rsid w:val="00F04D86"/>
    <w:rsid w:val="00F05233"/>
    <w:rsid w:val="00F053B6"/>
    <w:rsid w:val="00F053F2"/>
    <w:rsid w:val="00F05B44"/>
    <w:rsid w:val="00F05B64"/>
    <w:rsid w:val="00F0605E"/>
    <w:rsid w:val="00F0620D"/>
    <w:rsid w:val="00F06431"/>
    <w:rsid w:val="00F0671A"/>
    <w:rsid w:val="00F06728"/>
    <w:rsid w:val="00F07093"/>
    <w:rsid w:val="00F07B99"/>
    <w:rsid w:val="00F104B0"/>
    <w:rsid w:val="00F1063E"/>
    <w:rsid w:val="00F108B9"/>
    <w:rsid w:val="00F10906"/>
    <w:rsid w:val="00F10940"/>
    <w:rsid w:val="00F10987"/>
    <w:rsid w:val="00F10D42"/>
    <w:rsid w:val="00F111BE"/>
    <w:rsid w:val="00F1165C"/>
    <w:rsid w:val="00F11827"/>
    <w:rsid w:val="00F12246"/>
    <w:rsid w:val="00F123EC"/>
    <w:rsid w:val="00F1247F"/>
    <w:rsid w:val="00F125A9"/>
    <w:rsid w:val="00F12A59"/>
    <w:rsid w:val="00F12A69"/>
    <w:rsid w:val="00F12DFB"/>
    <w:rsid w:val="00F1338C"/>
    <w:rsid w:val="00F13609"/>
    <w:rsid w:val="00F1370B"/>
    <w:rsid w:val="00F1388E"/>
    <w:rsid w:val="00F13AAD"/>
    <w:rsid w:val="00F140A9"/>
    <w:rsid w:val="00F14157"/>
    <w:rsid w:val="00F147EC"/>
    <w:rsid w:val="00F14D77"/>
    <w:rsid w:val="00F14E92"/>
    <w:rsid w:val="00F14F22"/>
    <w:rsid w:val="00F15B0B"/>
    <w:rsid w:val="00F15BAA"/>
    <w:rsid w:val="00F16561"/>
    <w:rsid w:val="00F1699D"/>
    <w:rsid w:val="00F16A39"/>
    <w:rsid w:val="00F17388"/>
    <w:rsid w:val="00F1763F"/>
    <w:rsid w:val="00F178AB"/>
    <w:rsid w:val="00F17D81"/>
    <w:rsid w:val="00F201E3"/>
    <w:rsid w:val="00F203B6"/>
    <w:rsid w:val="00F20406"/>
    <w:rsid w:val="00F204DE"/>
    <w:rsid w:val="00F20560"/>
    <w:rsid w:val="00F20846"/>
    <w:rsid w:val="00F20BC5"/>
    <w:rsid w:val="00F20E24"/>
    <w:rsid w:val="00F214F8"/>
    <w:rsid w:val="00F2195C"/>
    <w:rsid w:val="00F21ECF"/>
    <w:rsid w:val="00F22243"/>
    <w:rsid w:val="00F222F7"/>
    <w:rsid w:val="00F228F3"/>
    <w:rsid w:val="00F22B7F"/>
    <w:rsid w:val="00F22E5B"/>
    <w:rsid w:val="00F23168"/>
    <w:rsid w:val="00F23C83"/>
    <w:rsid w:val="00F23DC8"/>
    <w:rsid w:val="00F2411B"/>
    <w:rsid w:val="00F244D7"/>
    <w:rsid w:val="00F246C4"/>
    <w:rsid w:val="00F24814"/>
    <w:rsid w:val="00F249C3"/>
    <w:rsid w:val="00F252DA"/>
    <w:rsid w:val="00F25652"/>
    <w:rsid w:val="00F25812"/>
    <w:rsid w:val="00F258CE"/>
    <w:rsid w:val="00F259EF"/>
    <w:rsid w:val="00F261EA"/>
    <w:rsid w:val="00F26541"/>
    <w:rsid w:val="00F26C0A"/>
    <w:rsid w:val="00F271A7"/>
    <w:rsid w:val="00F2728B"/>
    <w:rsid w:val="00F272C2"/>
    <w:rsid w:val="00F27518"/>
    <w:rsid w:val="00F2773B"/>
    <w:rsid w:val="00F27C87"/>
    <w:rsid w:val="00F30020"/>
    <w:rsid w:val="00F30175"/>
    <w:rsid w:val="00F30869"/>
    <w:rsid w:val="00F3087B"/>
    <w:rsid w:val="00F308FB"/>
    <w:rsid w:val="00F30BA0"/>
    <w:rsid w:val="00F30D9E"/>
    <w:rsid w:val="00F30EBF"/>
    <w:rsid w:val="00F310E7"/>
    <w:rsid w:val="00F31226"/>
    <w:rsid w:val="00F315B1"/>
    <w:rsid w:val="00F3164E"/>
    <w:rsid w:val="00F31671"/>
    <w:rsid w:val="00F318CF"/>
    <w:rsid w:val="00F31CAD"/>
    <w:rsid w:val="00F32397"/>
    <w:rsid w:val="00F3330E"/>
    <w:rsid w:val="00F33739"/>
    <w:rsid w:val="00F33B50"/>
    <w:rsid w:val="00F33E17"/>
    <w:rsid w:val="00F342E9"/>
    <w:rsid w:val="00F34422"/>
    <w:rsid w:val="00F34BFB"/>
    <w:rsid w:val="00F34D32"/>
    <w:rsid w:val="00F35323"/>
    <w:rsid w:val="00F35EBD"/>
    <w:rsid w:val="00F36126"/>
    <w:rsid w:val="00F362DE"/>
    <w:rsid w:val="00F368B9"/>
    <w:rsid w:val="00F36B84"/>
    <w:rsid w:val="00F36BFA"/>
    <w:rsid w:val="00F379B5"/>
    <w:rsid w:val="00F401A2"/>
    <w:rsid w:val="00F40267"/>
    <w:rsid w:val="00F404ED"/>
    <w:rsid w:val="00F4069C"/>
    <w:rsid w:val="00F40AA5"/>
    <w:rsid w:val="00F40BDA"/>
    <w:rsid w:val="00F41368"/>
    <w:rsid w:val="00F4169B"/>
    <w:rsid w:val="00F41880"/>
    <w:rsid w:val="00F41940"/>
    <w:rsid w:val="00F41F42"/>
    <w:rsid w:val="00F4242D"/>
    <w:rsid w:val="00F42452"/>
    <w:rsid w:val="00F4277E"/>
    <w:rsid w:val="00F43554"/>
    <w:rsid w:val="00F436DF"/>
    <w:rsid w:val="00F43A64"/>
    <w:rsid w:val="00F44133"/>
    <w:rsid w:val="00F4454C"/>
    <w:rsid w:val="00F44E37"/>
    <w:rsid w:val="00F44EC8"/>
    <w:rsid w:val="00F44F75"/>
    <w:rsid w:val="00F45326"/>
    <w:rsid w:val="00F4539D"/>
    <w:rsid w:val="00F45BC2"/>
    <w:rsid w:val="00F45C98"/>
    <w:rsid w:val="00F469BA"/>
    <w:rsid w:val="00F46C3B"/>
    <w:rsid w:val="00F4742E"/>
    <w:rsid w:val="00F47B3F"/>
    <w:rsid w:val="00F47EDC"/>
    <w:rsid w:val="00F50360"/>
    <w:rsid w:val="00F50917"/>
    <w:rsid w:val="00F50AE2"/>
    <w:rsid w:val="00F5106C"/>
    <w:rsid w:val="00F51A6F"/>
    <w:rsid w:val="00F51DA2"/>
    <w:rsid w:val="00F51F26"/>
    <w:rsid w:val="00F5254B"/>
    <w:rsid w:val="00F52735"/>
    <w:rsid w:val="00F528B5"/>
    <w:rsid w:val="00F529A6"/>
    <w:rsid w:val="00F52B6E"/>
    <w:rsid w:val="00F52CCC"/>
    <w:rsid w:val="00F53019"/>
    <w:rsid w:val="00F53083"/>
    <w:rsid w:val="00F533FB"/>
    <w:rsid w:val="00F53533"/>
    <w:rsid w:val="00F53BB2"/>
    <w:rsid w:val="00F53C4F"/>
    <w:rsid w:val="00F540A3"/>
    <w:rsid w:val="00F541B0"/>
    <w:rsid w:val="00F543FE"/>
    <w:rsid w:val="00F54499"/>
    <w:rsid w:val="00F54742"/>
    <w:rsid w:val="00F54E74"/>
    <w:rsid w:val="00F55463"/>
    <w:rsid w:val="00F557DF"/>
    <w:rsid w:val="00F55821"/>
    <w:rsid w:val="00F55FC3"/>
    <w:rsid w:val="00F56035"/>
    <w:rsid w:val="00F56183"/>
    <w:rsid w:val="00F563A1"/>
    <w:rsid w:val="00F5650E"/>
    <w:rsid w:val="00F56863"/>
    <w:rsid w:val="00F569FB"/>
    <w:rsid w:val="00F56F3F"/>
    <w:rsid w:val="00F5709D"/>
    <w:rsid w:val="00F570C6"/>
    <w:rsid w:val="00F57494"/>
    <w:rsid w:val="00F57558"/>
    <w:rsid w:val="00F5758B"/>
    <w:rsid w:val="00F5790C"/>
    <w:rsid w:val="00F57A70"/>
    <w:rsid w:val="00F57BB1"/>
    <w:rsid w:val="00F57C61"/>
    <w:rsid w:val="00F57D85"/>
    <w:rsid w:val="00F57F3B"/>
    <w:rsid w:val="00F603BD"/>
    <w:rsid w:val="00F60533"/>
    <w:rsid w:val="00F60DED"/>
    <w:rsid w:val="00F61AB7"/>
    <w:rsid w:val="00F620A8"/>
    <w:rsid w:val="00F62336"/>
    <w:rsid w:val="00F623C5"/>
    <w:rsid w:val="00F62537"/>
    <w:rsid w:val="00F6273E"/>
    <w:rsid w:val="00F62C13"/>
    <w:rsid w:val="00F62C52"/>
    <w:rsid w:val="00F62CE3"/>
    <w:rsid w:val="00F63580"/>
    <w:rsid w:val="00F6358F"/>
    <w:rsid w:val="00F635A3"/>
    <w:rsid w:val="00F63613"/>
    <w:rsid w:val="00F63816"/>
    <w:rsid w:val="00F64220"/>
    <w:rsid w:val="00F642FC"/>
    <w:rsid w:val="00F65025"/>
    <w:rsid w:val="00F65237"/>
    <w:rsid w:val="00F65309"/>
    <w:rsid w:val="00F65543"/>
    <w:rsid w:val="00F65B92"/>
    <w:rsid w:val="00F65D6E"/>
    <w:rsid w:val="00F66DA3"/>
    <w:rsid w:val="00F67024"/>
    <w:rsid w:val="00F67CD0"/>
    <w:rsid w:val="00F67D9F"/>
    <w:rsid w:val="00F67F89"/>
    <w:rsid w:val="00F702C7"/>
    <w:rsid w:val="00F70319"/>
    <w:rsid w:val="00F703CB"/>
    <w:rsid w:val="00F71104"/>
    <w:rsid w:val="00F71646"/>
    <w:rsid w:val="00F71706"/>
    <w:rsid w:val="00F71C21"/>
    <w:rsid w:val="00F71D87"/>
    <w:rsid w:val="00F728BA"/>
    <w:rsid w:val="00F7298B"/>
    <w:rsid w:val="00F736F6"/>
    <w:rsid w:val="00F73ABA"/>
    <w:rsid w:val="00F73BFE"/>
    <w:rsid w:val="00F73E75"/>
    <w:rsid w:val="00F73F2C"/>
    <w:rsid w:val="00F745E7"/>
    <w:rsid w:val="00F74D98"/>
    <w:rsid w:val="00F74E3D"/>
    <w:rsid w:val="00F74E8C"/>
    <w:rsid w:val="00F7550E"/>
    <w:rsid w:val="00F75823"/>
    <w:rsid w:val="00F75BEA"/>
    <w:rsid w:val="00F75E09"/>
    <w:rsid w:val="00F75F31"/>
    <w:rsid w:val="00F76130"/>
    <w:rsid w:val="00F7625F"/>
    <w:rsid w:val="00F762B0"/>
    <w:rsid w:val="00F7642A"/>
    <w:rsid w:val="00F76578"/>
    <w:rsid w:val="00F76BAB"/>
    <w:rsid w:val="00F773BF"/>
    <w:rsid w:val="00F775DE"/>
    <w:rsid w:val="00F77BA3"/>
    <w:rsid w:val="00F77E79"/>
    <w:rsid w:val="00F80003"/>
    <w:rsid w:val="00F80220"/>
    <w:rsid w:val="00F8068B"/>
    <w:rsid w:val="00F8086B"/>
    <w:rsid w:val="00F80A4F"/>
    <w:rsid w:val="00F818F8"/>
    <w:rsid w:val="00F81CE4"/>
    <w:rsid w:val="00F821E7"/>
    <w:rsid w:val="00F82443"/>
    <w:rsid w:val="00F8282B"/>
    <w:rsid w:val="00F82F21"/>
    <w:rsid w:val="00F832CE"/>
    <w:rsid w:val="00F832FC"/>
    <w:rsid w:val="00F8360C"/>
    <w:rsid w:val="00F83655"/>
    <w:rsid w:val="00F8402E"/>
    <w:rsid w:val="00F843B2"/>
    <w:rsid w:val="00F8448E"/>
    <w:rsid w:val="00F84B03"/>
    <w:rsid w:val="00F84DA5"/>
    <w:rsid w:val="00F84F40"/>
    <w:rsid w:val="00F851B4"/>
    <w:rsid w:val="00F851EC"/>
    <w:rsid w:val="00F853EC"/>
    <w:rsid w:val="00F85632"/>
    <w:rsid w:val="00F85709"/>
    <w:rsid w:val="00F85A17"/>
    <w:rsid w:val="00F85AE5"/>
    <w:rsid w:val="00F85CDF"/>
    <w:rsid w:val="00F85E76"/>
    <w:rsid w:val="00F860FB"/>
    <w:rsid w:val="00F8745F"/>
    <w:rsid w:val="00F87E86"/>
    <w:rsid w:val="00F902D0"/>
    <w:rsid w:val="00F905D8"/>
    <w:rsid w:val="00F909A3"/>
    <w:rsid w:val="00F90FD8"/>
    <w:rsid w:val="00F91001"/>
    <w:rsid w:val="00F91477"/>
    <w:rsid w:val="00F91A09"/>
    <w:rsid w:val="00F91C31"/>
    <w:rsid w:val="00F92F90"/>
    <w:rsid w:val="00F93518"/>
    <w:rsid w:val="00F93612"/>
    <w:rsid w:val="00F94943"/>
    <w:rsid w:val="00F94A5F"/>
    <w:rsid w:val="00F94CB1"/>
    <w:rsid w:val="00F94DE9"/>
    <w:rsid w:val="00F9543F"/>
    <w:rsid w:val="00F95634"/>
    <w:rsid w:val="00F956AE"/>
    <w:rsid w:val="00F95F8E"/>
    <w:rsid w:val="00F95FC8"/>
    <w:rsid w:val="00F964FD"/>
    <w:rsid w:val="00F9690E"/>
    <w:rsid w:val="00F969E3"/>
    <w:rsid w:val="00F96B22"/>
    <w:rsid w:val="00F96E28"/>
    <w:rsid w:val="00F96F75"/>
    <w:rsid w:val="00F979A5"/>
    <w:rsid w:val="00F97BB6"/>
    <w:rsid w:val="00F97BBE"/>
    <w:rsid w:val="00F97CB7"/>
    <w:rsid w:val="00F97EB6"/>
    <w:rsid w:val="00FA010F"/>
    <w:rsid w:val="00FA0233"/>
    <w:rsid w:val="00FA0649"/>
    <w:rsid w:val="00FA0B11"/>
    <w:rsid w:val="00FA0B25"/>
    <w:rsid w:val="00FA0C21"/>
    <w:rsid w:val="00FA0CB1"/>
    <w:rsid w:val="00FA0F5B"/>
    <w:rsid w:val="00FA105D"/>
    <w:rsid w:val="00FA1143"/>
    <w:rsid w:val="00FA1307"/>
    <w:rsid w:val="00FA178D"/>
    <w:rsid w:val="00FA1986"/>
    <w:rsid w:val="00FA1C39"/>
    <w:rsid w:val="00FA204E"/>
    <w:rsid w:val="00FA20A6"/>
    <w:rsid w:val="00FA20BA"/>
    <w:rsid w:val="00FA20FD"/>
    <w:rsid w:val="00FA2499"/>
    <w:rsid w:val="00FA287B"/>
    <w:rsid w:val="00FA2AE1"/>
    <w:rsid w:val="00FA2AF0"/>
    <w:rsid w:val="00FA2D47"/>
    <w:rsid w:val="00FA4235"/>
    <w:rsid w:val="00FA4507"/>
    <w:rsid w:val="00FA4E41"/>
    <w:rsid w:val="00FA4E60"/>
    <w:rsid w:val="00FA518D"/>
    <w:rsid w:val="00FA5C8C"/>
    <w:rsid w:val="00FA5D6F"/>
    <w:rsid w:val="00FA5FE3"/>
    <w:rsid w:val="00FA5FEB"/>
    <w:rsid w:val="00FA60A4"/>
    <w:rsid w:val="00FA612E"/>
    <w:rsid w:val="00FA6630"/>
    <w:rsid w:val="00FA6759"/>
    <w:rsid w:val="00FA6949"/>
    <w:rsid w:val="00FA6CBA"/>
    <w:rsid w:val="00FA74BE"/>
    <w:rsid w:val="00FA7825"/>
    <w:rsid w:val="00FA7EDB"/>
    <w:rsid w:val="00FA7F13"/>
    <w:rsid w:val="00FA7FA9"/>
    <w:rsid w:val="00FB0069"/>
    <w:rsid w:val="00FB006A"/>
    <w:rsid w:val="00FB02BB"/>
    <w:rsid w:val="00FB04CA"/>
    <w:rsid w:val="00FB087B"/>
    <w:rsid w:val="00FB0FE7"/>
    <w:rsid w:val="00FB16E6"/>
    <w:rsid w:val="00FB1AF3"/>
    <w:rsid w:val="00FB1CC3"/>
    <w:rsid w:val="00FB2287"/>
    <w:rsid w:val="00FB2ACD"/>
    <w:rsid w:val="00FB3140"/>
    <w:rsid w:val="00FB315A"/>
    <w:rsid w:val="00FB31ED"/>
    <w:rsid w:val="00FB3400"/>
    <w:rsid w:val="00FB3610"/>
    <w:rsid w:val="00FB36E0"/>
    <w:rsid w:val="00FB3874"/>
    <w:rsid w:val="00FB3B19"/>
    <w:rsid w:val="00FB3E0A"/>
    <w:rsid w:val="00FB40FC"/>
    <w:rsid w:val="00FB4A94"/>
    <w:rsid w:val="00FB59B9"/>
    <w:rsid w:val="00FB5FDA"/>
    <w:rsid w:val="00FB603E"/>
    <w:rsid w:val="00FB6408"/>
    <w:rsid w:val="00FB66F0"/>
    <w:rsid w:val="00FB67EF"/>
    <w:rsid w:val="00FB67F1"/>
    <w:rsid w:val="00FB6BBB"/>
    <w:rsid w:val="00FB6EAA"/>
    <w:rsid w:val="00FB74E3"/>
    <w:rsid w:val="00FB7583"/>
    <w:rsid w:val="00FB7B29"/>
    <w:rsid w:val="00FB7CF2"/>
    <w:rsid w:val="00FC00A0"/>
    <w:rsid w:val="00FC02C1"/>
    <w:rsid w:val="00FC0465"/>
    <w:rsid w:val="00FC04BF"/>
    <w:rsid w:val="00FC0682"/>
    <w:rsid w:val="00FC06CC"/>
    <w:rsid w:val="00FC07A0"/>
    <w:rsid w:val="00FC0E3A"/>
    <w:rsid w:val="00FC1031"/>
    <w:rsid w:val="00FC1708"/>
    <w:rsid w:val="00FC2035"/>
    <w:rsid w:val="00FC2042"/>
    <w:rsid w:val="00FC2135"/>
    <w:rsid w:val="00FC2421"/>
    <w:rsid w:val="00FC250A"/>
    <w:rsid w:val="00FC28EA"/>
    <w:rsid w:val="00FC2B64"/>
    <w:rsid w:val="00FC2CC8"/>
    <w:rsid w:val="00FC335A"/>
    <w:rsid w:val="00FC34A7"/>
    <w:rsid w:val="00FC3966"/>
    <w:rsid w:val="00FC3BC4"/>
    <w:rsid w:val="00FC43FE"/>
    <w:rsid w:val="00FC47CD"/>
    <w:rsid w:val="00FC4AE5"/>
    <w:rsid w:val="00FC51CD"/>
    <w:rsid w:val="00FC5685"/>
    <w:rsid w:val="00FC5C41"/>
    <w:rsid w:val="00FC5CF0"/>
    <w:rsid w:val="00FC5E36"/>
    <w:rsid w:val="00FC5F95"/>
    <w:rsid w:val="00FC6314"/>
    <w:rsid w:val="00FC6624"/>
    <w:rsid w:val="00FC7234"/>
    <w:rsid w:val="00FC7371"/>
    <w:rsid w:val="00FC7675"/>
    <w:rsid w:val="00FC78FA"/>
    <w:rsid w:val="00FC7A8E"/>
    <w:rsid w:val="00FD0028"/>
    <w:rsid w:val="00FD02ED"/>
    <w:rsid w:val="00FD152E"/>
    <w:rsid w:val="00FD1B2B"/>
    <w:rsid w:val="00FD1BEB"/>
    <w:rsid w:val="00FD2333"/>
    <w:rsid w:val="00FD244F"/>
    <w:rsid w:val="00FD2648"/>
    <w:rsid w:val="00FD275D"/>
    <w:rsid w:val="00FD2823"/>
    <w:rsid w:val="00FD29C8"/>
    <w:rsid w:val="00FD2E3B"/>
    <w:rsid w:val="00FD2EEA"/>
    <w:rsid w:val="00FD2F8D"/>
    <w:rsid w:val="00FD3715"/>
    <w:rsid w:val="00FD3AB0"/>
    <w:rsid w:val="00FD3BC2"/>
    <w:rsid w:val="00FD4178"/>
    <w:rsid w:val="00FD4241"/>
    <w:rsid w:val="00FD43A9"/>
    <w:rsid w:val="00FD45B5"/>
    <w:rsid w:val="00FD4673"/>
    <w:rsid w:val="00FD495E"/>
    <w:rsid w:val="00FD4996"/>
    <w:rsid w:val="00FD4B25"/>
    <w:rsid w:val="00FD4B3E"/>
    <w:rsid w:val="00FD4DC3"/>
    <w:rsid w:val="00FD4FAA"/>
    <w:rsid w:val="00FD572E"/>
    <w:rsid w:val="00FD5F9E"/>
    <w:rsid w:val="00FD6E1E"/>
    <w:rsid w:val="00FD724C"/>
    <w:rsid w:val="00FD756B"/>
    <w:rsid w:val="00FD7A2B"/>
    <w:rsid w:val="00FD7CAE"/>
    <w:rsid w:val="00FD7CD4"/>
    <w:rsid w:val="00FD7E73"/>
    <w:rsid w:val="00FE0660"/>
    <w:rsid w:val="00FE0705"/>
    <w:rsid w:val="00FE0852"/>
    <w:rsid w:val="00FE15CA"/>
    <w:rsid w:val="00FE176E"/>
    <w:rsid w:val="00FE1E68"/>
    <w:rsid w:val="00FE22C6"/>
    <w:rsid w:val="00FE2565"/>
    <w:rsid w:val="00FE2833"/>
    <w:rsid w:val="00FE2AFF"/>
    <w:rsid w:val="00FE2F36"/>
    <w:rsid w:val="00FE350E"/>
    <w:rsid w:val="00FE35A6"/>
    <w:rsid w:val="00FE3840"/>
    <w:rsid w:val="00FE39F5"/>
    <w:rsid w:val="00FE3C1F"/>
    <w:rsid w:val="00FE3C53"/>
    <w:rsid w:val="00FE3C7D"/>
    <w:rsid w:val="00FE3D35"/>
    <w:rsid w:val="00FE411B"/>
    <w:rsid w:val="00FE474D"/>
    <w:rsid w:val="00FE48A3"/>
    <w:rsid w:val="00FE538C"/>
    <w:rsid w:val="00FE55EA"/>
    <w:rsid w:val="00FE58A8"/>
    <w:rsid w:val="00FE591E"/>
    <w:rsid w:val="00FE5A16"/>
    <w:rsid w:val="00FE5D44"/>
    <w:rsid w:val="00FE5D49"/>
    <w:rsid w:val="00FE60D4"/>
    <w:rsid w:val="00FE61A0"/>
    <w:rsid w:val="00FE654D"/>
    <w:rsid w:val="00FE682F"/>
    <w:rsid w:val="00FE6C20"/>
    <w:rsid w:val="00FE7ADC"/>
    <w:rsid w:val="00FE7BE1"/>
    <w:rsid w:val="00FE7D41"/>
    <w:rsid w:val="00FE7EA9"/>
    <w:rsid w:val="00FE7FB6"/>
    <w:rsid w:val="00FF05C4"/>
    <w:rsid w:val="00FF0734"/>
    <w:rsid w:val="00FF0880"/>
    <w:rsid w:val="00FF0976"/>
    <w:rsid w:val="00FF0E01"/>
    <w:rsid w:val="00FF0E40"/>
    <w:rsid w:val="00FF186E"/>
    <w:rsid w:val="00FF22F1"/>
    <w:rsid w:val="00FF23B8"/>
    <w:rsid w:val="00FF2D33"/>
    <w:rsid w:val="00FF31ED"/>
    <w:rsid w:val="00FF31F7"/>
    <w:rsid w:val="00FF396F"/>
    <w:rsid w:val="00FF3977"/>
    <w:rsid w:val="00FF475B"/>
    <w:rsid w:val="00FF4B8D"/>
    <w:rsid w:val="00FF4E65"/>
    <w:rsid w:val="00FF4FC4"/>
    <w:rsid w:val="00FF5800"/>
    <w:rsid w:val="00FF6132"/>
    <w:rsid w:val="00FF6362"/>
    <w:rsid w:val="00FF6433"/>
    <w:rsid w:val="00FF646A"/>
    <w:rsid w:val="00FF6476"/>
    <w:rsid w:val="00FF67BC"/>
    <w:rsid w:val="00FF6851"/>
    <w:rsid w:val="00FF6E0E"/>
    <w:rsid w:val="00FF6F45"/>
    <w:rsid w:val="00FF715B"/>
    <w:rsid w:val="00FF75E5"/>
    <w:rsid w:val="00FF7820"/>
    <w:rsid w:val="00FF7CD9"/>
    <w:rsid w:val="0231A7B1"/>
    <w:rsid w:val="02DF8E31"/>
    <w:rsid w:val="03FBCD2A"/>
    <w:rsid w:val="083B3700"/>
    <w:rsid w:val="08937D5F"/>
    <w:rsid w:val="09776F03"/>
    <w:rsid w:val="09DA1F54"/>
    <w:rsid w:val="0C0C76D7"/>
    <w:rsid w:val="0D364550"/>
    <w:rsid w:val="0D823432"/>
    <w:rsid w:val="0E27BD1D"/>
    <w:rsid w:val="0F040BFA"/>
    <w:rsid w:val="101C7F42"/>
    <w:rsid w:val="12277627"/>
    <w:rsid w:val="134C7C77"/>
    <w:rsid w:val="18B1649B"/>
    <w:rsid w:val="18EA95D9"/>
    <w:rsid w:val="1C2057AF"/>
    <w:rsid w:val="1F0013EF"/>
    <w:rsid w:val="21BA5B72"/>
    <w:rsid w:val="23A0B16D"/>
    <w:rsid w:val="26817477"/>
    <w:rsid w:val="2716CC40"/>
    <w:rsid w:val="27700649"/>
    <w:rsid w:val="2851D227"/>
    <w:rsid w:val="2A972FC7"/>
    <w:rsid w:val="2DE8AF66"/>
    <w:rsid w:val="2F5DD279"/>
    <w:rsid w:val="3142D9E4"/>
    <w:rsid w:val="3175D5BB"/>
    <w:rsid w:val="31AF4B21"/>
    <w:rsid w:val="32C96EA5"/>
    <w:rsid w:val="3613E1E1"/>
    <w:rsid w:val="37374D60"/>
    <w:rsid w:val="38AC7773"/>
    <w:rsid w:val="38F0D5F1"/>
    <w:rsid w:val="3A809510"/>
    <w:rsid w:val="3AEF2800"/>
    <w:rsid w:val="3BE91818"/>
    <w:rsid w:val="3C2A7258"/>
    <w:rsid w:val="3C2D4482"/>
    <w:rsid w:val="3CDED410"/>
    <w:rsid w:val="3D175FC8"/>
    <w:rsid w:val="3EC6C4CD"/>
    <w:rsid w:val="41F44977"/>
    <w:rsid w:val="42D88066"/>
    <w:rsid w:val="43906748"/>
    <w:rsid w:val="4716C0CF"/>
    <w:rsid w:val="47AA4FD9"/>
    <w:rsid w:val="4B494C55"/>
    <w:rsid w:val="4BDA5619"/>
    <w:rsid w:val="4CFFBA78"/>
    <w:rsid w:val="4D3E10AB"/>
    <w:rsid w:val="4DA8FF85"/>
    <w:rsid w:val="4F04425F"/>
    <w:rsid w:val="4FCCD922"/>
    <w:rsid w:val="4FCE4794"/>
    <w:rsid w:val="50A432C3"/>
    <w:rsid w:val="52C5F3BE"/>
    <w:rsid w:val="55EBA69A"/>
    <w:rsid w:val="5650EEE4"/>
    <w:rsid w:val="56C86C3F"/>
    <w:rsid w:val="58FE7AD2"/>
    <w:rsid w:val="59155991"/>
    <w:rsid w:val="59BAD3BB"/>
    <w:rsid w:val="5A0B98F0"/>
    <w:rsid w:val="5BC3AC4A"/>
    <w:rsid w:val="5C082744"/>
    <w:rsid w:val="5D3910C4"/>
    <w:rsid w:val="602C9E3C"/>
    <w:rsid w:val="60FB4B4D"/>
    <w:rsid w:val="6506D4B3"/>
    <w:rsid w:val="65096C92"/>
    <w:rsid w:val="671E9576"/>
    <w:rsid w:val="6931CC08"/>
    <w:rsid w:val="6B0F38CB"/>
    <w:rsid w:val="6CAF90DB"/>
    <w:rsid w:val="70854328"/>
    <w:rsid w:val="70A5D980"/>
    <w:rsid w:val="713FE2AF"/>
    <w:rsid w:val="7155D22A"/>
    <w:rsid w:val="71B4DDE5"/>
    <w:rsid w:val="71C216A4"/>
    <w:rsid w:val="73A9B7F4"/>
    <w:rsid w:val="746CF6CB"/>
    <w:rsid w:val="74ACECB9"/>
    <w:rsid w:val="76944752"/>
    <w:rsid w:val="77F27821"/>
    <w:rsid w:val="7AB65E0A"/>
    <w:rsid w:val="7BBDBB6D"/>
    <w:rsid w:val="7C373AE6"/>
    <w:rsid w:val="7C78C41D"/>
    <w:rsid w:val="7D94CF7B"/>
    <w:rsid w:val="7DF48A91"/>
    <w:rsid w:val="7EEED01E"/>
    <w:rsid w:val="7FE9827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6C75A"/>
  <w15:chartTrackingRefBased/>
  <w15:docId w15:val="{3FA3F467-9E74-4E3F-A211-5CB3C4676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673"/>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3F6673"/>
    <w:pPr>
      <w:spacing w:after="240"/>
      <w:outlineLvl w:val="0"/>
    </w:pPr>
    <w:rPr>
      <w:rFonts w:ascii="Arial Bold" w:hAnsi="Arial Bold"/>
      <w:b/>
      <w:kern w:val="34"/>
      <w:sz w:val="36"/>
    </w:rPr>
  </w:style>
  <w:style w:type="paragraph" w:styleId="Heading2">
    <w:name w:val="heading 2"/>
    <w:basedOn w:val="HeadingBase"/>
    <w:next w:val="Normal"/>
    <w:link w:val="Heading2Char"/>
    <w:qFormat/>
    <w:rsid w:val="003F6673"/>
    <w:pPr>
      <w:spacing w:before="240" w:after="240"/>
      <w:outlineLvl w:val="1"/>
    </w:pPr>
    <w:rPr>
      <w:rFonts w:ascii="Arial Bold" w:hAnsi="Arial Bold"/>
      <w:b/>
      <w:sz w:val="26"/>
    </w:rPr>
  </w:style>
  <w:style w:type="paragraph" w:styleId="Heading3">
    <w:name w:val="heading 3"/>
    <w:basedOn w:val="HeadingBase"/>
    <w:next w:val="Normal"/>
    <w:link w:val="Heading3Char"/>
    <w:qFormat/>
    <w:rsid w:val="003F6673"/>
    <w:pPr>
      <w:spacing w:before="120" w:after="120"/>
      <w:outlineLvl w:val="2"/>
    </w:pPr>
    <w:rPr>
      <w:rFonts w:ascii="Arial Bold" w:hAnsi="Arial Bold"/>
      <w:b/>
      <w:sz w:val="22"/>
    </w:rPr>
  </w:style>
  <w:style w:type="paragraph" w:styleId="Heading4">
    <w:name w:val="heading 4"/>
    <w:basedOn w:val="HeadingBase"/>
    <w:next w:val="Normal"/>
    <w:link w:val="Heading4Char"/>
    <w:qFormat/>
    <w:rsid w:val="003F6673"/>
    <w:pPr>
      <w:spacing w:after="120"/>
      <w:outlineLvl w:val="3"/>
    </w:pPr>
    <w:rPr>
      <w:rFonts w:ascii="Arial Bold" w:hAnsi="Arial Bold"/>
      <w:b/>
      <w:sz w:val="20"/>
    </w:rPr>
  </w:style>
  <w:style w:type="paragraph" w:styleId="Heading5">
    <w:name w:val="heading 5"/>
    <w:basedOn w:val="HeadingBase"/>
    <w:next w:val="Normal"/>
    <w:link w:val="Heading5Char"/>
    <w:semiHidden/>
    <w:qFormat/>
    <w:rsid w:val="003F6673"/>
    <w:pPr>
      <w:spacing w:after="120"/>
      <w:outlineLvl w:val="4"/>
    </w:pPr>
    <w:rPr>
      <w:bCs/>
      <w:i/>
      <w:iCs/>
      <w:sz w:val="20"/>
      <w:szCs w:val="26"/>
    </w:rPr>
  </w:style>
  <w:style w:type="paragraph" w:styleId="Heading6">
    <w:name w:val="heading 6"/>
    <w:basedOn w:val="HeadingBase"/>
    <w:next w:val="Normal"/>
    <w:link w:val="Heading6Char"/>
    <w:semiHidden/>
    <w:rsid w:val="003F6673"/>
    <w:pPr>
      <w:spacing w:after="120"/>
      <w:outlineLvl w:val="5"/>
    </w:pPr>
    <w:rPr>
      <w:bCs/>
      <w:sz w:val="20"/>
      <w:szCs w:val="22"/>
    </w:rPr>
  </w:style>
  <w:style w:type="paragraph" w:styleId="Heading7">
    <w:name w:val="heading 7"/>
    <w:next w:val="Normal"/>
    <w:link w:val="Heading7Char"/>
    <w:semiHidden/>
    <w:rsid w:val="003F6673"/>
    <w:pPr>
      <w:spacing w:before="120"/>
      <w:outlineLvl w:val="6"/>
    </w:pPr>
    <w:rPr>
      <w:rFonts w:ascii="Arial" w:eastAsia="Times New Roman" w:hAnsi="Arial" w:cs="Times New Roman"/>
      <w:sz w:val="20"/>
      <w:szCs w:val="24"/>
      <w:lang w:eastAsia="en-AU"/>
    </w:rPr>
  </w:style>
  <w:style w:type="paragraph" w:styleId="Heading8">
    <w:name w:val="heading 8"/>
    <w:next w:val="Normal"/>
    <w:link w:val="Heading8Char"/>
    <w:semiHidden/>
    <w:rsid w:val="003F6673"/>
    <w:pPr>
      <w:spacing w:before="240" w:after="60"/>
      <w:outlineLvl w:val="7"/>
    </w:pPr>
    <w:rPr>
      <w:rFonts w:ascii="Times New Roman" w:eastAsia="Times New Roman" w:hAnsi="Times New Roman" w:cs="Times New Roman"/>
      <w:i/>
      <w:iCs/>
      <w:sz w:val="21"/>
      <w:szCs w:val="24"/>
      <w:lang w:eastAsia="en-AU"/>
    </w:rPr>
  </w:style>
  <w:style w:type="paragraph" w:styleId="Heading9">
    <w:name w:val="heading 9"/>
    <w:next w:val="Normal"/>
    <w:link w:val="Heading9Char"/>
    <w:uiPriority w:val="9"/>
    <w:rsid w:val="003F6673"/>
    <w:pPr>
      <w:spacing w:after="60"/>
      <w:outlineLvl w:val="8"/>
    </w:pPr>
    <w:rPr>
      <w:rFonts w:ascii="Cambria" w:eastAsia="Times New Roman" w:hAnsi="Cambria"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3F6673"/>
    <w:pPr>
      <w:tabs>
        <w:tab w:val="center" w:pos="4153"/>
        <w:tab w:val="right" w:pos="8306"/>
      </w:tabs>
    </w:pPr>
  </w:style>
  <w:style w:type="character" w:customStyle="1" w:styleId="HeaderChar">
    <w:name w:val="Header Char"/>
    <w:basedOn w:val="DefaultParagraphFont"/>
    <w:link w:val="Header"/>
    <w:rsid w:val="003F6673"/>
    <w:rPr>
      <w:rFonts w:ascii="Arial" w:eastAsia="Times New Roman" w:hAnsi="Arial" w:cs="Times New Roman"/>
      <w:color w:val="002A54" w:themeColor="text2"/>
      <w:sz w:val="18"/>
      <w:szCs w:val="20"/>
      <w:lang w:eastAsia="en-AU"/>
    </w:rPr>
  </w:style>
  <w:style w:type="paragraph" w:styleId="Footer">
    <w:name w:val="footer"/>
    <w:basedOn w:val="FooterBase"/>
    <w:link w:val="FooterChar"/>
    <w:rsid w:val="003F6673"/>
    <w:pPr>
      <w:tabs>
        <w:tab w:val="center" w:pos="4153"/>
        <w:tab w:val="right" w:pos="8306"/>
      </w:tabs>
    </w:pPr>
  </w:style>
  <w:style w:type="character" w:customStyle="1" w:styleId="FooterChar">
    <w:name w:val="Footer Char"/>
    <w:basedOn w:val="DefaultParagraphFont"/>
    <w:link w:val="Footer"/>
    <w:rsid w:val="003F6673"/>
    <w:rPr>
      <w:rFonts w:ascii="Arial" w:eastAsia="Times New Roman" w:hAnsi="Arial" w:cs="Times New Roman"/>
      <w:color w:val="002A54" w:themeColor="text2"/>
      <w:sz w:val="20"/>
      <w:szCs w:val="20"/>
      <w:lang w:eastAsia="en-AU"/>
    </w:rPr>
  </w:style>
  <w:style w:type="paragraph" w:customStyle="1" w:styleId="SecurityClassificationHeader">
    <w:name w:val="Security Classification Header"/>
    <w:link w:val="SecurityClassificationHeaderChar"/>
    <w:rsid w:val="003F6673"/>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3F6673"/>
    <w:rPr>
      <w:rFonts w:ascii="Calibri" w:eastAsia="Times New Roman" w:hAnsi="Calibri" w:cs="Calibri"/>
      <w:b/>
      <w:caps/>
      <w:color w:val="002A54" w:themeColor="text2"/>
      <w:sz w:val="24"/>
      <w:szCs w:val="20"/>
      <w:lang w:eastAsia="en-AU"/>
    </w:rPr>
  </w:style>
  <w:style w:type="paragraph" w:customStyle="1" w:styleId="SecurityClassificationFooter">
    <w:name w:val="Security Classification Footer"/>
    <w:link w:val="SecurityClassificationFooterChar"/>
    <w:rsid w:val="003F6673"/>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3F6673"/>
    <w:rPr>
      <w:rFonts w:ascii="Calibri" w:eastAsia="Times New Roman" w:hAnsi="Calibri" w:cs="Calibri"/>
      <w:b/>
      <w:caps/>
      <w:color w:val="002A54" w:themeColor="text2"/>
      <w:sz w:val="24"/>
      <w:szCs w:val="20"/>
      <w:lang w:eastAsia="en-AU"/>
    </w:rPr>
  </w:style>
  <w:style w:type="paragraph" w:customStyle="1" w:styleId="DLMSecurityHeader">
    <w:name w:val="DLM Security Header"/>
    <w:link w:val="DLMSecurityHeaderChar"/>
    <w:rsid w:val="003F6673"/>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3F6673"/>
    <w:rPr>
      <w:rFonts w:ascii="Calibri" w:eastAsia="Times New Roman" w:hAnsi="Calibri" w:cs="Calibri"/>
      <w:b/>
      <w:caps/>
      <w:color w:val="002A54" w:themeColor="text2"/>
      <w:sz w:val="24"/>
      <w:szCs w:val="20"/>
      <w:lang w:eastAsia="en-AU"/>
    </w:rPr>
  </w:style>
  <w:style w:type="paragraph" w:customStyle="1" w:styleId="DLMSecurityFooter">
    <w:name w:val="DLM Security Footer"/>
    <w:link w:val="DLMSecurityFooterChar"/>
    <w:rsid w:val="003F6673"/>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3F6673"/>
    <w:rPr>
      <w:rFonts w:ascii="Calibri" w:eastAsia="Times New Roman" w:hAnsi="Calibri" w:cs="Calibri"/>
      <w:b/>
      <w:caps/>
      <w:color w:val="002A54" w:themeColor="text2"/>
      <w:sz w:val="24"/>
      <w:szCs w:val="20"/>
      <w:lang w:eastAsia="en-AU"/>
    </w:rPr>
  </w:style>
  <w:style w:type="paragraph" w:customStyle="1" w:styleId="Classification">
    <w:name w:val="Classification"/>
    <w:basedOn w:val="HeadingBase"/>
    <w:rsid w:val="003F6673"/>
    <w:pPr>
      <w:jc w:val="center"/>
    </w:pPr>
    <w:rPr>
      <w:rFonts w:ascii="Arial Bold" w:hAnsi="Arial Bold"/>
      <w:b/>
      <w:caps/>
      <w:sz w:val="22"/>
    </w:rPr>
  </w:style>
  <w:style w:type="paragraph" w:customStyle="1" w:styleId="FileProperties">
    <w:name w:val="File Properties"/>
    <w:basedOn w:val="Normal"/>
    <w:rsid w:val="003F6673"/>
    <w:pPr>
      <w:spacing w:before="0"/>
    </w:pPr>
    <w:rPr>
      <w:i/>
    </w:rPr>
  </w:style>
  <w:style w:type="paragraph" w:customStyle="1" w:styleId="AlphaParagraph">
    <w:name w:val="Alpha Paragraph"/>
    <w:basedOn w:val="Normal"/>
    <w:rsid w:val="003F6673"/>
    <w:pPr>
      <w:numPr>
        <w:numId w:val="1"/>
      </w:numPr>
      <w:tabs>
        <w:tab w:val="clear" w:pos="567"/>
        <w:tab w:val="num" w:pos="360"/>
      </w:tabs>
      <w:ind w:left="0" w:firstLine="0"/>
    </w:pPr>
  </w:style>
  <w:style w:type="paragraph" w:customStyle="1" w:styleId="HeadingBase">
    <w:name w:val="Heading Base"/>
    <w:rsid w:val="003F6673"/>
    <w:pPr>
      <w:keepNext/>
      <w:spacing w:after="0" w:line="240" w:lineRule="auto"/>
    </w:pPr>
    <w:rPr>
      <w:rFonts w:ascii="Arial" w:eastAsia="Times New Roman" w:hAnsi="Arial" w:cs="Times New Roman"/>
      <w:sz w:val="24"/>
      <w:szCs w:val="20"/>
      <w:lang w:eastAsia="en-AU"/>
    </w:rPr>
  </w:style>
  <w:style w:type="paragraph" w:customStyle="1" w:styleId="AppendixHeading">
    <w:name w:val="Appendix Heading"/>
    <w:basedOn w:val="HeadingBase"/>
    <w:rsid w:val="00176907"/>
    <w:pPr>
      <w:spacing w:after="240"/>
      <w:jc w:val="center"/>
      <w:outlineLvl w:val="3"/>
    </w:pPr>
    <w:rPr>
      <w:b/>
      <w:smallCaps/>
      <w:sz w:val="30"/>
    </w:rPr>
  </w:style>
  <w:style w:type="paragraph" w:styleId="BalloonText">
    <w:name w:val="Balloon Text"/>
    <w:basedOn w:val="Normal"/>
    <w:link w:val="BalloonTextChar"/>
    <w:rsid w:val="00176907"/>
    <w:rPr>
      <w:rFonts w:ascii="Tahoma" w:hAnsi="Tahoma" w:cs="Tahoma"/>
      <w:sz w:val="16"/>
      <w:szCs w:val="16"/>
    </w:rPr>
  </w:style>
  <w:style w:type="character" w:customStyle="1" w:styleId="BalloonTextChar">
    <w:name w:val="Balloon Text Char"/>
    <w:basedOn w:val="DefaultParagraphFont"/>
    <w:link w:val="BalloonText"/>
    <w:rsid w:val="00176907"/>
    <w:rPr>
      <w:rFonts w:ascii="Tahoma" w:eastAsia="Times New Roman" w:hAnsi="Tahoma" w:cs="Tahoma"/>
      <w:sz w:val="16"/>
      <w:szCs w:val="16"/>
      <w:lang w:eastAsia="en-AU"/>
    </w:rPr>
  </w:style>
  <w:style w:type="paragraph" w:customStyle="1" w:styleId="BlockedQuotation">
    <w:name w:val="Blocked Quotation"/>
    <w:basedOn w:val="Normal"/>
    <w:rsid w:val="00176907"/>
    <w:pPr>
      <w:ind w:left="567"/>
    </w:pPr>
  </w:style>
  <w:style w:type="paragraph" w:customStyle="1" w:styleId="BoxText">
    <w:name w:val="Box Text"/>
    <w:basedOn w:val="Normal"/>
    <w:qFormat/>
    <w:rsid w:val="003F6673"/>
    <w:pPr>
      <w:spacing w:before="120" w:after="120" w:line="240" w:lineRule="auto"/>
    </w:pPr>
  </w:style>
  <w:style w:type="paragraph" w:customStyle="1" w:styleId="BoxBullet">
    <w:name w:val="Box Bullet"/>
    <w:basedOn w:val="BoxText"/>
    <w:rsid w:val="003F6673"/>
    <w:pPr>
      <w:numPr>
        <w:numId w:val="2"/>
      </w:numPr>
    </w:pPr>
  </w:style>
  <w:style w:type="paragraph" w:customStyle="1" w:styleId="BoxHeading">
    <w:name w:val="Box Heading"/>
    <w:basedOn w:val="HeadingBase"/>
    <w:next w:val="BoxText"/>
    <w:rsid w:val="003F6673"/>
    <w:pPr>
      <w:spacing w:before="120" w:after="120"/>
    </w:pPr>
    <w:rPr>
      <w:b/>
      <w:sz w:val="20"/>
    </w:rPr>
  </w:style>
  <w:style w:type="character" w:customStyle="1" w:styleId="Heading6Char">
    <w:name w:val="Heading 6 Char"/>
    <w:basedOn w:val="DefaultParagraphFont"/>
    <w:link w:val="Heading6"/>
    <w:semiHidden/>
    <w:rsid w:val="003F6673"/>
    <w:rPr>
      <w:rFonts w:ascii="Arial" w:eastAsia="Times New Roman" w:hAnsi="Arial" w:cs="Times New Roman"/>
      <w:bCs/>
      <w:sz w:val="20"/>
      <w:lang w:eastAsia="en-AU"/>
    </w:rPr>
  </w:style>
  <w:style w:type="paragraph" w:customStyle="1" w:styleId="BoxSubHeading">
    <w:name w:val="Box Sub Heading"/>
    <w:basedOn w:val="Heading6"/>
    <w:rsid w:val="00176907"/>
    <w:pPr>
      <w:spacing w:before="120" w:after="40"/>
    </w:pPr>
  </w:style>
  <w:style w:type="paragraph" w:customStyle="1" w:styleId="Bullet">
    <w:name w:val="Bullet"/>
    <w:basedOn w:val="Normal"/>
    <w:link w:val="BulletChar"/>
    <w:qFormat/>
    <w:rsid w:val="003F6673"/>
    <w:pPr>
      <w:numPr>
        <w:numId w:val="3"/>
      </w:numPr>
      <w:spacing w:after="160"/>
      <w:ind w:left="284" w:hanging="284"/>
    </w:pPr>
  </w:style>
  <w:style w:type="paragraph" w:styleId="Caption">
    <w:name w:val="caption"/>
    <w:basedOn w:val="Normal"/>
    <w:next w:val="Normal"/>
    <w:rsid w:val="003F6673"/>
    <w:rPr>
      <w:b/>
      <w:bCs/>
    </w:rPr>
  </w:style>
  <w:style w:type="paragraph" w:customStyle="1" w:styleId="ChartandTableFootnote">
    <w:name w:val="Chart and Table Footnote"/>
    <w:basedOn w:val="HeadingBase"/>
    <w:next w:val="Normal"/>
    <w:rsid w:val="003F6673"/>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rsid w:val="003F6673"/>
    <w:pPr>
      <w:keepNext w:val="0"/>
      <w:numPr>
        <w:numId w:val="5"/>
      </w:numPr>
      <w:spacing w:before="30"/>
    </w:pPr>
    <w:rPr>
      <w:color w:val="000000"/>
      <w:sz w:val="16"/>
    </w:rPr>
  </w:style>
  <w:style w:type="paragraph" w:customStyle="1" w:styleId="ChartandTableFootnoteSmall">
    <w:name w:val="Chart and Table Footnote Small"/>
    <w:basedOn w:val="HeadingBase"/>
    <w:next w:val="Normal"/>
    <w:rsid w:val="003F6673"/>
    <w:pPr>
      <w:keepNext w:val="0"/>
      <w:tabs>
        <w:tab w:val="left" w:pos="284"/>
      </w:tabs>
      <w:jc w:val="both"/>
    </w:pPr>
    <w:rPr>
      <w:color w:val="000000"/>
      <w:sz w:val="15"/>
    </w:rPr>
  </w:style>
  <w:style w:type="paragraph" w:customStyle="1" w:styleId="ChartGraphic">
    <w:name w:val="Chart Graphic"/>
    <w:basedOn w:val="HeadingBase"/>
    <w:rsid w:val="003F6673"/>
    <w:rPr>
      <w:sz w:val="20"/>
    </w:rPr>
  </w:style>
  <w:style w:type="paragraph" w:customStyle="1" w:styleId="ChartHeading">
    <w:name w:val="Chart Heading"/>
    <w:basedOn w:val="HeadingBase"/>
    <w:next w:val="ChartGraphic"/>
    <w:qFormat/>
    <w:rsid w:val="00176907"/>
    <w:pPr>
      <w:spacing w:before="120" w:after="20"/>
      <w:jc w:val="center"/>
    </w:pPr>
    <w:rPr>
      <w:b/>
      <w:sz w:val="20"/>
    </w:rPr>
  </w:style>
  <w:style w:type="paragraph" w:customStyle="1" w:styleId="ChartMainHeading">
    <w:name w:val="Chart Main Heading"/>
    <w:basedOn w:val="Normal"/>
    <w:next w:val="ChartGraphic"/>
    <w:rsid w:val="003F6673"/>
    <w:pPr>
      <w:keepNext/>
      <w:spacing w:before="120" w:after="20" w:line="240" w:lineRule="auto"/>
    </w:pPr>
    <w:rPr>
      <w:rFonts w:asciiTheme="majorHAnsi" w:hAnsiTheme="majorHAnsi"/>
      <w:b/>
      <w:sz w:val="20"/>
    </w:rPr>
  </w:style>
  <w:style w:type="paragraph" w:customStyle="1" w:styleId="ChartSecondHeading">
    <w:name w:val="Chart Second Heading"/>
    <w:basedOn w:val="HeadingBase"/>
    <w:next w:val="ChartGraphic"/>
    <w:rsid w:val="003F6673"/>
    <w:pPr>
      <w:spacing w:after="60"/>
    </w:pPr>
    <w:rPr>
      <w:sz w:val="19"/>
    </w:rPr>
  </w:style>
  <w:style w:type="character" w:styleId="CommentReference">
    <w:name w:val="annotation reference"/>
    <w:basedOn w:val="DefaultParagraphFont"/>
    <w:semiHidden/>
    <w:rsid w:val="003F6673"/>
    <w:rPr>
      <w:sz w:val="16"/>
      <w:szCs w:val="16"/>
    </w:rPr>
  </w:style>
  <w:style w:type="paragraph" w:styleId="CommentText">
    <w:name w:val="annotation text"/>
    <w:basedOn w:val="Normal"/>
    <w:link w:val="CommentTextChar"/>
    <w:rsid w:val="003F6673"/>
  </w:style>
  <w:style w:type="character" w:customStyle="1" w:styleId="CommentTextChar">
    <w:name w:val="Comment Text Char"/>
    <w:basedOn w:val="DefaultParagraphFont"/>
    <w:link w:val="CommentText"/>
    <w:rsid w:val="003F6673"/>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3F6673"/>
    <w:rPr>
      <w:b/>
      <w:bCs/>
    </w:rPr>
  </w:style>
  <w:style w:type="character" w:customStyle="1" w:styleId="CommentSubjectChar">
    <w:name w:val="Comment Subject Char"/>
    <w:basedOn w:val="CommentTextChar"/>
    <w:link w:val="CommentSubject"/>
    <w:semiHidden/>
    <w:rsid w:val="003F6673"/>
    <w:rPr>
      <w:rFonts w:ascii="Book Antiqua" w:eastAsia="Times New Roman" w:hAnsi="Book Antiqua" w:cs="Times New Roman"/>
      <w:b/>
      <w:bCs/>
      <w:sz w:val="19"/>
      <w:szCs w:val="20"/>
      <w:lang w:eastAsia="en-AU"/>
    </w:rPr>
  </w:style>
  <w:style w:type="paragraph" w:customStyle="1" w:styleId="ContentsHeading">
    <w:name w:val="Contents Heading"/>
    <w:basedOn w:val="Heading1"/>
    <w:next w:val="Normal"/>
    <w:rsid w:val="003F6673"/>
    <w:pPr>
      <w:spacing w:after="720"/>
      <w:outlineLvl w:val="9"/>
    </w:pPr>
  </w:style>
  <w:style w:type="paragraph" w:customStyle="1" w:styleId="ContentsnoToC">
    <w:name w:val="Contents no ToC"/>
    <w:basedOn w:val="ContentsHeading"/>
    <w:rsid w:val="00176907"/>
  </w:style>
  <w:style w:type="paragraph" w:customStyle="1" w:styleId="Dash">
    <w:name w:val="Dash"/>
    <w:basedOn w:val="Normal"/>
    <w:qFormat/>
    <w:rsid w:val="003F6673"/>
    <w:pPr>
      <w:numPr>
        <w:ilvl w:val="1"/>
        <w:numId w:val="3"/>
      </w:numPr>
      <w:tabs>
        <w:tab w:val="left" w:pos="567"/>
      </w:tabs>
    </w:pPr>
  </w:style>
  <w:style w:type="paragraph" w:styleId="DocumentMap">
    <w:name w:val="Document Map"/>
    <w:basedOn w:val="Normal"/>
    <w:link w:val="DocumentMapChar"/>
    <w:semiHidden/>
    <w:rsid w:val="003F6673"/>
    <w:pPr>
      <w:shd w:val="clear" w:color="auto" w:fill="000080"/>
    </w:pPr>
    <w:rPr>
      <w:rFonts w:ascii="Tahoma" w:hAnsi="Tahoma" w:cs="Tahoma"/>
    </w:rPr>
  </w:style>
  <w:style w:type="character" w:customStyle="1" w:styleId="DocumentMapChar">
    <w:name w:val="Document Map Char"/>
    <w:basedOn w:val="DefaultParagraphFont"/>
    <w:link w:val="DocumentMap"/>
    <w:semiHidden/>
    <w:rsid w:val="003F6673"/>
    <w:rPr>
      <w:rFonts w:ascii="Tahoma" w:eastAsia="Times New Roman" w:hAnsi="Tahoma" w:cs="Tahoma"/>
      <w:sz w:val="19"/>
      <w:szCs w:val="20"/>
      <w:shd w:val="clear" w:color="auto" w:fill="000080"/>
      <w:lang w:eastAsia="en-AU"/>
    </w:rPr>
  </w:style>
  <w:style w:type="paragraph" w:customStyle="1" w:styleId="DoubleDot">
    <w:name w:val="Double Dot"/>
    <w:basedOn w:val="Normal"/>
    <w:rsid w:val="003F6673"/>
    <w:pPr>
      <w:numPr>
        <w:ilvl w:val="2"/>
        <w:numId w:val="3"/>
      </w:numPr>
      <w:tabs>
        <w:tab w:val="clear" w:pos="850"/>
        <w:tab w:val="num" w:pos="360"/>
        <w:tab w:val="left" w:pos="851"/>
      </w:tabs>
    </w:pPr>
  </w:style>
  <w:style w:type="character" w:styleId="EndnoteReference">
    <w:name w:val="endnote reference"/>
    <w:basedOn w:val="DefaultParagraphFont"/>
    <w:unhideWhenUsed/>
    <w:rsid w:val="00176907"/>
    <w:rPr>
      <w:vertAlign w:val="superscript"/>
    </w:rPr>
  </w:style>
  <w:style w:type="paragraph" w:styleId="EndnoteText">
    <w:name w:val="endnote text"/>
    <w:basedOn w:val="Normal"/>
    <w:link w:val="EndnoteTextChar"/>
    <w:unhideWhenUsed/>
    <w:rsid w:val="00176907"/>
  </w:style>
  <w:style w:type="character" w:customStyle="1" w:styleId="EndnoteTextChar">
    <w:name w:val="Endnote Text Char"/>
    <w:basedOn w:val="DefaultParagraphFont"/>
    <w:link w:val="EndnoteText"/>
    <w:rsid w:val="00176907"/>
    <w:rPr>
      <w:rFonts w:ascii="Book Antiqua" w:eastAsia="Times New Roman" w:hAnsi="Book Antiqua" w:cs="Times New Roman"/>
      <w:sz w:val="19"/>
      <w:szCs w:val="20"/>
      <w:lang w:eastAsia="en-AU"/>
    </w:rPr>
  </w:style>
  <w:style w:type="paragraph" w:customStyle="1" w:styleId="FigureHeading">
    <w:name w:val="Figure Heading"/>
    <w:basedOn w:val="HeadingBase"/>
    <w:next w:val="ChartGraphic"/>
    <w:rsid w:val="003F6673"/>
    <w:pPr>
      <w:spacing w:before="120" w:after="20"/>
    </w:pPr>
    <w:rPr>
      <w:b/>
      <w:sz w:val="20"/>
    </w:rPr>
  </w:style>
  <w:style w:type="paragraph" w:customStyle="1" w:styleId="FooterBase">
    <w:name w:val="Footer Base"/>
    <w:rsid w:val="003F6673"/>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link w:val="FooterEvenChar"/>
    <w:rsid w:val="003F6673"/>
    <w:pPr>
      <w:pBdr>
        <w:top w:val="single" w:sz="4" w:space="10" w:color="002A54" w:themeColor="text2"/>
      </w:pBdr>
      <w:jc w:val="left"/>
    </w:pPr>
    <w:rPr>
      <w:sz w:val="18"/>
    </w:rPr>
  </w:style>
  <w:style w:type="paragraph" w:customStyle="1" w:styleId="FooterOdd">
    <w:name w:val="Footer Odd"/>
    <w:basedOn w:val="Footer"/>
    <w:qFormat/>
    <w:rsid w:val="003F6673"/>
    <w:pPr>
      <w:pBdr>
        <w:top w:val="single" w:sz="4" w:space="10" w:color="002A54" w:themeColor="text2"/>
      </w:pBdr>
      <w:jc w:val="right"/>
    </w:pPr>
    <w:rPr>
      <w:sz w:val="18"/>
    </w:rPr>
  </w:style>
  <w:style w:type="character" w:styleId="FootnoteReference">
    <w:name w:val="footnote reference"/>
    <w:basedOn w:val="DefaultParagraphFont"/>
    <w:rsid w:val="003F6673"/>
    <w:rPr>
      <w:vertAlign w:val="superscript"/>
    </w:rPr>
  </w:style>
  <w:style w:type="paragraph" w:styleId="FootnoteText">
    <w:name w:val="footnote text"/>
    <w:basedOn w:val="Normal"/>
    <w:link w:val="FootnoteTextChar"/>
    <w:rsid w:val="003F6673"/>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3F6673"/>
    <w:rPr>
      <w:rFonts w:ascii="Book Antiqua" w:eastAsia="Times New Roman" w:hAnsi="Book Antiqua" w:cs="Times New Roman"/>
      <w:sz w:val="18"/>
      <w:szCs w:val="20"/>
      <w:lang w:eastAsia="en-AU"/>
    </w:rPr>
  </w:style>
  <w:style w:type="character" w:customStyle="1" w:styleId="FramedHeader">
    <w:name w:val="Framed Header"/>
    <w:basedOn w:val="DefaultParagraphFont"/>
    <w:rsid w:val="003F6673"/>
    <w:rPr>
      <w:rFonts w:ascii="Book Antiqua" w:hAnsi="Book Antiqua"/>
      <w:i/>
      <w:dstrike w:val="0"/>
      <w:color w:val="auto"/>
      <w:sz w:val="20"/>
      <w:vertAlign w:val="baseline"/>
    </w:rPr>
  </w:style>
  <w:style w:type="paragraph" w:customStyle="1" w:styleId="HeaderBase">
    <w:name w:val="Header Base"/>
    <w:rsid w:val="003F6673"/>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3F6673"/>
  </w:style>
  <w:style w:type="paragraph" w:customStyle="1" w:styleId="HeaderOdd">
    <w:name w:val="Header Odd"/>
    <w:basedOn w:val="HeaderBase"/>
    <w:rsid w:val="003F6673"/>
    <w:pPr>
      <w:jc w:val="right"/>
    </w:pPr>
  </w:style>
  <w:style w:type="character" w:customStyle="1" w:styleId="Heading1Char">
    <w:name w:val="Heading 1 Char"/>
    <w:basedOn w:val="DefaultParagraphFont"/>
    <w:link w:val="Heading1"/>
    <w:rsid w:val="003F6673"/>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3F6673"/>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3F6673"/>
    <w:rPr>
      <w:rFonts w:ascii="Arial Bold" w:eastAsia="Times New Roman" w:hAnsi="Arial Bold" w:cs="Times New Roman"/>
      <w:b/>
      <w:szCs w:val="20"/>
      <w:lang w:eastAsia="en-AU"/>
    </w:rPr>
  </w:style>
  <w:style w:type="paragraph" w:customStyle="1" w:styleId="Heading3noTOC">
    <w:name w:val="Heading 3 no TOC"/>
    <w:basedOn w:val="Heading3"/>
    <w:rsid w:val="003F6673"/>
    <w:pPr>
      <w:outlineLvl w:val="9"/>
    </w:pPr>
  </w:style>
  <w:style w:type="character" w:customStyle="1" w:styleId="Heading4Char">
    <w:name w:val="Heading 4 Char"/>
    <w:basedOn w:val="DefaultParagraphFont"/>
    <w:link w:val="Heading4"/>
    <w:rsid w:val="003F6673"/>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semiHidden/>
    <w:rsid w:val="003F6673"/>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semiHidden/>
    <w:rsid w:val="003F6673"/>
    <w:rPr>
      <w:rFonts w:ascii="Arial" w:eastAsia="Times New Roman" w:hAnsi="Arial" w:cs="Times New Roman"/>
      <w:sz w:val="20"/>
      <w:szCs w:val="24"/>
      <w:lang w:eastAsia="en-AU"/>
    </w:rPr>
  </w:style>
  <w:style w:type="character" w:customStyle="1" w:styleId="Heading8Char">
    <w:name w:val="Heading 8 Char"/>
    <w:basedOn w:val="DefaultParagraphFont"/>
    <w:link w:val="Heading8"/>
    <w:semiHidden/>
    <w:rsid w:val="003F6673"/>
    <w:rPr>
      <w:rFonts w:ascii="Times New Roman" w:eastAsia="Times New Roman" w:hAnsi="Times New Roman" w:cs="Times New Roman"/>
      <w:i/>
      <w:iCs/>
      <w:sz w:val="21"/>
      <w:szCs w:val="24"/>
      <w:lang w:eastAsia="en-AU"/>
    </w:rPr>
  </w:style>
  <w:style w:type="character" w:styleId="Hyperlink">
    <w:name w:val="Hyperlink"/>
    <w:basedOn w:val="DefaultParagraphFont"/>
    <w:uiPriority w:val="99"/>
    <w:unhideWhenUsed/>
    <w:rsid w:val="003F6673"/>
    <w:rPr>
      <w:color w:val="auto"/>
      <w:u w:val="single"/>
    </w:rPr>
  </w:style>
  <w:style w:type="paragraph" w:styleId="Index1">
    <w:name w:val="index 1"/>
    <w:basedOn w:val="Normal"/>
    <w:next w:val="Normal"/>
    <w:rsid w:val="00176907"/>
    <w:pPr>
      <w:ind w:left="200" w:hanging="200"/>
    </w:pPr>
  </w:style>
  <w:style w:type="paragraph" w:styleId="Index2">
    <w:name w:val="index 2"/>
    <w:basedOn w:val="Normal"/>
    <w:next w:val="Normal"/>
    <w:rsid w:val="00176907"/>
    <w:pPr>
      <w:ind w:left="400" w:hanging="200"/>
    </w:pPr>
  </w:style>
  <w:style w:type="paragraph" w:styleId="Index3">
    <w:name w:val="index 3"/>
    <w:basedOn w:val="Normal"/>
    <w:next w:val="Normal"/>
    <w:rsid w:val="00176907"/>
    <w:pPr>
      <w:ind w:left="600" w:hanging="200"/>
    </w:pPr>
  </w:style>
  <w:style w:type="paragraph" w:styleId="Index4">
    <w:name w:val="index 4"/>
    <w:basedOn w:val="Normal"/>
    <w:next w:val="Normal"/>
    <w:autoRedefine/>
    <w:semiHidden/>
    <w:rsid w:val="003F6673"/>
    <w:pPr>
      <w:ind w:left="800" w:hanging="200"/>
    </w:pPr>
  </w:style>
  <w:style w:type="paragraph" w:styleId="Index5">
    <w:name w:val="index 5"/>
    <w:basedOn w:val="Normal"/>
    <w:next w:val="Normal"/>
    <w:autoRedefine/>
    <w:semiHidden/>
    <w:rsid w:val="003F6673"/>
    <w:pPr>
      <w:ind w:left="1000" w:hanging="200"/>
    </w:pPr>
  </w:style>
  <w:style w:type="paragraph" w:styleId="Index6">
    <w:name w:val="index 6"/>
    <w:basedOn w:val="Normal"/>
    <w:next w:val="Normal"/>
    <w:autoRedefine/>
    <w:semiHidden/>
    <w:rsid w:val="003F6673"/>
    <w:pPr>
      <w:ind w:left="1200" w:hanging="200"/>
    </w:pPr>
  </w:style>
  <w:style w:type="paragraph" w:styleId="Index7">
    <w:name w:val="index 7"/>
    <w:basedOn w:val="Normal"/>
    <w:next w:val="Normal"/>
    <w:autoRedefine/>
    <w:semiHidden/>
    <w:rsid w:val="003F6673"/>
    <w:pPr>
      <w:ind w:left="1400" w:hanging="200"/>
    </w:pPr>
  </w:style>
  <w:style w:type="paragraph" w:styleId="Index8">
    <w:name w:val="index 8"/>
    <w:basedOn w:val="Normal"/>
    <w:next w:val="Normal"/>
    <w:autoRedefine/>
    <w:semiHidden/>
    <w:rsid w:val="003F6673"/>
    <w:pPr>
      <w:ind w:left="1600" w:hanging="200"/>
    </w:pPr>
  </w:style>
  <w:style w:type="paragraph" w:styleId="Index9">
    <w:name w:val="index 9"/>
    <w:basedOn w:val="Normal"/>
    <w:next w:val="Normal"/>
    <w:autoRedefine/>
    <w:semiHidden/>
    <w:rsid w:val="003F6673"/>
    <w:pPr>
      <w:ind w:left="1800" w:hanging="200"/>
    </w:pPr>
  </w:style>
  <w:style w:type="paragraph" w:styleId="IndexHeading">
    <w:name w:val="index heading"/>
    <w:basedOn w:val="Normal"/>
    <w:next w:val="Index1"/>
    <w:rsid w:val="00176907"/>
    <w:rPr>
      <w:rFonts w:ascii="Arial Bold" w:hAnsi="Arial Bold" w:cs="Arial"/>
      <w:b/>
      <w:bCs/>
      <w:color w:val="002B54"/>
    </w:rPr>
  </w:style>
  <w:style w:type="paragraph" w:styleId="MacroText">
    <w:name w:val="macro"/>
    <w:link w:val="MacroTextChar"/>
    <w:unhideWhenUsed/>
    <w:rsid w:val="003F6673"/>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3F6673"/>
    <w:rPr>
      <w:rFonts w:ascii="Courier New" w:eastAsia="Times New Roman" w:hAnsi="Courier New" w:cs="Courier New"/>
      <w:sz w:val="20"/>
      <w:szCs w:val="20"/>
      <w:lang w:eastAsia="en-AU"/>
    </w:rPr>
  </w:style>
  <w:style w:type="paragraph" w:styleId="NormalIndent">
    <w:name w:val="Normal Indent"/>
    <w:basedOn w:val="Normal"/>
    <w:rsid w:val="003F6673"/>
    <w:pPr>
      <w:ind w:left="567"/>
    </w:pPr>
  </w:style>
  <w:style w:type="paragraph" w:customStyle="1" w:styleId="NoteTableHeading">
    <w:name w:val="Note Table Heading"/>
    <w:basedOn w:val="HeadingBase"/>
    <w:next w:val="Normal"/>
    <w:rsid w:val="003F6673"/>
    <w:pPr>
      <w:spacing w:before="240"/>
    </w:pPr>
    <w:rPr>
      <w:b/>
      <w:sz w:val="20"/>
    </w:rPr>
  </w:style>
  <w:style w:type="paragraph" w:customStyle="1" w:styleId="OverviewParagraph">
    <w:name w:val="Overview Paragraph"/>
    <w:basedOn w:val="Normal"/>
    <w:rsid w:val="003F6673"/>
    <w:pPr>
      <w:spacing w:before="120" w:after="120" w:line="240" w:lineRule="auto"/>
    </w:pPr>
  </w:style>
  <w:style w:type="character" w:styleId="PageNumber">
    <w:name w:val="page number"/>
    <w:basedOn w:val="DefaultParagraphFont"/>
    <w:rsid w:val="003F6673"/>
    <w:rPr>
      <w:rFonts w:ascii="Arial" w:hAnsi="Arial" w:cs="Arial"/>
    </w:rPr>
  </w:style>
  <w:style w:type="paragraph" w:customStyle="1" w:styleId="SingleParagraph">
    <w:name w:val="Single Paragraph"/>
    <w:basedOn w:val="Normal"/>
    <w:rsid w:val="003F6673"/>
    <w:pPr>
      <w:spacing w:before="0" w:after="0"/>
    </w:pPr>
  </w:style>
  <w:style w:type="paragraph" w:customStyle="1" w:styleId="Source">
    <w:name w:val="Source"/>
    <w:basedOn w:val="Normal"/>
    <w:rsid w:val="003F6673"/>
    <w:pPr>
      <w:tabs>
        <w:tab w:val="left" w:pos="709"/>
      </w:tabs>
      <w:spacing w:before="30" w:line="240" w:lineRule="auto"/>
      <w:ind w:left="709" w:hanging="709"/>
    </w:pPr>
    <w:rPr>
      <w:rFonts w:ascii="Arial" w:hAnsi="Arial"/>
      <w:sz w:val="16"/>
    </w:rPr>
  </w:style>
  <w:style w:type="paragraph" w:customStyle="1" w:styleId="SourceBox">
    <w:name w:val="Source Box"/>
    <w:basedOn w:val="Source"/>
    <w:rsid w:val="00176907"/>
    <w:pPr>
      <w:spacing w:after="120"/>
    </w:pPr>
  </w:style>
  <w:style w:type="paragraph" w:customStyle="1" w:styleId="TableColumnHeadingBase">
    <w:name w:val="Table Column Heading Base"/>
    <w:basedOn w:val="Normal"/>
    <w:rsid w:val="003F6673"/>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3F6673"/>
    <w:pPr>
      <w:jc w:val="center"/>
    </w:pPr>
  </w:style>
  <w:style w:type="paragraph" w:customStyle="1" w:styleId="TableColumnHeadingLeft">
    <w:name w:val="Table Column Heading Left"/>
    <w:basedOn w:val="TableColumnHeadingBase"/>
    <w:next w:val="Normal"/>
    <w:rsid w:val="003F6673"/>
  </w:style>
  <w:style w:type="paragraph" w:customStyle="1" w:styleId="TableColumnHeadingRight">
    <w:name w:val="Table Column Heading Right"/>
    <w:basedOn w:val="TableColumnHeadingBase"/>
    <w:next w:val="Normal"/>
    <w:rsid w:val="003F6673"/>
    <w:pPr>
      <w:jc w:val="right"/>
    </w:pPr>
  </w:style>
  <w:style w:type="paragraph" w:customStyle="1" w:styleId="TableColumnHeadingS118pt">
    <w:name w:val="Table Column Heading S11 8 pt"/>
    <w:basedOn w:val="TableColumnHeadingBase"/>
    <w:rsid w:val="00176907"/>
    <w:pPr>
      <w:spacing w:after="0"/>
    </w:pPr>
    <w:rPr>
      <w:rFonts w:ascii="Arial" w:hAnsi="Arial"/>
    </w:rPr>
  </w:style>
  <w:style w:type="paragraph" w:customStyle="1" w:styleId="TableColumnHeadingS119pt">
    <w:name w:val="Table Column Heading S11 9 pt"/>
    <w:basedOn w:val="TableColumnHeadingBase"/>
    <w:rsid w:val="00176907"/>
    <w:pPr>
      <w:spacing w:before="60" w:after="60"/>
    </w:pPr>
    <w:rPr>
      <w:rFonts w:ascii="Arial" w:hAnsi="Arial"/>
      <w:sz w:val="18"/>
    </w:rPr>
  </w:style>
  <w:style w:type="paragraph" w:customStyle="1" w:styleId="TableGraphic">
    <w:name w:val="Table Graphic"/>
    <w:basedOn w:val="Normal"/>
    <w:next w:val="Normal"/>
    <w:rsid w:val="003F6673"/>
    <w:pPr>
      <w:spacing w:after="0" w:line="240" w:lineRule="auto"/>
      <w:ind w:right="-113"/>
    </w:pPr>
  </w:style>
  <w:style w:type="table" w:styleId="TableGrid">
    <w:name w:val="Table Grid"/>
    <w:basedOn w:val="TableNormal"/>
    <w:rsid w:val="003F6673"/>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link w:val="TableHeadingChar"/>
    <w:qFormat/>
    <w:rsid w:val="003F6673"/>
    <w:pPr>
      <w:spacing w:before="120" w:after="20"/>
    </w:pPr>
    <w:rPr>
      <w:b/>
      <w:sz w:val="20"/>
    </w:rPr>
  </w:style>
  <w:style w:type="paragraph" w:customStyle="1" w:styleId="TableHeadingcontinued">
    <w:name w:val="Table Heading continued"/>
    <w:basedOn w:val="HeadingBase"/>
    <w:next w:val="TableGraphic"/>
    <w:rsid w:val="003F6673"/>
    <w:pPr>
      <w:spacing w:before="120" w:after="20"/>
    </w:pPr>
    <w:rPr>
      <w:rFonts w:ascii="Arial Bold" w:hAnsi="Arial Bold"/>
      <w:b/>
      <w:sz w:val="20"/>
    </w:rPr>
  </w:style>
  <w:style w:type="paragraph" w:styleId="TableofAuthorities">
    <w:name w:val="table of authorities"/>
    <w:basedOn w:val="Normal"/>
    <w:next w:val="Normal"/>
    <w:rsid w:val="00176907"/>
    <w:pPr>
      <w:ind w:left="200" w:hanging="200"/>
    </w:pPr>
  </w:style>
  <w:style w:type="paragraph" w:styleId="TableofFigures">
    <w:name w:val="table of figures"/>
    <w:basedOn w:val="Normal"/>
    <w:next w:val="Normal"/>
    <w:rsid w:val="003F6673"/>
  </w:style>
  <w:style w:type="paragraph" w:customStyle="1" w:styleId="TableTextBase">
    <w:name w:val="Table Text Base"/>
    <w:basedOn w:val="Normal"/>
    <w:rsid w:val="003F6673"/>
    <w:pPr>
      <w:spacing w:before="20" w:after="20" w:line="240" w:lineRule="auto"/>
    </w:pPr>
    <w:rPr>
      <w:rFonts w:ascii="Arial" w:hAnsi="Arial"/>
      <w:sz w:val="16"/>
    </w:rPr>
  </w:style>
  <w:style w:type="paragraph" w:customStyle="1" w:styleId="TableTextCentred">
    <w:name w:val="Table Text Centred"/>
    <w:basedOn w:val="TableTextBase"/>
    <w:rsid w:val="003F6673"/>
    <w:pPr>
      <w:jc w:val="center"/>
    </w:pPr>
  </w:style>
  <w:style w:type="paragraph" w:customStyle="1" w:styleId="TableTextIndented">
    <w:name w:val="Table Text Indented"/>
    <w:basedOn w:val="TableTextBase"/>
    <w:rsid w:val="003F6673"/>
    <w:pPr>
      <w:ind w:left="284"/>
    </w:pPr>
  </w:style>
  <w:style w:type="paragraph" w:customStyle="1" w:styleId="TableTextLeft">
    <w:name w:val="Table Text Left"/>
    <w:basedOn w:val="TableTextBase"/>
    <w:rsid w:val="003F6673"/>
  </w:style>
  <w:style w:type="paragraph" w:customStyle="1" w:styleId="TableTextRight">
    <w:name w:val="Table Text Right"/>
    <w:basedOn w:val="TableTextBase"/>
    <w:rsid w:val="003F6673"/>
    <w:pPr>
      <w:jc w:val="right"/>
    </w:pPr>
  </w:style>
  <w:style w:type="paragraph" w:styleId="TOAHeading">
    <w:name w:val="toa heading"/>
    <w:basedOn w:val="Normal"/>
    <w:next w:val="Normal"/>
    <w:rsid w:val="003F6673"/>
    <w:pPr>
      <w:spacing w:before="120"/>
    </w:pPr>
    <w:rPr>
      <w:rFonts w:ascii="Arial" w:hAnsi="Arial" w:cs="Arial"/>
      <w:b/>
      <w:bCs/>
      <w:sz w:val="24"/>
      <w:szCs w:val="24"/>
    </w:rPr>
  </w:style>
  <w:style w:type="paragraph" w:styleId="TOC1">
    <w:name w:val="toc 1"/>
    <w:basedOn w:val="HeaderBase"/>
    <w:next w:val="Normal"/>
    <w:uiPriority w:val="2"/>
    <w:rsid w:val="003F6673"/>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rsid w:val="003F6673"/>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3F6673"/>
    <w:pPr>
      <w:tabs>
        <w:tab w:val="right" w:leader="dot" w:pos="7700"/>
      </w:tabs>
      <w:spacing w:before="40"/>
      <w:ind w:right="851"/>
    </w:pPr>
    <w:rPr>
      <w:sz w:val="20"/>
    </w:rPr>
  </w:style>
  <w:style w:type="paragraph" w:styleId="TOC4">
    <w:name w:val="toc 4"/>
    <w:basedOn w:val="HeadingBase"/>
    <w:next w:val="Normal"/>
    <w:uiPriority w:val="2"/>
    <w:unhideWhenUsed/>
    <w:rsid w:val="003F6673"/>
    <w:pPr>
      <w:tabs>
        <w:tab w:val="right" w:leader="dot" w:pos="7700"/>
      </w:tabs>
      <w:spacing w:before="40"/>
      <w:ind w:right="851"/>
    </w:pPr>
    <w:rPr>
      <w:sz w:val="20"/>
    </w:rPr>
  </w:style>
  <w:style w:type="paragraph" w:styleId="TOC5">
    <w:name w:val="toc 5"/>
    <w:basedOn w:val="Normal"/>
    <w:next w:val="Normal"/>
    <w:autoRedefine/>
    <w:uiPriority w:val="2"/>
    <w:semiHidden/>
    <w:rsid w:val="003F6673"/>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3F6673"/>
    <w:pPr>
      <w:tabs>
        <w:tab w:val="left" w:pos="851"/>
      </w:tabs>
      <w:ind w:left="851" w:hanging="851"/>
    </w:pPr>
    <w:rPr>
      <w:color w:val="000000"/>
    </w:rPr>
  </w:style>
  <w:style w:type="paragraph" w:styleId="TOC7">
    <w:name w:val="toc 7"/>
    <w:basedOn w:val="Normal"/>
    <w:next w:val="Normal"/>
    <w:autoRedefine/>
    <w:uiPriority w:val="2"/>
    <w:semiHidden/>
    <w:rsid w:val="003F6673"/>
    <w:pPr>
      <w:ind w:left="1200"/>
    </w:pPr>
  </w:style>
  <w:style w:type="paragraph" w:styleId="TOC8">
    <w:name w:val="toc 8"/>
    <w:basedOn w:val="Normal"/>
    <w:next w:val="Normal"/>
    <w:autoRedefine/>
    <w:uiPriority w:val="2"/>
    <w:semiHidden/>
    <w:rsid w:val="003F6673"/>
    <w:pPr>
      <w:ind w:left="1400"/>
    </w:pPr>
  </w:style>
  <w:style w:type="paragraph" w:styleId="TOC9">
    <w:name w:val="toc 9"/>
    <w:basedOn w:val="Normal"/>
    <w:next w:val="Normal"/>
    <w:autoRedefine/>
    <w:uiPriority w:val="2"/>
    <w:semiHidden/>
    <w:rsid w:val="003F6673"/>
    <w:pPr>
      <w:ind w:left="1600"/>
    </w:pPr>
  </w:style>
  <w:style w:type="paragraph" w:customStyle="1" w:styleId="TPHeading1">
    <w:name w:val="TP Heading 1"/>
    <w:basedOn w:val="HeadingBase"/>
    <w:semiHidden/>
    <w:rsid w:val="003F6673"/>
    <w:pPr>
      <w:spacing w:before="60" w:after="60"/>
      <w:ind w:left="1134"/>
    </w:pPr>
    <w:rPr>
      <w:rFonts w:ascii="Arial Bold" w:hAnsi="Arial Bold"/>
      <w:b/>
      <w:caps/>
      <w:spacing w:val="-10"/>
      <w:sz w:val="28"/>
    </w:rPr>
  </w:style>
  <w:style w:type="paragraph" w:customStyle="1" w:styleId="TPHeading2">
    <w:name w:val="TP Heading 2"/>
    <w:basedOn w:val="HeadingBase"/>
    <w:semiHidden/>
    <w:rsid w:val="003F6673"/>
    <w:pPr>
      <w:ind w:left="1134"/>
    </w:pPr>
    <w:rPr>
      <w:caps/>
      <w:spacing w:val="-10"/>
      <w:sz w:val="28"/>
    </w:rPr>
  </w:style>
  <w:style w:type="paragraph" w:customStyle="1" w:styleId="TPHeading3">
    <w:name w:val="TP Heading 3"/>
    <w:basedOn w:val="HeadingBase"/>
    <w:semiHidden/>
    <w:rsid w:val="003F6673"/>
    <w:pPr>
      <w:ind w:left="1134"/>
    </w:pPr>
    <w:rPr>
      <w:caps/>
      <w:spacing w:val="-10"/>
    </w:rPr>
  </w:style>
  <w:style w:type="paragraph" w:customStyle="1" w:styleId="TPHeading3bold">
    <w:name w:val="TP Heading 3 bold"/>
    <w:basedOn w:val="TPHeading3"/>
    <w:semiHidden/>
    <w:rsid w:val="003F6673"/>
    <w:rPr>
      <w:rFonts w:cs="Arial"/>
      <w:b/>
      <w:sz w:val="22"/>
      <w:szCs w:val="22"/>
    </w:rPr>
  </w:style>
  <w:style w:type="paragraph" w:customStyle="1" w:styleId="TPHEADING3boldspace">
    <w:name w:val="TP HEADING 3 bold space"/>
    <w:basedOn w:val="TPHeading3bold"/>
    <w:semiHidden/>
    <w:rsid w:val="003F6673"/>
    <w:pPr>
      <w:spacing w:after="120"/>
    </w:pPr>
  </w:style>
  <w:style w:type="paragraph" w:customStyle="1" w:styleId="TPHEADING3space">
    <w:name w:val="TP HEADING 3 space"/>
    <w:basedOn w:val="TPHeading3"/>
    <w:semiHidden/>
    <w:rsid w:val="003F6673"/>
    <w:pPr>
      <w:spacing w:before="120" w:after="120"/>
    </w:pPr>
    <w:rPr>
      <w:rFonts w:cs="Arial"/>
      <w:sz w:val="22"/>
      <w:szCs w:val="22"/>
    </w:rPr>
  </w:style>
  <w:style w:type="paragraph" w:customStyle="1" w:styleId="TPHeading4">
    <w:name w:val="TP Heading 4"/>
    <w:basedOn w:val="TPHeading3"/>
    <w:semiHidden/>
    <w:rsid w:val="003F6673"/>
    <w:rPr>
      <w:sz w:val="20"/>
    </w:rPr>
  </w:style>
  <w:style w:type="paragraph" w:customStyle="1" w:styleId="TPHEADING4space">
    <w:name w:val="TP HEADING 4 space"/>
    <w:basedOn w:val="TPHEADING3space"/>
    <w:semiHidden/>
    <w:rsid w:val="003F6673"/>
  </w:style>
  <w:style w:type="paragraph" w:customStyle="1" w:styleId="Boxcontinuedover">
    <w:name w:val="Box continued over"/>
    <w:basedOn w:val="BoxText"/>
    <w:qFormat/>
    <w:rsid w:val="00176907"/>
    <w:pPr>
      <w:spacing w:before="240" w:after="0"/>
      <w:jc w:val="right"/>
    </w:pPr>
    <w:rPr>
      <w:rFonts w:ascii="Arial" w:hAnsi="Arial"/>
      <w:b/>
      <w:bCs/>
      <w:sz w:val="18"/>
      <w:szCs w:val="16"/>
    </w:rPr>
  </w:style>
  <w:style w:type="character" w:customStyle="1" w:styleId="TableHeadingChar">
    <w:name w:val="Table Heading Char"/>
    <w:link w:val="TableHeading"/>
    <w:locked/>
    <w:rsid w:val="002959E6"/>
    <w:rPr>
      <w:rFonts w:ascii="Arial" w:eastAsia="Times New Roman" w:hAnsi="Arial" w:cs="Times New Roman"/>
      <w:b/>
      <w:sz w:val="20"/>
      <w:szCs w:val="20"/>
      <w:lang w:eastAsia="en-AU"/>
    </w:rPr>
  </w:style>
  <w:style w:type="paragraph" w:styleId="ListParagraph">
    <w:name w:val="List Paragraph"/>
    <w:basedOn w:val="Normal"/>
    <w:uiPriority w:val="34"/>
    <w:qFormat/>
    <w:rsid w:val="002959E6"/>
    <w:pPr>
      <w:ind w:left="720"/>
      <w:contextualSpacing/>
    </w:pPr>
  </w:style>
  <w:style w:type="character" w:customStyle="1" w:styleId="BulletChar">
    <w:name w:val="Bullet Char"/>
    <w:basedOn w:val="DefaultParagraphFont"/>
    <w:link w:val="Bullet"/>
    <w:rsid w:val="002959E6"/>
    <w:rPr>
      <w:rFonts w:ascii="Book Antiqua" w:eastAsia="Times New Roman" w:hAnsi="Book Antiqua" w:cs="Times New Roman"/>
      <w:sz w:val="19"/>
      <w:szCs w:val="20"/>
      <w:lang w:eastAsia="en-AU"/>
    </w:rPr>
  </w:style>
  <w:style w:type="paragraph" w:styleId="Revision">
    <w:name w:val="Revision"/>
    <w:hidden/>
    <w:uiPriority w:val="99"/>
    <w:semiHidden/>
    <w:rsid w:val="002959E6"/>
    <w:pPr>
      <w:spacing w:after="0" w:line="240" w:lineRule="auto"/>
    </w:pPr>
    <w:rPr>
      <w:rFonts w:ascii="Courier New" w:eastAsia="Times New Roman" w:hAnsi="Courier New" w:cs="Times New Roman"/>
      <w:sz w:val="20"/>
      <w:szCs w:val="20"/>
      <w:lang w:eastAsia="en-AU"/>
    </w:rPr>
  </w:style>
  <w:style w:type="character" w:styleId="UnresolvedMention">
    <w:name w:val="Unresolved Mention"/>
    <w:basedOn w:val="DefaultParagraphFont"/>
    <w:uiPriority w:val="99"/>
    <w:unhideWhenUsed/>
    <w:rsid w:val="002959E6"/>
    <w:rPr>
      <w:color w:val="605E5C"/>
      <w:shd w:val="clear" w:color="auto" w:fill="E1DFDD"/>
    </w:rPr>
  </w:style>
  <w:style w:type="character" w:styleId="Mention">
    <w:name w:val="Mention"/>
    <w:basedOn w:val="DefaultParagraphFont"/>
    <w:uiPriority w:val="99"/>
    <w:unhideWhenUsed/>
    <w:rsid w:val="002959E6"/>
    <w:rPr>
      <w:color w:val="2B579A"/>
      <w:shd w:val="clear" w:color="auto" w:fill="E1DFDD"/>
    </w:rPr>
  </w:style>
  <w:style w:type="paragraph" w:customStyle="1" w:styleId="OutlineNumbered1">
    <w:name w:val="Outline Numbered 1"/>
    <w:basedOn w:val="Normal"/>
    <w:link w:val="OutlineNumbered1Char"/>
    <w:rsid w:val="002959E6"/>
    <w:pPr>
      <w:numPr>
        <w:numId w:val="4"/>
      </w:numPr>
    </w:pPr>
    <w:rPr>
      <w:b/>
      <w:bCs/>
    </w:rPr>
  </w:style>
  <w:style w:type="character" w:customStyle="1" w:styleId="FooterEvenChar">
    <w:name w:val="Footer Even Char"/>
    <w:basedOn w:val="FooterChar"/>
    <w:link w:val="FooterEven"/>
    <w:rsid w:val="002959E6"/>
    <w:rPr>
      <w:rFonts w:ascii="Arial" w:eastAsia="Times New Roman" w:hAnsi="Arial" w:cs="Times New Roman"/>
      <w:color w:val="002A54" w:themeColor="text2"/>
      <w:sz w:val="18"/>
      <w:szCs w:val="20"/>
      <w:lang w:eastAsia="en-AU"/>
    </w:rPr>
  </w:style>
  <w:style w:type="character" w:customStyle="1" w:styleId="OutlineNumbered1Char">
    <w:name w:val="Outline Numbered 1 Char"/>
    <w:basedOn w:val="FooterEvenChar"/>
    <w:link w:val="OutlineNumbered1"/>
    <w:rsid w:val="002959E6"/>
    <w:rPr>
      <w:rFonts w:ascii="Book Antiqua" w:eastAsia="Times New Roman" w:hAnsi="Book Antiqua" w:cs="Times New Roman"/>
      <w:b/>
      <w:bCs/>
      <w:color w:val="002A54" w:themeColor="text2"/>
      <w:sz w:val="19"/>
      <w:szCs w:val="20"/>
      <w:lang w:eastAsia="en-AU"/>
    </w:rPr>
  </w:style>
  <w:style w:type="paragraph" w:customStyle="1" w:styleId="OutlineNumbered2">
    <w:name w:val="Outline Numbered 2"/>
    <w:basedOn w:val="Normal"/>
    <w:link w:val="OutlineNumbered2Char"/>
    <w:rsid w:val="002959E6"/>
    <w:pPr>
      <w:numPr>
        <w:ilvl w:val="1"/>
        <w:numId w:val="4"/>
      </w:numPr>
    </w:pPr>
    <w:rPr>
      <w:b/>
      <w:bCs/>
    </w:rPr>
  </w:style>
  <w:style w:type="character" w:customStyle="1" w:styleId="OutlineNumbered2Char">
    <w:name w:val="Outline Numbered 2 Char"/>
    <w:basedOn w:val="FooterEvenChar"/>
    <w:link w:val="OutlineNumbered2"/>
    <w:rsid w:val="002959E6"/>
    <w:rPr>
      <w:rFonts w:ascii="Book Antiqua" w:eastAsia="Times New Roman" w:hAnsi="Book Antiqua" w:cs="Times New Roman"/>
      <w:b/>
      <w:bCs/>
      <w:color w:val="002A54" w:themeColor="text2"/>
      <w:sz w:val="19"/>
      <w:szCs w:val="20"/>
      <w:lang w:eastAsia="en-AU"/>
    </w:rPr>
  </w:style>
  <w:style w:type="paragraph" w:customStyle="1" w:styleId="OutlineNumbered3">
    <w:name w:val="Outline Numbered 3"/>
    <w:basedOn w:val="Normal"/>
    <w:link w:val="OutlineNumbered3Char"/>
    <w:rsid w:val="002959E6"/>
    <w:rPr>
      <w:b/>
      <w:bCs/>
    </w:rPr>
  </w:style>
  <w:style w:type="character" w:customStyle="1" w:styleId="OutlineNumbered3Char">
    <w:name w:val="Outline Numbered 3 Char"/>
    <w:basedOn w:val="FooterEvenChar"/>
    <w:link w:val="OutlineNumbered3"/>
    <w:rsid w:val="002959E6"/>
    <w:rPr>
      <w:rFonts w:ascii="Book Antiqua" w:eastAsia="Times New Roman" w:hAnsi="Book Antiqua" w:cs="Times New Roman"/>
      <w:b/>
      <w:bCs/>
      <w:color w:val="002A54" w:themeColor="text2"/>
      <w:sz w:val="20"/>
      <w:szCs w:val="20"/>
      <w:lang w:eastAsia="en-AU"/>
    </w:rPr>
  </w:style>
  <w:style w:type="paragraph" w:styleId="NormalWeb">
    <w:name w:val="Normal (Web)"/>
    <w:basedOn w:val="Normal"/>
    <w:uiPriority w:val="99"/>
    <w:semiHidden/>
    <w:unhideWhenUsed/>
    <w:rsid w:val="002959E6"/>
    <w:rPr>
      <w:rFonts w:ascii="Times New Roman" w:hAnsi="Times New Roman"/>
      <w:sz w:val="24"/>
      <w:szCs w:val="24"/>
    </w:rPr>
  </w:style>
  <w:style w:type="character" w:styleId="Strong">
    <w:name w:val="Strong"/>
    <w:basedOn w:val="DefaultParagraphFont"/>
    <w:uiPriority w:val="22"/>
    <w:qFormat/>
    <w:rsid w:val="003F6673"/>
    <w:rPr>
      <w:b/>
      <w:bCs/>
      <w:color w:val="002B54"/>
    </w:rPr>
  </w:style>
  <w:style w:type="character" w:customStyle="1" w:styleId="Heading9Char">
    <w:name w:val="Heading 9 Char"/>
    <w:basedOn w:val="DefaultParagraphFont"/>
    <w:link w:val="Heading9"/>
    <w:uiPriority w:val="9"/>
    <w:rsid w:val="003F6673"/>
    <w:rPr>
      <w:rFonts w:ascii="Cambria" w:eastAsia="Times New Roman" w:hAnsi="Cambria" w:cs="Times New Roman"/>
      <w:lang w:eastAsia="en-AU"/>
    </w:rPr>
  </w:style>
  <w:style w:type="character" w:customStyle="1" w:styleId="HiddenSequenceCode">
    <w:name w:val="Hidden Sequence Code"/>
    <w:basedOn w:val="DefaultParagraphFont"/>
    <w:rsid w:val="003F6673"/>
    <w:rPr>
      <w:rFonts w:ascii="Times New Roman" w:hAnsi="Times New Roman"/>
      <w:vanish/>
      <w:sz w:val="16"/>
    </w:rPr>
  </w:style>
  <w:style w:type="paragraph" w:customStyle="1" w:styleId="Box-continuedon">
    <w:name w:val="Box - continued on"/>
    <w:basedOn w:val="Normal"/>
    <w:qFormat/>
    <w:rsid w:val="003F6673"/>
    <w:pPr>
      <w:jc w:val="right"/>
    </w:pPr>
    <w:rPr>
      <w:rFonts w:asciiTheme="majorHAnsi" w:hAnsiTheme="majorHAnsi" w:cstheme="majorHAnsi"/>
      <w:i/>
      <w:iCs/>
      <w:sz w:val="18"/>
      <w:szCs w:val="24"/>
    </w:rPr>
  </w:style>
  <w:style w:type="character" w:customStyle="1" w:styleId="BoxHeading-Continued">
    <w:name w:val="Box Heading - Continued"/>
    <w:uiPriority w:val="1"/>
    <w:qFormat/>
    <w:rsid w:val="003F6673"/>
    <w:rPr>
      <w:sz w:val="16"/>
    </w:rPr>
  </w:style>
  <w:style w:type="paragraph" w:customStyle="1" w:styleId="BoxHeading2">
    <w:name w:val="Box Heading 2"/>
    <w:basedOn w:val="BoxHeading"/>
    <w:autoRedefine/>
    <w:rsid w:val="003F6673"/>
    <w:pPr>
      <w:spacing w:after="0"/>
    </w:pPr>
    <w:rPr>
      <w:b w:val="0"/>
      <w:bCs/>
      <w:szCs w:val="14"/>
    </w:rPr>
  </w:style>
  <w:style w:type="paragraph" w:customStyle="1" w:styleId="ChartLine">
    <w:name w:val="Chart Line"/>
    <w:basedOn w:val="Normal"/>
    <w:autoRedefine/>
    <w:qFormat/>
    <w:rsid w:val="003F6673"/>
    <w:pPr>
      <w:pBdr>
        <w:bottom w:val="single" w:sz="4" w:space="2" w:color="626A77" w:themeColor="background2" w:themeShade="E6"/>
      </w:pBdr>
      <w:spacing w:before="0" w:line="240" w:lineRule="auto"/>
    </w:pPr>
    <w:rPr>
      <w:noProof/>
      <w:sz w:val="4"/>
      <w:szCs w:val="4"/>
    </w:rPr>
  </w:style>
  <w:style w:type="paragraph" w:styleId="NoSpacing">
    <w:name w:val="No Spacing"/>
    <w:uiPriority w:val="1"/>
    <w:qFormat/>
    <w:rsid w:val="003F6673"/>
    <w:pPr>
      <w:spacing w:after="0" w:line="240" w:lineRule="auto"/>
    </w:pPr>
    <w:rPr>
      <w:rFonts w:eastAsia="Times New Roman" w:cs="Times New Roman"/>
      <w:sz w:val="19"/>
      <w:szCs w:val="20"/>
      <w:lang w:eastAsia="en-AU"/>
    </w:rPr>
  </w:style>
  <w:style w:type="paragraph" w:customStyle="1" w:styleId="GhostLine">
    <w:name w:val="Ghost Line"/>
    <w:basedOn w:val="NoSpacing"/>
    <w:qFormat/>
    <w:rsid w:val="003F6673"/>
    <w:pPr>
      <w:jc w:val="both"/>
    </w:pPr>
    <w:rPr>
      <w:rFonts w:ascii="Book Antiqua" w:hAnsi="Book Antiqua"/>
      <w:sz w:val="2"/>
    </w:rPr>
  </w:style>
  <w:style w:type="paragraph" w:customStyle="1" w:styleId="Heading1-Statement">
    <w:name w:val="Heading 1 - Statement"/>
    <w:basedOn w:val="Heading1"/>
    <w:next w:val="Normal"/>
    <w:autoRedefine/>
    <w:qFormat/>
    <w:rsid w:val="003F6673"/>
    <w:rPr>
      <w:bCs/>
      <w:color w:val="002B54"/>
      <w:szCs w:val="52"/>
    </w:rPr>
  </w:style>
  <w:style w:type="paragraph" w:customStyle="1" w:styleId="TableLine">
    <w:name w:val="Table Line"/>
    <w:basedOn w:val="Normal"/>
    <w:next w:val="Normal"/>
    <w:autoRedefine/>
    <w:rsid w:val="003F6673"/>
    <w:pPr>
      <w:pBdr>
        <w:bottom w:val="single" w:sz="4" w:space="2" w:color="626A77" w:themeColor="background2" w:themeShade="E6"/>
      </w:pBdr>
      <w:spacing w:before="0" w:line="240" w:lineRule="auto"/>
    </w:pPr>
    <w:rPr>
      <w:noProof/>
      <w:sz w:val="4"/>
      <w:szCs w:val="4"/>
    </w:rPr>
  </w:style>
  <w:style w:type="character" w:customStyle="1" w:styleId="ui-provider">
    <w:name w:val="ui-provider"/>
    <w:basedOn w:val="DefaultParagraphFont"/>
    <w:rsid w:val="00144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392">
      <w:bodyDiv w:val="1"/>
      <w:marLeft w:val="0"/>
      <w:marRight w:val="0"/>
      <w:marTop w:val="0"/>
      <w:marBottom w:val="0"/>
      <w:divBdr>
        <w:top w:val="none" w:sz="0" w:space="0" w:color="auto"/>
        <w:left w:val="none" w:sz="0" w:space="0" w:color="auto"/>
        <w:bottom w:val="none" w:sz="0" w:space="0" w:color="auto"/>
        <w:right w:val="none" w:sz="0" w:space="0" w:color="auto"/>
      </w:divBdr>
    </w:div>
    <w:div w:id="8681301">
      <w:bodyDiv w:val="1"/>
      <w:marLeft w:val="0"/>
      <w:marRight w:val="0"/>
      <w:marTop w:val="0"/>
      <w:marBottom w:val="0"/>
      <w:divBdr>
        <w:top w:val="none" w:sz="0" w:space="0" w:color="auto"/>
        <w:left w:val="none" w:sz="0" w:space="0" w:color="auto"/>
        <w:bottom w:val="none" w:sz="0" w:space="0" w:color="auto"/>
        <w:right w:val="none" w:sz="0" w:space="0" w:color="auto"/>
      </w:divBdr>
    </w:div>
    <w:div w:id="13113597">
      <w:bodyDiv w:val="1"/>
      <w:marLeft w:val="0"/>
      <w:marRight w:val="0"/>
      <w:marTop w:val="0"/>
      <w:marBottom w:val="0"/>
      <w:divBdr>
        <w:top w:val="none" w:sz="0" w:space="0" w:color="auto"/>
        <w:left w:val="none" w:sz="0" w:space="0" w:color="auto"/>
        <w:bottom w:val="none" w:sz="0" w:space="0" w:color="auto"/>
        <w:right w:val="none" w:sz="0" w:space="0" w:color="auto"/>
      </w:divBdr>
    </w:div>
    <w:div w:id="29578406">
      <w:bodyDiv w:val="1"/>
      <w:marLeft w:val="0"/>
      <w:marRight w:val="0"/>
      <w:marTop w:val="0"/>
      <w:marBottom w:val="0"/>
      <w:divBdr>
        <w:top w:val="none" w:sz="0" w:space="0" w:color="auto"/>
        <w:left w:val="none" w:sz="0" w:space="0" w:color="auto"/>
        <w:bottom w:val="none" w:sz="0" w:space="0" w:color="auto"/>
        <w:right w:val="none" w:sz="0" w:space="0" w:color="auto"/>
      </w:divBdr>
    </w:div>
    <w:div w:id="40980217">
      <w:bodyDiv w:val="1"/>
      <w:marLeft w:val="0"/>
      <w:marRight w:val="0"/>
      <w:marTop w:val="0"/>
      <w:marBottom w:val="0"/>
      <w:divBdr>
        <w:top w:val="none" w:sz="0" w:space="0" w:color="auto"/>
        <w:left w:val="none" w:sz="0" w:space="0" w:color="auto"/>
        <w:bottom w:val="none" w:sz="0" w:space="0" w:color="auto"/>
        <w:right w:val="none" w:sz="0" w:space="0" w:color="auto"/>
      </w:divBdr>
    </w:div>
    <w:div w:id="81924305">
      <w:bodyDiv w:val="1"/>
      <w:marLeft w:val="0"/>
      <w:marRight w:val="0"/>
      <w:marTop w:val="0"/>
      <w:marBottom w:val="0"/>
      <w:divBdr>
        <w:top w:val="none" w:sz="0" w:space="0" w:color="auto"/>
        <w:left w:val="none" w:sz="0" w:space="0" w:color="auto"/>
        <w:bottom w:val="none" w:sz="0" w:space="0" w:color="auto"/>
        <w:right w:val="none" w:sz="0" w:space="0" w:color="auto"/>
      </w:divBdr>
    </w:div>
    <w:div w:id="89355398">
      <w:bodyDiv w:val="1"/>
      <w:marLeft w:val="0"/>
      <w:marRight w:val="0"/>
      <w:marTop w:val="0"/>
      <w:marBottom w:val="0"/>
      <w:divBdr>
        <w:top w:val="none" w:sz="0" w:space="0" w:color="auto"/>
        <w:left w:val="none" w:sz="0" w:space="0" w:color="auto"/>
        <w:bottom w:val="none" w:sz="0" w:space="0" w:color="auto"/>
        <w:right w:val="none" w:sz="0" w:space="0" w:color="auto"/>
      </w:divBdr>
    </w:div>
    <w:div w:id="95954497">
      <w:bodyDiv w:val="1"/>
      <w:marLeft w:val="0"/>
      <w:marRight w:val="0"/>
      <w:marTop w:val="0"/>
      <w:marBottom w:val="0"/>
      <w:divBdr>
        <w:top w:val="none" w:sz="0" w:space="0" w:color="auto"/>
        <w:left w:val="none" w:sz="0" w:space="0" w:color="auto"/>
        <w:bottom w:val="none" w:sz="0" w:space="0" w:color="auto"/>
        <w:right w:val="none" w:sz="0" w:space="0" w:color="auto"/>
      </w:divBdr>
    </w:div>
    <w:div w:id="121005095">
      <w:bodyDiv w:val="1"/>
      <w:marLeft w:val="0"/>
      <w:marRight w:val="0"/>
      <w:marTop w:val="0"/>
      <w:marBottom w:val="0"/>
      <w:divBdr>
        <w:top w:val="none" w:sz="0" w:space="0" w:color="auto"/>
        <w:left w:val="none" w:sz="0" w:space="0" w:color="auto"/>
        <w:bottom w:val="none" w:sz="0" w:space="0" w:color="auto"/>
        <w:right w:val="none" w:sz="0" w:space="0" w:color="auto"/>
      </w:divBdr>
    </w:div>
    <w:div w:id="121074275">
      <w:bodyDiv w:val="1"/>
      <w:marLeft w:val="0"/>
      <w:marRight w:val="0"/>
      <w:marTop w:val="0"/>
      <w:marBottom w:val="0"/>
      <w:divBdr>
        <w:top w:val="none" w:sz="0" w:space="0" w:color="auto"/>
        <w:left w:val="none" w:sz="0" w:space="0" w:color="auto"/>
        <w:bottom w:val="none" w:sz="0" w:space="0" w:color="auto"/>
        <w:right w:val="none" w:sz="0" w:space="0" w:color="auto"/>
      </w:divBdr>
    </w:div>
    <w:div w:id="139004913">
      <w:bodyDiv w:val="1"/>
      <w:marLeft w:val="0"/>
      <w:marRight w:val="0"/>
      <w:marTop w:val="0"/>
      <w:marBottom w:val="0"/>
      <w:divBdr>
        <w:top w:val="none" w:sz="0" w:space="0" w:color="auto"/>
        <w:left w:val="none" w:sz="0" w:space="0" w:color="auto"/>
        <w:bottom w:val="none" w:sz="0" w:space="0" w:color="auto"/>
        <w:right w:val="none" w:sz="0" w:space="0" w:color="auto"/>
      </w:divBdr>
    </w:div>
    <w:div w:id="148904183">
      <w:bodyDiv w:val="1"/>
      <w:marLeft w:val="0"/>
      <w:marRight w:val="0"/>
      <w:marTop w:val="0"/>
      <w:marBottom w:val="0"/>
      <w:divBdr>
        <w:top w:val="none" w:sz="0" w:space="0" w:color="auto"/>
        <w:left w:val="none" w:sz="0" w:space="0" w:color="auto"/>
        <w:bottom w:val="none" w:sz="0" w:space="0" w:color="auto"/>
        <w:right w:val="none" w:sz="0" w:space="0" w:color="auto"/>
      </w:divBdr>
    </w:div>
    <w:div w:id="181165315">
      <w:bodyDiv w:val="1"/>
      <w:marLeft w:val="0"/>
      <w:marRight w:val="0"/>
      <w:marTop w:val="0"/>
      <w:marBottom w:val="0"/>
      <w:divBdr>
        <w:top w:val="none" w:sz="0" w:space="0" w:color="auto"/>
        <w:left w:val="none" w:sz="0" w:space="0" w:color="auto"/>
        <w:bottom w:val="none" w:sz="0" w:space="0" w:color="auto"/>
        <w:right w:val="none" w:sz="0" w:space="0" w:color="auto"/>
      </w:divBdr>
    </w:div>
    <w:div w:id="185991685">
      <w:bodyDiv w:val="1"/>
      <w:marLeft w:val="0"/>
      <w:marRight w:val="0"/>
      <w:marTop w:val="0"/>
      <w:marBottom w:val="0"/>
      <w:divBdr>
        <w:top w:val="none" w:sz="0" w:space="0" w:color="auto"/>
        <w:left w:val="none" w:sz="0" w:space="0" w:color="auto"/>
        <w:bottom w:val="none" w:sz="0" w:space="0" w:color="auto"/>
        <w:right w:val="none" w:sz="0" w:space="0" w:color="auto"/>
      </w:divBdr>
    </w:div>
    <w:div w:id="206987765">
      <w:bodyDiv w:val="1"/>
      <w:marLeft w:val="0"/>
      <w:marRight w:val="0"/>
      <w:marTop w:val="0"/>
      <w:marBottom w:val="0"/>
      <w:divBdr>
        <w:top w:val="none" w:sz="0" w:space="0" w:color="auto"/>
        <w:left w:val="none" w:sz="0" w:space="0" w:color="auto"/>
        <w:bottom w:val="none" w:sz="0" w:space="0" w:color="auto"/>
        <w:right w:val="none" w:sz="0" w:space="0" w:color="auto"/>
      </w:divBdr>
    </w:div>
    <w:div w:id="207453072">
      <w:bodyDiv w:val="1"/>
      <w:marLeft w:val="0"/>
      <w:marRight w:val="0"/>
      <w:marTop w:val="0"/>
      <w:marBottom w:val="0"/>
      <w:divBdr>
        <w:top w:val="none" w:sz="0" w:space="0" w:color="auto"/>
        <w:left w:val="none" w:sz="0" w:space="0" w:color="auto"/>
        <w:bottom w:val="none" w:sz="0" w:space="0" w:color="auto"/>
        <w:right w:val="none" w:sz="0" w:space="0" w:color="auto"/>
      </w:divBdr>
    </w:div>
    <w:div w:id="246234967">
      <w:bodyDiv w:val="1"/>
      <w:marLeft w:val="0"/>
      <w:marRight w:val="0"/>
      <w:marTop w:val="0"/>
      <w:marBottom w:val="0"/>
      <w:divBdr>
        <w:top w:val="none" w:sz="0" w:space="0" w:color="auto"/>
        <w:left w:val="none" w:sz="0" w:space="0" w:color="auto"/>
        <w:bottom w:val="none" w:sz="0" w:space="0" w:color="auto"/>
        <w:right w:val="none" w:sz="0" w:space="0" w:color="auto"/>
      </w:divBdr>
    </w:div>
    <w:div w:id="247227946">
      <w:bodyDiv w:val="1"/>
      <w:marLeft w:val="0"/>
      <w:marRight w:val="0"/>
      <w:marTop w:val="0"/>
      <w:marBottom w:val="0"/>
      <w:divBdr>
        <w:top w:val="none" w:sz="0" w:space="0" w:color="auto"/>
        <w:left w:val="none" w:sz="0" w:space="0" w:color="auto"/>
        <w:bottom w:val="none" w:sz="0" w:space="0" w:color="auto"/>
        <w:right w:val="none" w:sz="0" w:space="0" w:color="auto"/>
      </w:divBdr>
    </w:div>
    <w:div w:id="269554814">
      <w:bodyDiv w:val="1"/>
      <w:marLeft w:val="0"/>
      <w:marRight w:val="0"/>
      <w:marTop w:val="0"/>
      <w:marBottom w:val="0"/>
      <w:divBdr>
        <w:top w:val="none" w:sz="0" w:space="0" w:color="auto"/>
        <w:left w:val="none" w:sz="0" w:space="0" w:color="auto"/>
        <w:bottom w:val="none" w:sz="0" w:space="0" w:color="auto"/>
        <w:right w:val="none" w:sz="0" w:space="0" w:color="auto"/>
      </w:divBdr>
    </w:div>
    <w:div w:id="275135453">
      <w:bodyDiv w:val="1"/>
      <w:marLeft w:val="0"/>
      <w:marRight w:val="0"/>
      <w:marTop w:val="0"/>
      <w:marBottom w:val="0"/>
      <w:divBdr>
        <w:top w:val="none" w:sz="0" w:space="0" w:color="auto"/>
        <w:left w:val="none" w:sz="0" w:space="0" w:color="auto"/>
        <w:bottom w:val="none" w:sz="0" w:space="0" w:color="auto"/>
        <w:right w:val="none" w:sz="0" w:space="0" w:color="auto"/>
      </w:divBdr>
    </w:div>
    <w:div w:id="291641320">
      <w:bodyDiv w:val="1"/>
      <w:marLeft w:val="0"/>
      <w:marRight w:val="0"/>
      <w:marTop w:val="0"/>
      <w:marBottom w:val="0"/>
      <w:divBdr>
        <w:top w:val="none" w:sz="0" w:space="0" w:color="auto"/>
        <w:left w:val="none" w:sz="0" w:space="0" w:color="auto"/>
        <w:bottom w:val="none" w:sz="0" w:space="0" w:color="auto"/>
        <w:right w:val="none" w:sz="0" w:space="0" w:color="auto"/>
      </w:divBdr>
    </w:div>
    <w:div w:id="311834361">
      <w:bodyDiv w:val="1"/>
      <w:marLeft w:val="0"/>
      <w:marRight w:val="0"/>
      <w:marTop w:val="0"/>
      <w:marBottom w:val="0"/>
      <w:divBdr>
        <w:top w:val="none" w:sz="0" w:space="0" w:color="auto"/>
        <w:left w:val="none" w:sz="0" w:space="0" w:color="auto"/>
        <w:bottom w:val="none" w:sz="0" w:space="0" w:color="auto"/>
        <w:right w:val="none" w:sz="0" w:space="0" w:color="auto"/>
      </w:divBdr>
    </w:div>
    <w:div w:id="387844962">
      <w:bodyDiv w:val="1"/>
      <w:marLeft w:val="0"/>
      <w:marRight w:val="0"/>
      <w:marTop w:val="0"/>
      <w:marBottom w:val="0"/>
      <w:divBdr>
        <w:top w:val="none" w:sz="0" w:space="0" w:color="auto"/>
        <w:left w:val="none" w:sz="0" w:space="0" w:color="auto"/>
        <w:bottom w:val="none" w:sz="0" w:space="0" w:color="auto"/>
        <w:right w:val="none" w:sz="0" w:space="0" w:color="auto"/>
      </w:divBdr>
    </w:div>
    <w:div w:id="411314172">
      <w:bodyDiv w:val="1"/>
      <w:marLeft w:val="0"/>
      <w:marRight w:val="0"/>
      <w:marTop w:val="0"/>
      <w:marBottom w:val="0"/>
      <w:divBdr>
        <w:top w:val="none" w:sz="0" w:space="0" w:color="auto"/>
        <w:left w:val="none" w:sz="0" w:space="0" w:color="auto"/>
        <w:bottom w:val="none" w:sz="0" w:space="0" w:color="auto"/>
        <w:right w:val="none" w:sz="0" w:space="0" w:color="auto"/>
      </w:divBdr>
    </w:div>
    <w:div w:id="412437133">
      <w:bodyDiv w:val="1"/>
      <w:marLeft w:val="0"/>
      <w:marRight w:val="0"/>
      <w:marTop w:val="0"/>
      <w:marBottom w:val="0"/>
      <w:divBdr>
        <w:top w:val="none" w:sz="0" w:space="0" w:color="auto"/>
        <w:left w:val="none" w:sz="0" w:space="0" w:color="auto"/>
        <w:bottom w:val="none" w:sz="0" w:space="0" w:color="auto"/>
        <w:right w:val="none" w:sz="0" w:space="0" w:color="auto"/>
      </w:divBdr>
    </w:div>
    <w:div w:id="425885446">
      <w:bodyDiv w:val="1"/>
      <w:marLeft w:val="0"/>
      <w:marRight w:val="0"/>
      <w:marTop w:val="0"/>
      <w:marBottom w:val="0"/>
      <w:divBdr>
        <w:top w:val="none" w:sz="0" w:space="0" w:color="auto"/>
        <w:left w:val="none" w:sz="0" w:space="0" w:color="auto"/>
        <w:bottom w:val="none" w:sz="0" w:space="0" w:color="auto"/>
        <w:right w:val="none" w:sz="0" w:space="0" w:color="auto"/>
      </w:divBdr>
    </w:div>
    <w:div w:id="426343555">
      <w:bodyDiv w:val="1"/>
      <w:marLeft w:val="0"/>
      <w:marRight w:val="0"/>
      <w:marTop w:val="0"/>
      <w:marBottom w:val="0"/>
      <w:divBdr>
        <w:top w:val="none" w:sz="0" w:space="0" w:color="auto"/>
        <w:left w:val="none" w:sz="0" w:space="0" w:color="auto"/>
        <w:bottom w:val="none" w:sz="0" w:space="0" w:color="auto"/>
        <w:right w:val="none" w:sz="0" w:space="0" w:color="auto"/>
      </w:divBdr>
    </w:div>
    <w:div w:id="432746054">
      <w:bodyDiv w:val="1"/>
      <w:marLeft w:val="0"/>
      <w:marRight w:val="0"/>
      <w:marTop w:val="0"/>
      <w:marBottom w:val="0"/>
      <w:divBdr>
        <w:top w:val="none" w:sz="0" w:space="0" w:color="auto"/>
        <w:left w:val="none" w:sz="0" w:space="0" w:color="auto"/>
        <w:bottom w:val="none" w:sz="0" w:space="0" w:color="auto"/>
        <w:right w:val="none" w:sz="0" w:space="0" w:color="auto"/>
      </w:divBdr>
    </w:div>
    <w:div w:id="435175197">
      <w:bodyDiv w:val="1"/>
      <w:marLeft w:val="0"/>
      <w:marRight w:val="0"/>
      <w:marTop w:val="0"/>
      <w:marBottom w:val="0"/>
      <w:divBdr>
        <w:top w:val="none" w:sz="0" w:space="0" w:color="auto"/>
        <w:left w:val="none" w:sz="0" w:space="0" w:color="auto"/>
        <w:bottom w:val="none" w:sz="0" w:space="0" w:color="auto"/>
        <w:right w:val="none" w:sz="0" w:space="0" w:color="auto"/>
      </w:divBdr>
    </w:div>
    <w:div w:id="450511834">
      <w:bodyDiv w:val="1"/>
      <w:marLeft w:val="0"/>
      <w:marRight w:val="0"/>
      <w:marTop w:val="0"/>
      <w:marBottom w:val="0"/>
      <w:divBdr>
        <w:top w:val="none" w:sz="0" w:space="0" w:color="auto"/>
        <w:left w:val="none" w:sz="0" w:space="0" w:color="auto"/>
        <w:bottom w:val="none" w:sz="0" w:space="0" w:color="auto"/>
        <w:right w:val="none" w:sz="0" w:space="0" w:color="auto"/>
      </w:divBdr>
    </w:div>
    <w:div w:id="451095210">
      <w:bodyDiv w:val="1"/>
      <w:marLeft w:val="0"/>
      <w:marRight w:val="0"/>
      <w:marTop w:val="0"/>
      <w:marBottom w:val="0"/>
      <w:divBdr>
        <w:top w:val="none" w:sz="0" w:space="0" w:color="auto"/>
        <w:left w:val="none" w:sz="0" w:space="0" w:color="auto"/>
        <w:bottom w:val="none" w:sz="0" w:space="0" w:color="auto"/>
        <w:right w:val="none" w:sz="0" w:space="0" w:color="auto"/>
      </w:divBdr>
    </w:div>
    <w:div w:id="452604450">
      <w:bodyDiv w:val="1"/>
      <w:marLeft w:val="0"/>
      <w:marRight w:val="0"/>
      <w:marTop w:val="0"/>
      <w:marBottom w:val="0"/>
      <w:divBdr>
        <w:top w:val="none" w:sz="0" w:space="0" w:color="auto"/>
        <w:left w:val="none" w:sz="0" w:space="0" w:color="auto"/>
        <w:bottom w:val="none" w:sz="0" w:space="0" w:color="auto"/>
        <w:right w:val="none" w:sz="0" w:space="0" w:color="auto"/>
      </w:divBdr>
    </w:div>
    <w:div w:id="453209288">
      <w:bodyDiv w:val="1"/>
      <w:marLeft w:val="0"/>
      <w:marRight w:val="0"/>
      <w:marTop w:val="0"/>
      <w:marBottom w:val="0"/>
      <w:divBdr>
        <w:top w:val="none" w:sz="0" w:space="0" w:color="auto"/>
        <w:left w:val="none" w:sz="0" w:space="0" w:color="auto"/>
        <w:bottom w:val="none" w:sz="0" w:space="0" w:color="auto"/>
        <w:right w:val="none" w:sz="0" w:space="0" w:color="auto"/>
      </w:divBdr>
    </w:div>
    <w:div w:id="465244499">
      <w:bodyDiv w:val="1"/>
      <w:marLeft w:val="0"/>
      <w:marRight w:val="0"/>
      <w:marTop w:val="0"/>
      <w:marBottom w:val="0"/>
      <w:divBdr>
        <w:top w:val="none" w:sz="0" w:space="0" w:color="auto"/>
        <w:left w:val="none" w:sz="0" w:space="0" w:color="auto"/>
        <w:bottom w:val="none" w:sz="0" w:space="0" w:color="auto"/>
        <w:right w:val="none" w:sz="0" w:space="0" w:color="auto"/>
      </w:divBdr>
    </w:div>
    <w:div w:id="469057195">
      <w:bodyDiv w:val="1"/>
      <w:marLeft w:val="0"/>
      <w:marRight w:val="0"/>
      <w:marTop w:val="0"/>
      <w:marBottom w:val="0"/>
      <w:divBdr>
        <w:top w:val="none" w:sz="0" w:space="0" w:color="auto"/>
        <w:left w:val="none" w:sz="0" w:space="0" w:color="auto"/>
        <w:bottom w:val="none" w:sz="0" w:space="0" w:color="auto"/>
        <w:right w:val="none" w:sz="0" w:space="0" w:color="auto"/>
      </w:divBdr>
    </w:div>
    <w:div w:id="486871191">
      <w:bodyDiv w:val="1"/>
      <w:marLeft w:val="0"/>
      <w:marRight w:val="0"/>
      <w:marTop w:val="0"/>
      <w:marBottom w:val="0"/>
      <w:divBdr>
        <w:top w:val="none" w:sz="0" w:space="0" w:color="auto"/>
        <w:left w:val="none" w:sz="0" w:space="0" w:color="auto"/>
        <w:bottom w:val="none" w:sz="0" w:space="0" w:color="auto"/>
        <w:right w:val="none" w:sz="0" w:space="0" w:color="auto"/>
      </w:divBdr>
    </w:div>
    <w:div w:id="506558128">
      <w:bodyDiv w:val="1"/>
      <w:marLeft w:val="0"/>
      <w:marRight w:val="0"/>
      <w:marTop w:val="0"/>
      <w:marBottom w:val="0"/>
      <w:divBdr>
        <w:top w:val="none" w:sz="0" w:space="0" w:color="auto"/>
        <w:left w:val="none" w:sz="0" w:space="0" w:color="auto"/>
        <w:bottom w:val="none" w:sz="0" w:space="0" w:color="auto"/>
        <w:right w:val="none" w:sz="0" w:space="0" w:color="auto"/>
      </w:divBdr>
    </w:div>
    <w:div w:id="525557846">
      <w:bodyDiv w:val="1"/>
      <w:marLeft w:val="0"/>
      <w:marRight w:val="0"/>
      <w:marTop w:val="0"/>
      <w:marBottom w:val="0"/>
      <w:divBdr>
        <w:top w:val="none" w:sz="0" w:space="0" w:color="auto"/>
        <w:left w:val="none" w:sz="0" w:space="0" w:color="auto"/>
        <w:bottom w:val="none" w:sz="0" w:space="0" w:color="auto"/>
        <w:right w:val="none" w:sz="0" w:space="0" w:color="auto"/>
      </w:divBdr>
    </w:div>
    <w:div w:id="530261388">
      <w:bodyDiv w:val="1"/>
      <w:marLeft w:val="0"/>
      <w:marRight w:val="0"/>
      <w:marTop w:val="0"/>
      <w:marBottom w:val="0"/>
      <w:divBdr>
        <w:top w:val="none" w:sz="0" w:space="0" w:color="auto"/>
        <w:left w:val="none" w:sz="0" w:space="0" w:color="auto"/>
        <w:bottom w:val="none" w:sz="0" w:space="0" w:color="auto"/>
        <w:right w:val="none" w:sz="0" w:space="0" w:color="auto"/>
      </w:divBdr>
    </w:div>
    <w:div w:id="537201152">
      <w:bodyDiv w:val="1"/>
      <w:marLeft w:val="0"/>
      <w:marRight w:val="0"/>
      <w:marTop w:val="0"/>
      <w:marBottom w:val="0"/>
      <w:divBdr>
        <w:top w:val="none" w:sz="0" w:space="0" w:color="auto"/>
        <w:left w:val="none" w:sz="0" w:space="0" w:color="auto"/>
        <w:bottom w:val="none" w:sz="0" w:space="0" w:color="auto"/>
        <w:right w:val="none" w:sz="0" w:space="0" w:color="auto"/>
      </w:divBdr>
    </w:div>
    <w:div w:id="563371070">
      <w:bodyDiv w:val="1"/>
      <w:marLeft w:val="0"/>
      <w:marRight w:val="0"/>
      <w:marTop w:val="0"/>
      <w:marBottom w:val="0"/>
      <w:divBdr>
        <w:top w:val="none" w:sz="0" w:space="0" w:color="auto"/>
        <w:left w:val="none" w:sz="0" w:space="0" w:color="auto"/>
        <w:bottom w:val="none" w:sz="0" w:space="0" w:color="auto"/>
        <w:right w:val="none" w:sz="0" w:space="0" w:color="auto"/>
      </w:divBdr>
    </w:div>
    <w:div w:id="588736815">
      <w:bodyDiv w:val="1"/>
      <w:marLeft w:val="0"/>
      <w:marRight w:val="0"/>
      <w:marTop w:val="0"/>
      <w:marBottom w:val="0"/>
      <w:divBdr>
        <w:top w:val="none" w:sz="0" w:space="0" w:color="auto"/>
        <w:left w:val="none" w:sz="0" w:space="0" w:color="auto"/>
        <w:bottom w:val="none" w:sz="0" w:space="0" w:color="auto"/>
        <w:right w:val="none" w:sz="0" w:space="0" w:color="auto"/>
      </w:divBdr>
    </w:div>
    <w:div w:id="611088565">
      <w:bodyDiv w:val="1"/>
      <w:marLeft w:val="0"/>
      <w:marRight w:val="0"/>
      <w:marTop w:val="0"/>
      <w:marBottom w:val="0"/>
      <w:divBdr>
        <w:top w:val="none" w:sz="0" w:space="0" w:color="auto"/>
        <w:left w:val="none" w:sz="0" w:space="0" w:color="auto"/>
        <w:bottom w:val="none" w:sz="0" w:space="0" w:color="auto"/>
        <w:right w:val="none" w:sz="0" w:space="0" w:color="auto"/>
      </w:divBdr>
    </w:div>
    <w:div w:id="625819165">
      <w:bodyDiv w:val="1"/>
      <w:marLeft w:val="0"/>
      <w:marRight w:val="0"/>
      <w:marTop w:val="0"/>
      <w:marBottom w:val="0"/>
      <w:divBdr>
        <w:top w:val="none" w:sz="0" w:space="0" w:color="auto"/>
        <w:left w:val="none" w:sz="0" w:space="0" w:color="auto"/>
        <w:bottom w:val="none" w:sz="0" w:space="0" w:color="auto"/>
        <w:right w:val="none" w:sz="0" w:space="0" w:color="auto"/>
      </w:divBdr>
    </w:div>
    <w:div w:id="629096904">
      <w:bodyDiv w:val="1"/>
      <w:marLeft w:val="0"/>
      <w:marRight w:val="0"/>
      <w:marTop w:val="0"/>
      <w:marBottom w:val="0"/>
      <w:divBdr>
        <w:top w:val="none" w:sz="0" w:space="0" w:color="auto"/>
        <w:left w:val="none" w:sz="0" w:space="0" w:color="auto"/>
        <w:bottom w:val="none" w:sz="0" w:space="0" w:color="auto"/>
        <w:right w:val="none" w:sz="0" w:space="0" w:color="auto"/>
      </w:divBdr>
    </w:div>
    <w:div w:id="666514317">
      <w:bodyDiv w:val="1"/>
      <w:marLeft w:val="0"/>
      <w:marRight w:val="0"/>
      <w:marTop w:val="0"/>
      <w:marBottom w:val="0"/>
      <w:divBdr>
        <w:top w:val="none" w:sz="0" w:space="0" w:color="auto"/>
        <w:left w:val="none" w:sz="0" w:space="0" w:color="auto"/>
        <w:bottom w:val="none" w:sz="0" w:space="0" w:color="auto"/>
        <w:right w:val="none" w:sz="0" w:space="0" w:color="auto"/>
      </w:divBdr>
    </w:div>
    <w:div w:id="702024607">
      <w:bodyDiv w:val="1"/>
      <w:marLeft w:val="0"/>
      <w:marRight w:val="0"/>
      <w:marTop w:val="0"/>
      <w:marBottom w:val="0"/>
      <w:divBdr>
        <w:top w:val="none" w:sz="0" w:space="0" w:color="auto"/>
        <w:left w:val="none" w:sz="0" w:space="0" w:color="auto"/>
        <w:bottom w:val="none" w:sz="0" w:space="0" w:color="auto"/>
        <w:right w:val="none" w:sz="0" w:space="0" w:color="auto"/>
      </w:divBdr>
    </w:div>
    <w:div w:id="704720481">
      <w:bodyDiv w:val="1"/>
      <w:marLeft w:val="0"/>
      <w:marRight w:val="0"/>
      <w:marTop w:val="0"/>
      <w:marBottom w:val="0"/>
      <w:divBdr>
        <w:top w:val="none" w:sz="0" w:space="0" w:color="auto"/>
        <w:left w:val="none" w:sz="0" w:space="0" w:color="auto"/>
        <w:bottom w:val="none" w:sz="0" w:space="0" w:color="auto"/>
        <w:right w:val="none" w:sz="0" w:space="0" w:color="auto"/>
      </w:divBdr>
    </w:div>
    <w:div w:id="705831934">
      <w:bodyDiv w:val="1"/>
      <w:marLeft w:val="0"/>
      <w:marRight w:val="0"/>
      <w:marTop w:val="0"/>
      <w:marBottom w:val="0"/>
      <w:divBdr>
        <w:top w:val="none" w:sz="0" w:space="0" w:color="auto"/>
        <w:left w:val="none" w:sz="0" w:space="0" w:color="auto"/>
        <w:bottom w:val="none" w:sz="0" w:space="0" w:color="auto"/>
        <w:right w:val="none" w:sz="0" w:space="0" w:color="auto"/>
      </w:divBdr>
    </w:div>
    <w:div w:id="710112823">
      <w:bodyDiv w:val="1"/>
      <w:marLeft w:val="0"/>
      <w:marRight w:val="0"/>
      <w:marTop w:val="0"/>
      <w:marBottom w:val="0"/>
      <w:divBdr>
        <w:top w:val="none" w:sz="0" w:space="0" w:color="auto"/>
        <w:left w:val="none" w:sz="0" w:space="0" w:color="auto"/>
        <w:bottom w:val="none" w:sz="0" w:space="0" w:color="auto"/>
        <w:right w:val="none" w:sz="0" w:space="0" w:color="auto"/>
      </w:divBdr>
    </w:div>
    <w:div w:id="719013109">
      <w:bodyDiv w:val="1"/>
      <w:marLeft w:val="0"/>
      <w:marRight w:val="0"/>
      <w:marTop w:val="0"/>
      <w:marBottom w:val="0"/>
      <w:divBdr>
        <w:top w:val="none" w:sz="0" w:space="0" w:color="auto"/>
        <w:left w:val="none" w:sz="0" w:space="0" w:color="auto"/>
        <w:bottom w:val="none" w:sz="0" w:space="0" w:color="auto"/>
        <w:right w:val="none" w:sz="0" w:space="0" w:color="auto"/>
      </w:divBdr>
    </w:div>
    <w:div w:id="730926463">
      <w:bodyDiv w:val="1"/>
      <w:marLeft w:val="0"/>
      <w:marRight w:val="0"/>
      <w:marTop w:val="0"/>
      <w:marBottom w:val="0"/>
      <w:divBdr>
        <w:top w:val="none" w:sz="0" w:space="0" w:color="auto"/>
        <w:left w:val="none" w:sz="0" w:space="0" w:color="auto"/>
        <w:bottom w:val="none" w:sz="0" w:space="0" w:color="auto"/>
        <w:right w:val="none" w:sz="0" w:space="0" w:color="auto"/>
      </w:divBdr>
    </w:div>
    <w:div w:id="731199149">
      <w:bodyDiv w:val="1"/>
      <w:marLeft w:val="0"/>
      <w:marRight w:val="0"/>
      <w:marTop w:val="0"/>
      <w:marBottom w:val="0"/>
      <w:divBdr>
        <w:top w:val="none" w:sz="0" w:space="0" w:color="auto"/>
        <w:left w:val="none" w:sz="0" w:space="0" w:color="auto"/>
        <w:bottom w:val="none" w:sz="0" w:space="0" w:color="auto"/>
        <w:right w:val="none" w:sz="0" w:space="0" w:color="auto"/>
      </w:divBdr>
    </w:div>
    <w:div w:id="732314816">
      <w:bodyDiv w:val="1"/>
      <w:marLeft w:val="0"/>
      <w:marRight w:val="0"/>
      <w:marTop w:val="0"/>
      <w:marBottom w:val="0"/>
      <w:divBdr>
        <w:top w:val="none" w:sz="0" w:space="0" w:color="auto"/>
        <w:left w:val="none" w:sz="0" w:space="0" w:color="auto"/>
        <w:bottom w:val="none" w:sz="0" w:space="0" w:color="auto"/>
        <w:right w:val="none" w:sz="0" w:space="0" w:color="auto"/>
      </w:divBdr>
    </w:div>
    <w:div w:id="743256868">
      <w:bodyDiv w:val="1"/>
      <w:marLeft w:val="0"/>
      <w:marRight w:val="0"/>
      <w:marTop w:val="0"/>
      <w:marBottom w:val="0"/>
      <w:divBdr>
        <w:top w:val="none" w:sz="0" w:space="0" w:color="auto"/>
        <w:left w:val="none" w:sz="0" w:space="0" w:color="auto"/>
        <w:bottom w:val="none" w:sz="0" w:space="0" w:color="auto"/>
        <w:right w:val="none" w:sz="0" w:space="0" w:color="auto"/>
      </w:divBdr>
    </w:div>
    <w:div w:id="771361979">
      <w:bodyDiv w:val="1"/>
      <w:marLeft w:val="0"/>
      <w:marRight w:val="0"/>
      <w:marTop w:val="0"/>
      <w:marBottom w:val="0"/>
      <w:divBdr>
        <w:top w:val="none" w:sz="0" w:space="0" w:color="auto"/>
        <w:left w:val="none" w:sz="0" w:space="0" w:color="auto"/>
        <w:bottom w:val="none" w:sz="0" w:space="0" w:color="auto"/>
        <w:right w:val="none" w:sz="0" w:space="0" w:color="auto"/>
      </w:divBdr>
    </w:div>
    <w:div w:id="772894167">
      <w:bodyDiv w:val="1"/>
      <w:marLeft w:val="0"/>
      <w:marRight w:val="0"/>
      <w:marTop w:val="0"/>
      <w:marBottom w:val="0"/>
      <w:divBdr>
        <w:top w:val="none" w:sz="0" w:space="0" w:color="auto"/>
        <w:left w:val="none" w:sz="0" w:space="0" w:color="auto"/>
        <w:bottom w:val="none" w:sz="0" w:space="0" w:color="auto"/>
        <w:right w:val="none" w:sz="0" w:space="0" w:color="auto"/>
      </w:divBdr>
    </w:div>
    <w:div w:id="775641896">
      <w:bodyDiv w:val="1"/>
      <w:marLeft w:val="0"/>
      <w:marRight w:val="0"/>
      <w:marTop w:val="0"/>
      <w:marBottom w:val="0"/>
      <w:divBdr>
        <w:top w:val="none" w:sz="0" w:space="0" w:color="auto"/>
        <w:left w:val="none" w:sz="0" w:space="0" w:color="auto"/>
        <w:bottom w:val="none" w:sz="0" w:space="0" w:color="auto"/>
        <w:right w:val="none" w:sz="0" w:space="0" w:color="auto"/>
      </w:divBdr>
    </w:div>
    <w:div w:id="777675647">
      <w:bodyDiv w:val="1"/>
      <w:marLeft w:val="0"/>
      <w:marRight w:val="0"/>
      <w:marTop w:val="0"/>
      <w:marBottom w:val="0"/>
      <w:divBdr>
        <w:top w:val="none" w:sz="0" w:space="0" w:color="auto"/>
        <w:left w:val="none" w:sz="0" w:space="0" w:color="auto"/>
        <w:bottom w:val="none" w:sz="0" w:space="0" w:color="auto"/>
        <w:right w:val="none" w:sz="0" w:space="0" w:color="auto"/>
      </w:divBdr>
    </w:div>
    <w:div w:id="805506467">
      <w:bodyDiv w:val="1"/>
      <w:marLeft w:val="0"/>
      <w:marRight w:val="0"/>
      <w:marTop w:val="0"/>
      <w:marBottom w:val="0"/>
      <w:divBdr>
        <w:top w:val="none" w:sz="0" w:space="0" w:color="auto"/>
        <w:left w:val="none" w:sz="0" w:space="0" w:color="auto"/>
        <w:bottom w:val="none" w:sz="0" w:space="0" w:color="auto"/>
        <w:right w:val="none" w:sz="0" w:space="0" w:color="auto"/>
      </w:divBdr>
    </w:div>
    <w:div w:id="812212040">
      <w:bodyDiv w:val="1"/>
      <w:marLeft w:val="0"/>
      <w:marRight w:val="0"/>
      <w:marTop w:val="0"/>
      <w:marBottom w:val="0"/>
      <w:divBdr>
        <w:top w:val="none" w:sz="0" w:space="0" w:color="auto"/>
        <w:left w:val="none" w:sz="0" w:space="0" w:color="auto"/>
        <w:bottom w:val="none" w:sz="0" w:space="0" w:color="auto"/>
        <w:right w:val="none" w:sz="0" w:space="0" w:color="auto"/>
      </w:divBdr>
    </w:div>
    <w:div w:id="820389217">
      <w:bodyDiv w:val="1"/>
      <w:marLeft w:val="0"/>
      <w:marRight w:val="0"/>
      <w:marTop w:val="0"/>
      <w:marBottom w:val="0"/>
      <w:divBdr>
        <w:top w:val="none" w:sz="0" w:space="0" w:color="auto"/>
        <w:left w:val="none" w:sz="0" w:space="0" w:color="auto"/>
        <w:bottom w:val="none" w:sz="0" w:space="0" w:color="auto"/>
        <w:right w:val="none" w:sz="0" w:space="0" w:color="auto"/>
      </w:divBdr>
    </w:div>
    <w:div w:id="820393248">
      <w:bodyDiv w:val="1"/>
      <w:marLeft w:val="0"/>
      <w:marRight w:val="0"/>
      <w:marTop w:val="0"/>
      <w:marBottom w:val="0"/>
      <w:divBdr>
        <w:top w:val="none" w:sz="0" w:space="0" w:color="auto"/>
        <w:left w:val="none" w:sz="0" w:space="0" w:color="auto"/>
        <w:bottom w:val="none" w:sz="0" w:space="0" w:color="auto"/>
        <w:right w:val="none" w:sz="0" w:space="0" w:color="auto"/>
      </w:divBdr>
    </w:div>
    <w:div w:id="826365832">
      <w:bodyDiv w:val="1"/>
      <w:marLeft w:val="0"/>
      <w:marRight w:val="0"/>
      <w:marTop w:val="0"/>
      <w:marBottom w:val="0"/>
      <w:divBdr>
        <w:top w:val="none" w:sz="0" w:space="0" w:color="auto"/>
        <w:left w:val="none" w:sz="0" w:space="0" w:color="auto"/>
        <w:bottom w:val="none" w:sz="0" w:space="0" w:color="auto"/>
        <w:right w:val="none" w:sz="0" w:space="0" w:color="auto"/>
      </w:divBdr>
    </w:div>
    <w:div w:id="829252669">
      <w:bodyDiv w:val="1"/>
      <w:marLeft w:val="0"/>
      <w:marRight w:val="0"/>
      <w:marTop w:val="0"/>
      <w:marBottom w:val="0"/>
      <w:divBdr>
        <w:top w:val="none" w:sz="0" w:space="0" w:color="auto"/>
        <w:left w:val="none" w:sz="0" w:space="0" w:color="auto"/>
        <w:bottom w:val="none" w:sz="0" w:space="0" w:color="auto"/>
        <w:right w:val="none" w:sz="0" w:space="0" w:color="auto"/>
      </w:divBdr>
    </w:div>
    <w:div w:id="867064379">
      <w:bodyDiv w:val="1"/>
      <w:marLeft w:val="0"/>
      <w:marRight w:val="0"/>
      <w:marTop w:val="0"/>
      <w:marBottom w:val="0"/>
      <w:divBdr>
        <w:top w:val="none" w:sz="0" w:space="0" w:color="auto"/>
        <w:left w:val="none" w:sz="0" w:space="0" w:color="auto"/>
        <w:bottom w:val="none" w:sz="0" w:space="0" w:color="auto"/>
        <w:right w:val="none" w:sz="0" w:space="0" w:color="auto"/>
      </w:divBdr>
    </w:div>
    <w:div w:id="871918066">
      <w:bodyDiv w:val="1"/>
      <w:marLeft w:val="0"/>
      <w:marRight w:val="0"/>
      <w:marTop w:val="0"/>
      <w:marBottom w:val="0"/>
      <w:divBdr>
        <w:top w:val="none" w:sz="0" w:space="0" w:color="auto"/>
        <w:left w:val="none" w:sz="0" w:space="0" w:color="auto"/>
        <w:bottom w:val="none" w:sz="0" w:space="0" w:color="auto"/>
        <w:right w:val="none" w:sz="0" w:space="0" w:color="auto"/>
      </w:divBdr>
    </w:div>
    <w:div w:id="903835845">
      <w:bodyDiv w:val="1"/>
      <w:marLeft w:val="0"/>
      <w:marRight w:val="0"/>
      <w:marTop w:val="0"/>
      <w:marBottom w:val="0"/>
      <w:divBdr>
        <w:top w:val="none" w:sz="0" w:space="0" w:color="auto"/>
        <w:left w:val="none" w:sz="0" w:space="0" w:color="auto"/>
        <w:bottom w:val="none" w:sz="0" w:space="0" w:color="auto"/>
        <w:right w:val="none" w:sz="0" w:space="0" w:color="auto"/>
      </w:divBdr>
    </w:div>
    <w:div w:id="938173747">
      <w:bodyDiv w:val="1"/>
      <w:marLeft w:val="0"/>
      <w:marRight w:val="0"/>
      <w:marTop w:val="0"/>
      <w:marBottom w:val="0"/>
      <w:divBdr>
        <w:top w:val="none" w:sz="0" w:space="0" w:color="auto"/>
        <w:left w:val="none" w:sz="0" w:space="0" w:color="auto"/>
        <w:bottom w:val="none" w:sz="0" w:space="0" w:color="auto"/>
        <w:right w:val="none" w:sz="0" w:space="0" w:color="auto"/>
      </w:divBdr>
    </w:div>
    <w:div w:id="965240800">
      <w:bodyDiv w:val="1"/>
      <w:marLeft w:val="0"/>
      <w:marRight w:val="0"/>
      <w:marTop w:val="0"/>
      <w:marBottom w:val="0"/>
      <w:divBdr>
        <w:top w:val="none" w:sz="0" w:space="0" w:color="auto"/>
        <w:left w:val="none" w:sz="0" w:space="0" w:color="auto"/>
        <w:bottom w:val="none" w:sz="0" w:space="0" w:color="auto"/>
        <w:right w:val="none" w:sz="0" w:space="0" w:color="auto"/>
      </w:divBdr>
    </w:div>
    <w:div w:id="968121474">
      <w:bodyDiv w:val="1"/>
      <w:marLeft w:val="0"/>
      <w:marRight w:val="0"/>
      <w:marTop w:val="0"/>
      <w:marBottom w:val="0"/>
      <w:divBdr>
        <w:top w:val="none" w:sz="0" w:space="0" w:color="auto"/>
        <w:left w:val="none" w:sz="0" w:space="0" w:color="auto"/>
        <w:bottom w:val="none" w:sz="0" w:space="0" w:color="auto"/>
        <w:right w:val="none" w:sz="0" w:space="0" w:color="auto"/>
      </w:divBdr>
    </w:div>
    <w:div w:id="968631832">
      <w:bodyDiv w:val="1"/>
      <w:marLeft w:val="0"/>
      <w:marRight w:val="0"/>
      <w:marTop w:val="0"/>
      <w:marBottom w:val="0"/>
      <w:divBdr>
        <w:top w:val="none" w:sz="0" w:space="0" w:color="auto"/>
        <w:left w:val="none" w:sz="0" w:space="0" w:color="auto"/>
        <w:bottom w:val="none" w:sz="0" w:space="0" w:color="auto"/>
        <w:right w:val="none" w:sz="0" w:space="0" w:color="auto"/>
      </w:divBdr>
    </w:div>
    <w:div w:id="977804795">
      <w:bodyDiv w:val="1"/>
      <w:marLeft w:val="0"/>
      <w:marRight w:val="0"/>
      <w:marTop w:val="0"/>
      <w:marBottom w:val="0"/>
      <w:divBdr>
        <w:top w:val="none" w:sz="0" w:space="0" w:color="auto"/>
        <w:left w:val="none" w:sz="0" w:space="0" w:color="auto"/>
        <w:bottom w:val="none" w:sz="0" w:space="0" w:color="auto"/>
        <w:right w:val="none" w:sz="0" w:space="0" w:color="auto"/>
      </w:divBdr>
    </w:div>
    <w:div w:id="979462744">
      <w:bodyDiv w:val="1"/>
      <w:marLeft w:val="0"/>
      <w:marRight w:val="0"/>
      <w:marTop w:val="0"/>
      <w:marBottom w:val="0"/>
      <w:divBdr>
        <w:top w:val="none" w:sz="0" w:space="0" w:color="auto"/>
        <w:left w:val="none" w:sz="0" w:space="0" w:color="auto"/>
        <w:bottom w:val="none" w:sz="0" w:space="0" w:color="auto"/>
        <w:right w:val="none" w:sz="0" w:space="0" w:color="auto"/>
      </w:divBdr>
    </w:div>
    <w:div w:id="989795467">
      <w:bodyDiv w:val="1"/>
      <w:marLeft w:val="0"/>
      <w:marRight w:val="0"/>
      <w:marTop w:val="0"/>
      <w:marBottom w:val="0"/>
      <w:divBdr>
        <w:top w:val="none" w:sz="0" w:space="0" w:color="auto"/>
        <w:left w:val="none" w:sz="0" w:space="0" w:color="auto"/>
        <w:bottom w:val="none" w:sz="0" w:space="0" w:color="auto"/>
        <w:right w:val="none" w:sz="0" w:space="0" w:color="auto"/>
      </w:divBdr>
    </w:div>
    <w:div w:id="1002776285">
      <w:bodyDiv w:val="1"/>
      <w:marLeft w:val="0"/>
      <w:marRight w:val="0"/>
      <w:marTop w:val="0"/>
      <w:marBottom w:val="0"/>
      <w:divBdr>
        <w:top w:val="none" w:sz="0" w:space="0" w:color="auto"/>
        <w:left w:val="none" w:sz="0" w:space="0" w:color="auto"/>
        <w:bottom w:val="none" w:sz="0" w:space="0" w:color="auto"/>
        <w:right w:val="none" w:sz="0" w:space="0" w:color="auto"/>
      </w:divBdr>
    </w:div>
    <w:div w:id="1006399343">
      <w:bodyDiv w:val="1"/>
      <w:marLeft w:val="0"/>
      <w:marRight w:val="0"/>
      <w:marTop w:val="0"/>
      <w:marBottom w:val="0"/>
      <w:divBdr>
        <w:top w:val="none" w:sz="0" w:space="0" w:color="auto"/>
        <w:left w:val="none" w:sz="0" w:space="0" w:color="auto"/>
        <w:bottom w:val="none" w:sz="0" w:space="0" w:color="auto"/>
        <w:right w:val="none" w:sz="0" w:space="0" w:color="auto"/>
      </w:divBdr>
    </w:div>
    <w:div w:id="1006516477">
      <w:bodyDiv w:val="1"/>
      <w:marLeft w:val="0"/>
      <w:marRight w:val="0"/>
      <w:marTop w:val="0"/>
      <w:marBottom w:val="0"/>
      <w:divBdr>
        <w:top w:val="none" w:sz="0" w:space="0" w:color="auto"/>
        <w:left w:val="none" w:sz="0" w:space="0" w:color="auto"/>
        <w:bottom w:val="none" w:sz="0" w:space="0" w:color="auto"/>
        <w:right w:val="none" w:sz="0" w:space="0" w:color="auto"/>
      </w:divBdr>
    </w:div>
    <w:div w:id="1029602728">
      <w:bodyDiv w:val="1"/>
      <w:marLeft w:val="0"/>
      <w:marRight w:val="0"/>
      <w:marTop w:val="0"/>
      <w:marBottom w:val="0"/>
      <w:divBdr>
        <w:top w:val="none" w:sz="0" w:space="0" w:color="auto"/>
        <w:left w:val="none" w:sz="0" w:space="0" w:color="auto"/>
        <w:bottom w:val="none" w:sz="0" w:space="0" w:color="auto"/>
        <w:right w:val="none" w:sz="0" w:space="0" w:color="auto"/>
      </w:divBdr>
    </w:div>
    <w:div w:id="1034766746">
      <w:bodyDiv w:val="1"/>
      <w:marLeft w:val="0"/>
      <w:marRight w:val="0"/>
      <w:marTop w:val="0"/>
      <w:marBottom w:val="0"/>
      <w:divBdr>
        <w:top w:val="none" w:sz="0" w:space="0" w:color="auto"/>
        <w:left w:val="none" w:sz="0" w:space="0" w:color="auto"/>
        <w:bottom w:val="none" w:sz="0" w:space="0" w:color="auto"/>
        <w:right w:val="none" w:sz="0" w:space="0" w:color="auto"/>
      </w:divBdr>
    </w:div>
    <w:div w:id="1089422608">
      <w:bodyDiv w:val="1"/>
      <w:marLeft w:val="0"/>
      <w:marRight w:val="0"/>
      <w:marTop w:val="0"/>
      <w:marBottom w:val="0"/>
      <w:divBdr>
        <w:top w:val="none" w:sz="0" w:space="0" w:color="auto"/>
        <w:left w:val="none" w:sz="0" w:space="0" w:color="auto"/>
        <w:bottom w:val="none" w:sz="0" w:space="0" w:color="auto"/>
        <w:right w:val="none" w:sz="0" w:space="0" w:color="auto"/>
      </w:divBdr>
    </w:div>
    <w:div w:id="1089540221">
      <w:bodyDiv w:val="1"/>
      <w:marLeft w:val="0"/>
      <w:marRight w:val="0"/>
      <w:marTop w:val="0"/>
      <w:marBottom w:val="0"/>
      <w:divBdr>
        <w:top w:val="none" w:sz="0" w:space="0" w:color="auto"/>
        <w:left w:val="none" w:sz="0" w:space="0" w:color="auto"/>
        <w:bottom w:val="none" w:sz="0" w:space="0" w:color="auto"/>
        <w:right w:val="none" w:sz="0" w:space="0" w:color="auto"/>
      </w:divBdr>
    </w:div>
    <w:div w:id="1106464760">
      <w:bodyDiv w:val="1"/>
      <w:marLeft w:val="0"/>
      <w:marRight w:val="0"/>
      <w:marTop w:val="0"/>
      <w:marBottom w:val="0"/>
      <w:divBdr>
        <w:top w:val="none" w:sz="0" w:space="0" w:color="auto"/>
        <w:left w:val="none" w:sz="0" w:space="0" w:color="auto"/>
        <w:bottom w:val="none" w:sz="0" w:space="0" w:color="auto"/>
        <w:right w:val="none" w:sz="0" w:space="0" w:color="auto"/>
      </w:divBdr>
    </w:div>
    <w:div w:id="1138181812">
      <w:bodyDiv w:val="1"/>
      <w:marLeft w:val="0"/>
      <w:marRight w:val="0"/>
      <w:marTop w:val="0"/>
      <w:marBottom w:val="0"/>
      <w:divBdr>
        <w:top w:val="none" w:sz="0" w:space="0" w:color="auto"/>
        <w:left w:val="none" w:sz="0" w:space="0" w:color="auto"/>
        <w:bottom w:val="none" w:sz="0" w:space="0" w:color="auto"/>
        <w:right w:val="none" w:sz="0" w:space="0" w:color="auto"/>
      </w:divBdr>
    </w:div>
    <w:div w:id="1162354614">
      <w:bodyDiv w:val="1"/>
      <w:marLeft w:val="0"/>
      <w:marRight w:val="0"/>
      <w:marTop w:val="0"/>
      <w:marBottom w:val="0"/>
      <w:divBdr>
        <w:top w:val="none" w:sz="0" w:space="0" w:color="auto"/>
        <w:left w:val="none" w:sz="0" w:space="0" w:color="auto"/>
        <w:bottom w:val="none" w:sz="0" w:space="0" w:color="auto"/>
        <w:right w:val="none" w:sz="0" w:space="0" w:color="auto"/>
      </w:divBdr>
    </w:div>
    <w:div w:id="1199048064">
      <w:bodyDiv w:val="1"/>
      <w:marLeft w:val="0"/>
      <w:marRight w:val="0"/>
      <w:marTop w:val="0"/>
      <w:marBottom w:val="0"/>
      <w:divBdr>
        <w:top w:val="none" w:sz="0" w:space="0" w:color="auto"/>
        <w:left w:val="none" w:sz="0" w:space="0" w:color="auto"/>
        <w:bottom w:val="none" w:sz="0" w:space="0" w:color="auto"/>
        <w:right w:val="none" w:sz="0" w:space="0" w:color="auto"/>
      </w:divBdr>
    </w:div>
    <w:div w:id="1212889486">
      <w:bodyDiv w:val="1"/>
      <w:marLeft w:val="0"/>
      <w:marRight w:val="0"/>
      <w:marTop w:val="0"/>
      <w:marBottom w:val="0"/>
      <w:divBdr>
        <w:top w:val="none" w:sz="0" w:space="0" w:color="auto"/>
        <w:left w:val="none" w:sz="0" w:space="0" w:color="auto"/>
        <w:bottom w:val="none" w:sz="0" w:space="0" w:color="auto"/>
        <w:right w:val="none" w:sz="0" w:space="0" w:color="auto"/>
      </w:divBdr>
    </w:div>
    <w:div w:id="1225023726">
      <w:bodyDiv w:val="1"/>
      <w:marLeft w:val="0"/>
      <w:marRight w:val="0"/>
      <w:marTop w:val="0"/>
      <w:marBottom w:val="0"/>
      <w:divBdr>
        <w:top w:val="none" w:sz="0" w:space="0" w:color="auto"/>
        <w:left w:val="none" w:sz="0" w:space="0" w:color="auto"/>
        <w:bottom w:val="none" w:sz="0" w:space="0" w:color="auto"/>
        <w:right w:val="none" w:sz="0" w:space="0" w:color="auto"/>
      </w:divBdr>
    </w:div>
    <w:div w:id="1228344818">
      <w:bodyDiv w:val="1"/>
      <w:marLeft w:val="0"/>
      <w:marRight w:val="0"/>
      <w:marTop w:val="0"/>
      <w:marBottom w:val="0"/>
      <w:divBdr>
        <w:top w:val="none" w:sz="0" w:space="0" w:color="auto"/>
        <w:left w:val="none" w:sz="0" w:space="0" w:color="auto"/>
        <w:bottom w:val="none" w:sz="0" w:space="0" w:color="auto"/>
        <w:right w:val="none" w:sz="0" w:space="0" w:color="auto"/>
      </w:divBdr>
    </w:div>
    <w:div w:id="1242332617">
      <w:bodyDiv w:val="1"/>
      <w:marLeft w:val="0"/>
      <w:marRight w:val="0"/>
      <w:marTop w:val="0"/>
      <w:marBottom w:val="0"/>
      <w:divBdr>
        <w:top w:val="none" w:sz="0" w:space="0" w:color="auto"/>
        <w:left w:val="none" w:sz="0" w:space="0" w:color="auto"/>
        <w:bottom w:val="none" w:sz="0" w:space="0" w:color="auto"/>
        <w:right w:val="none" w:sz="0" w:space="0" w:color="auto"/>
      </w:divBdr>
    </w:div>
    <w:div w:id="1247693648">
      <w:bodyDiv w:val="1"/>
      <w:marLeft w:val="0"/>
      <w:marRight w:val="0"/>
      <w:marTop w:val="0"/>
      <w:marBottom w:val="0"/>
      <w:divBdr>
        <w:top w:val="none" w:sz="0" w:space="0" w:color="auto"/>
        <w:left w:val="none" w:sz="0" w:space="0" w:color="auto"/>
        <w:bottom w:val="none" w:sz="0" w:space="0" w:color="auto"/>
        <w:right w:val="none" w:sz="0" w:space="0" w:color="auto"/>
      </w:divBdr>
    </w:div>
    <w:div w:id="1262372220">
      <w:bodyDiv w:val="1"/>
      <w:marLeft w:val="0"/>
      <w:marRight w:val="0"/>
      <w:marTop w:val="0"/>
      <w:marBottom w:val="0"/>
      <w:divBdr>
        <w:top w:val="none" w:sz="0" w:space="0" w:color="auto"/>
        <w:left w:val="none" w:sz="0" w:space="0" w:color="auto"/>
        <w:bottom w:val="none" w:sz="0" w:space="0" w:color="auto"/>
        <w:right w:val="none" w:sz="0" w:space="0" w:color="auto"/>
      </w:divBdr>
    </w:div>
    <w:div w:id="1272126655">
      <w:bodyDiv w:val="1"/>
      <w:marLeft w:val="0"/>
      <w:marRight w:val="0"/>
      <w:marTop w:val="0"/>
      <w:marBottom w:val="0"/>
      <w:divBdr>
        <w:top w:val="none" w:sz="0" w:space="0" w:color="auto"/>
        <w:left w:val="none" w:sz="0" w:space="0" w:color="auto"/>
        <w:bottom w:val="none" w:sz="0" w:space="0" w:color="auto"/>
        <w:right w:val="none" w:sz="0" w:space="0" w:color="auto"/>
      </w:divBdr>
    </w:div>
    <w:div w:id="1272202347">
      <w:bodyDiv w:val="1"/>
      <w:marLeft w:val="0"/>
      <w:marRight w:val="0"/>
      <w:marTop w:val="0"/>
      <w:marBottom w:val="0"/>
      <w:divBdr>
        <w:top w:val="none" w:sz="0" w:space="0" w:color="auto"/>
        <w:left w:val="none" w:sz="0" w:space="0" w:color="auto"/>
        <w:bottom w:val="none" w:sz="0" w:space="0" w:color="auto"/>
        <w:right w:val="none" w:sz="0" w:space="0" w:color="auto"/>
      </w:divBdr>
    </w:div>
    <w:div w:id="1300068708">
      <w:bodyDiv w:val="1"/>
      <w:marLeft w:val="0"/>
      <w:marRight w:val="0"/>
      <w:marTop w:val="0"/>
      <w:marBottom w:val="0"/>
      <w:divBdr>
        <w:top w:val="none" w:sz="0" w:space="0" w:color="auto"/>
        <w:left w:val="none" w:sz="0" w:space="0" w:color="auto"/>
        <w:bottom w:val="none" w:sz="0" w:space="0" w:color="auto"/>
        <w:right w:val="none" w:sz="0" w:space="0" w:color="auto"/>
      </w:divBdr>
    </w:div>
    <w:div w:id="1326933213">
      <w:bodyDiv w:val="1"/>
      <w:marLeft w:val="0"/>
      <w:marRight w:val="0"/>
      <w:marTop w:val="0"/>
      <w:marBottom w:val="0"/>
      <w:divBdr>
        <w:top w:val="none" w:sz="0" w:space="0" w:color="auto"/>
        <w:left w:val="none" w:sz="0" w:space="0" w:color="auto"/>
        <w:bottom w:val="none" w:sz="0" w:space="0" w:color="auto"/>
        <w:right w:val="none" w:sz="0" w:space="0" w:color="auto"/>
      </w:divBdr>
    </w:div>
    <w:div w:id="1335498472">
      <w:bodyDiv w:val="1"/>
      <w:marLeft w:val="0"/>
      <w:marRight w:val="0"/>
      <w:marTop w:val="0"/>
      <w:marBottom w:val="0"/>
      <w:divBdr>
        <w:top w:val="none" w:sz="0" w:space="0" w:color="auto"/>
        <w:left w:val="none" w:sz="0" w:space="0" w:color="auto"/>
        <w:bottom w:val="none" w:sz="0" w:space="0" w:color="auto"/>
        <w:right w:val="none" w:sz="0" w:space="0" w:color="auto"/>
      </w:divBdr>
    </w:div>
    <w:div w:id="1340963204">
      <w:bodyDiv w:val="1"/>
      <w:marLeft w:val="0"/>
      <w:marRight w:val="0"/>
      <w:marTop w:val="0"/>
      <w:marBottom w:val="0"/>
      <w:divBdr>
        <w:top w:val="none" w:sz="0" w:space="0" w:color="auto"/>
        <w:left w:val="none" w:sz="0" w:space="0" w:color="auto"/>
        <w:bottom w:val="none" w:sz="0" w:space="0" w:color="auto"/>
        <w:right w:val="none" w:sz="0" w:space="0" w:color="auto"/>
      </w:divBdr>
    </w:div>
    <w:div w:id="1342463241">
      <w:bodyDiv w:val="1"/>
      <w:marLeft w:val="0"/>
      <w:marRight w:val="0"/>
      <w:marTop w:val="0"/>
      <w:marBottom w:val="0"/>
      <w:divBdr>
        <w:top w:val="none" w:sz="0" w:space="0" w:color="auto"/>
        <w:left w:val="none" w:sz="0" w:space="0" w:color="auto"/>
        <w:bottom w:val="none" w:sz="0" w:space="0" w:color="auto"/>
        <w:right w:val="none" w:sz="0" w:space="0" w:color="auto"/>
      </w:divBdr>
    </w:div>
    <w:div w:id="1376277409">
      <w:bodyDiv w:val="1"/>
      <w:marLeft w:val="0"/>
      <w:marRight w:val="0"/>
      <w:marTop w:val="0"/>
      <w:marBottom w:val="0"/>
      <w:divBdr>
        <w:top w:val="none" w:sz="0" w:space="0" w:color="auto"/>
        <w:left w:val="none" w:sz="0" w:space="0" w:color="auto"/>
        <w:bottom w:val="none" w:sz="0" w:space="0" w:color="auto"/>
        <w:right w:val="none" w:sz="0" w:space="0" w:color="auto"/>
      </w:divBdr>
    </w:div>
    <w:div w:id="1390885067">
      <w:bodyDiv w:val="1"/>
      <w:marLeft w:val="0"/>
      <w:marRight w:val="0"/>
      <w:marTop w:val="0"/>
      <w:marBottom w:val="0"/>
      <w:divBdr>
        <w:top w:val="none" w:sz="0" w:space="0" w:color="auto"/>
        <w:left w:val="none" w:sz="0" w:space="0" w:color="auto"/>
        <w:bottom w:val="none" w:sz="0" w:space="0" w:color="auto"/>
        <w:right w:val="none" w:sz="0" w:space="0" w:color="auto"/>
      </w:divBdr>
    </w:div>
    <w:div w:id="1393192469">
      <w:bodyDiv w:val="1"/>
      <w:marLeft w:val="0"/>
      <w:marRight w:val="0"/>
      <w:marTop w:val="0"/>
      <w:marBottom w:val="0"/>
      <w:divBdr>
        <w:top w:val="none" w:sz="0" w:space="0" w:color="auto"/>
        <w:left w:val="none" w:sz="0" w:space="0" w:color="auto"/>
        <w:bottom w:val="none" w:sz="0" w:space="0" w:color="auto"/>
        <w:right w:val="none" w:sz="0" w:space="0" w:color="auto"/>
      </w:divBdr>
    </w:div>
    <w:div w:id="1405254976">
      <w:bodyDiv w:val="1"/>
      <w:marLeft w:val="0"/>
      <w:marRight w:val="0"/>
      <w:marTop w:val="0"/>
      <w:marBottom w:val="0"/>
      <w:divBdr>
        <w:top w:val="none" w:sz="0" w:space="0" w:color="auto"/>
        <w:left w:val="none" w:sz="0" w:space="0" w:color="auto"/>
        <w:bottom w:val="none" w:sz="0" w:space="0" w:color="auto"/>
        <w:right w:val="none" w:sz="0" w:space="0" w:color="auto"/>
      </w:divBdr>
    </w:div>
    <w:div w:id="1410349306">
      <w:bodyDiv w:val="1"/>
      <w:marLeft w:val="0"/>
      <w:marRight w:val="0"/>
      <w:marTop w:val="0"/>
      <w:marBottom w:val="0"/>
      <w:divBdr>
        <w:top w:val="none" w:sz="0" w:space="0" w:color="auto"/>
        <w:left w:val="none" w:sz="0" w:space="0" w:color="auto"/>
        <w:bottom w:val="none" w:sz="0" w:space="0" w:color="auto"/>
        <w:right w:val="none" w:sz="0" w:space="0" w:color="auto"/>
      </w:divBdr>
    </w:div>
    <w:div w:id="1413896432">
      <w:bodyDiv w:val="1"/>
      <w:marLeft w:val="0"/>
      <w:marRight w:val="0"/>
      <w:marTop w:val="0"/>
      <w:marBottom w:val="0"/>
      <w:divBdr>
        <w:top w:val="none" w:sz="0" w:space="0" w:color="auto"/>
        <w:left w:val="none" w:sz="0" w:space="0" w:color="auto"/>
        <w:bottom w:val="none" w:sz="0" w:space="0" w:color="auto"/>
        <w:right w:val="none" w:sz="0" w:space="0" w:color="auto"/>
      </w:divBdr>
    </w:div>
    <w:div w:id="1428846281">
      <w:bodyDiv w:val="1"/>
      <w:marLeft w:val="0"/>
      <w:marRight w:val="0"/>
      <w:marTop w:val="0"/>
      <w:marBottom w:val="0"/>
      <w:divBdr>
        <w:top w:val="none" w:sz="0" w:space="0" w:color="auto"/>
        <w:left w:val="none" w:sz="0" w:space="0" w:color="auto"/>
        <w:bottom w:val="none" w:sz="0" w:space="0" w:color="auto"/>
        <w:right w:val="none" w:sz="0" w:space="0" w:color="auto"/>
      </w:divBdr>
    </w:div>
    <w:div w:id="1437943714">
      <w:bodyDiv w:val="1"/>
      <w:marLeft w:val="0"/>
      <w:marRight w:val="0"/>
      <w:marTop w:val="0"/>
      <w:marBottom w:val="0"/>
      <w:divBdr>
        <w:top w:val="none" w:sz="0" w:space="0" w:color="auto"/>
        <w:left w:val="none" w:sz="0" w:space="0" w:color="auto"/>
        <w:bottom w:val="none" w:sz="0" w:space="0" w:color="auto"/>
        <w:right w:val="none" w:sz="0" w:space="0" w:color="auto"/>
      </w:divBdr>
    </w:div>
    <w:div w:id="1442992247">
      <w:bodyDiv w:val="1"/>
      <w:marLeft w:val="0"/>
      <w:marRight w:val="0"/>
      <w:marTop w:val="0"/>
      <w:marBottom w:val="0"/>
      <w:divBdr>
        <w:top w:val="none" w:sz="0" w:space="0" w:color="auto"/>
        <w:left w:val="none" w:sz="0" w:space="0" w:color="auto"/>
        <w:bottom w:val="none" w:sz="0" w:space="0" w:color="auto"/>
        <w:right w:val="none" w:sz="0" w:space="0" w:color="auto"/>
      </w:divBdr>
    </w:div>
    <w:div w:id="1462531399">
      <w:bodyDiv w:val="1"/>
      <w:marLeft w:val="0"/>
      <w:marRight w:val="0"/>
      <w:marTop w:val="0"/>
      <w:marBottom w:val="0"/>
      <w:divBdr>
        <w:top w:val="none" w:sz="0" w:space="0" w:color="auto"/>
        <w:left w:val="none" w:sz="0" w:space="0" w:color="auto"/>
        <w:bottom w:val="none" w:sz="0" w:space="0" w:color="auto"/>
        <w:right w:val="none" w:sz="0" w:space="0" w:color="auto"/>
      </w:divBdr>
    </w:div>
    <w:div w:id="1478648314">
      <w:bodyDiv w:val="1"/>
      <w:marLeft w:val="0"/>
      <w:marRight w:val="0"/>
      <w:marTop w:val="0"/>
      <w:marBottom w:val="0"/>
      <w:divBdr>
        <w:top w:val="none" w:sz="0" w:space="0" w:color="auto"/>
        <w:left w:val="none" w:sz="0" w:space="0" w:color="auto"/>
        <w:bottom w:val="none" w:sz="0" w:space="0" w:color="auto"/>
        <w:right w:val="none" w:sz="0" w:space="0" w:color="auto"/>
      </w:divBdr>
    </w:div>
    <w:div w:id="1483158161">
      <w:bodyDiv w:val="1"/>
      <w:marLeft w:val="0"/>
      <w:marRight w:val="0"/>
      <w:marTop w:val="0"/>
      <w:marBottom w:val="0"/>
      <w:divBdr>
        <w:top w:val="none" w:sz="0" w:space="0" w:color="auto"/>
        <w:left w:val="none" w:sz="0" w:space="0" w:color="auto"/>
        <w:bottom w:val="none" w:sz="0" w:space="0" w:color="auto"/>
        <w:right w:val="none" w:sz="0" w:space="0" w:color="auto"/>
      </w:divBdr>
    </w:div>
    <w:div w:id="1491559307">
      <w:bodyDiv w:val="1"/>
      <w:marLeft w:val="0"/>
      <w:marRight w:val="0"/>
      <w:marTop w:val="0"/>
      <w:marBottom w:val="0"/>
      <w:divBdr>
        <w:top w:val="none" w:sz="0" w:space="0" w:color="auto"/>
        <w:left w:val="none" w:sz="0" w:space="0" w:color="auto"/>
        <w:bottom w:val="none" w:sz="0" w:space="0" w:color="auto"/>
        <w:right w:val="none" w:sz="0" w:space="0" w:color="auto"/>
      </w:divBdr>
    </w:div>
    <w:div w:id="1492722098">
      <w:bodyDiv w:val="1"/>
      <w:marLeft w:val="0"/>
      <w:marRight w:val="0"/>
      <w:marTop w:val="0"/>
      <w:marBottom w:val="0"/>
      <w:divBdr>
        <w:top w:val="none" w:sz="0" w:space="0" w:color="auto"/>
        <w:left w:val="none" w:sz="0" w:space="0" w:color="auto"/>
        <w:bottom w:val="none" w:sz="0" w:space="0" w:color="auto"/>
        <w:right w:val="none" w:sz="0" w:space="0" w:color="auto"/>
      </w:divBdr>
    </w:div>
    <w:div w:id="1500660037">
      <w:bodyDiv w:val="1"/>
      <w:marLeft w:val="0"/>
      <w:marRight w:val="0"/>
      <w:marTop w:val="0"/>
      <w:marBottom w:val="0"/>
      <w:divBdr>
        <w:top w:val="none" w:sz="0" w:space="0" w:color="auto"/>
        <w:left w:val="none" w:sz="0" w:space="0" w:color="auto"/>
        <w:bottom w:val="none" w:sz="0" w:space="0" w:color="auto"/>
        <w:right w:val="none" w:sz="0" w:space="0" w:color="auto"/>
      </w:divBdr>
    </w:div>
    <w:div w:id="1507356908">
      <w:bodyDiv w:val="1"/>
      <w:marLeft w:val="0"/>
      <w:marRight w:val="0"/>
      <w:marTop w:val="0"/>
      <w:marBottom w:val="0"/>
      <w:divBdr>
        <w:top w:val="none" w:sz="0" w:space="0" w:color="auto"/>
        <w:left w:val="none" w:sz="0" w:space="0" w:color="auto"/>
        <w:bottom w:val="none" w:sz="0" w:space="0" w:color="auto"/>
        <w:right w:val="none" w:sz="0" w:space="0" w:color="auto"/>
      </w:divBdr>
    </w:div>
    <w:div w:id="1538547096">
      <w:bodyDiv w:val="1"/>
      <w:marLeft w:val="0"/>
      <w:marRight w:val="0"/>
      <w:marTop w:val="0"/>
      <w:marBottom w:val="0"/>
      <w:divBdr>
        <w:top w:val="none" w:sz="0" w:space="0" w:color="auto"/>
        <w:left w:val="none" w:sz="0" w:space="0" w:color="auto"/>
        <w:bottom w:val="none" w:sz="0" w:space="0" w:color="auto"/>
        <w:right w:val="none" w:sz="0" w:space="0" w:color="auto"/>
      </w:divBdr>
    </w:div>
    <w:div w:id="1539394652">
      <w:bodyDiv w:val="1"/>
      <w:marLeft w:val="0"/>
      <w:marRight w:val="0"/>
      <w:marTop w:val="0"/>
      <w:marBottom w:val="0"/>
      <w:divBdr>
        <w:top w:val="none" w:sz="0" w:space="0" w:color="auto"/>
        <w:left w:val="none" w:sz="0" w:space="0" w:color="auto"/>
        <w:bottom w:val="none" w:sz="0" w:space="0" w:color="auto"/>
        <w:right w:val="none" w:sz="0" w:space="0" w:color="auto"/>
      </w:divBdr>
    </w:div>
    <w:div w:id="1541670966">
      <w:bodyDiv w:val="1"/>
      <w:marLeft w:val="0"/>
      <w:marRight w:val="0"/>
      <w:marTop w:val="0"/>
      <w:marBottom w:val="0"/>
      <w:divBdr>
        <w:top w:val="none" w:sz="0" w:space="0" w:color="auto"/>
        <w:left w:val="none" w:sz="0" w:space="0" w:color="auto"/>
        <w:bottom w:val="none" w:sz="0" w:space="0" w:color="auto"/>
        <w:right w:val="none" w:sz="0" w:space="0" w:color="auto"/>
      </w:divBdr>
    </w:div>
    <w:div w:id="1551457509">
      <w:bodyDiv w:val="1"/>
      <w:marLeft w:val="0"/>
      <w:marRight w:val="0"/>
      <w:marTop w:val="0"/>
      <w:marBottom w:val="0"/>
      <w:divBdr>
        <w:top w:val="none" w:sz="0" w:space="0" w:color="auto"/>
        <w:left w:val="none" w:sz="0" w:space="0" w:color="auto"/>
        <w:bottom w:val="none" w:sz="0" w:space="0" w:color="auto"/>
        <w:right w:val="none" w:sz="0" w:space="0" w:color="auto"/>
      </w:divBdr>
    </w:div>
    <w:div w:id="1556619278">
      <w:bodyDiv w:val="1"/>
      <w:marLeft w:val="0"/>
      <w:marRight w:val="0"/>
      <w:marTop w:val="0"/>
      <w:marBottom w:val="0"/>
      <w:divBdr>
        <w:top w:val="none" w:sz="0" w:space="0" w:color="auto"/>
        <w:left w:val="none" w:sz="0" w:space="0" w:color="auto"/>
        <w:bottom w:val="none" w:sz="0" w:space="0" w:color="auto"/>
        <w:right w:val="none" w:sz="0" w:space="0" w:color="auto"/>
      </w:divBdr>
    </w:div>
    <w:div w:id="1575159746">
      <w:bodyDiv w:val="1"/>
      <w:marLeft w:val="0"/>
      <w:marRight w:val="0"/>
      <w:marTop w:val="0"/>
      <w:marBottom w:val="0"/>
      <w:divBdr>
        <w:top w:val="none" w:sz="0" w:space="0" w:color="auto"/>
        <w:left w:val="none" w:sz="0" w:space="0" w:color="auto"/>
        <w:bottom w:val="none" w:sz="0" w:space="0" w:color="auto"/>
        <w:right w:val="none" w:sz="0" w:space="0" w:color="auto"/>
      </w:divBdr>
    </w:div>
    <w:div w:id="1576283317">
      <w:bodyDiv w:val="1"/>
      <w:marLeft w:val="0"/>
      <w:marRight w:val="0"/>
      <w:marTop w:val="0"/>
      <w:marBottom w:val="0"/>
      <w:divBdr>
        <w:top w:val="none" w:sz="0" w:space="0" w:color="auto"/>
        <w:left w:val="none" w:sz="0" w:space="0" w:color="auto"/>
        <w:bottom w:val="none" w:sz="0" w:space="0" w:color="auto"/>
        <w:right w:val="none" w:sz="0" w:space="0" w:color="auto"/>
      </w:divBdr>
    </w:div>
    <w:div w:id="1584488064">
      <w:bodyDiv w:val="1"/>
      <w:marLeft w:val="0"/>
      <w:marRight w:val="0"/>
      <w:marTop w:val="0"/>
      <w:marBottom w:val="0"/>
      <w:divBdr>
        <w:top w:val="none" w:sz="0" w:space="0" w:color="auto"/>
        <w:left w:val="none" w:sz="0" w:space="0" w:color="auto"/>
        <w:bottom w:val="none" w:sz="0" w:space="0" w:color="auto"/>
        <w:right w:val="none" w:sz="0" w:space="0" w:color="auto"/>
      </w:divBdr>
    </w:div>
    <w:div w:id="1598561492">
      <w:bodyDiv w:val="1"/>
      <w:marLeft w:val="0"/>
      <w:marRight w:val="0"/>
      <w:marTop w:val="0"/>
      <w:marBottom w:val="0"/>
      <w:divBdr>
        <w:top w:val="none" w:sz="0" w:space="0" w:color="auto"/>
        <w:left w:val="none" w:sz="0" w:space="0" w:color="auto"/>
        <w:bottom w:val="none" w:sz="0" w:space="0" w:color="auto"/>
        <w:right w:val="none" w:sz="0" w:space="0" w:color="auto"/>
      </w:divBdr>
    </w:div>
    <w:div w:id="1598975341">
      <w:bodyDiv w:val="1"/>
      <w:marLeft w:val="0"/>
      <w:marRight w:val="0"/>
      <w:marTop w:val="0"/>
      <w:marBottom w:val="0"/>
      <w:divBdr>
        <w:top w:val="none" w:sz="0" w:space="0" w:color="auto"/>
        <w:left w:val="none" w:sz="0" w:space="0" w:color="auto"/>
        <w:bottom w:val="none" w:sz="0" w:space="0" w:color="auto"/>
        <w:right w:val="none" w:sz="0" w:space="0" w:color="auto"/>
      </w:divBdr>
    </w:div>
    <w:div w:id="1602840454">
      <w:bodyDiv w:val="1"/>
      <w:marLeft w:val="0"/>
      <w:marRight w:val="0"/>
      <w:marTop w:val="0"/>
      <w:marBottom w:val="0"/>
      <w:divBdr>
        <w:top w:val="none" w:sz="0" w:space="0" w:color="auto"/>
        <w:left w:val="none" w:sz="0" w:space="0" w:color="auto"/>
        <w:bottom w:val="none" w:sz="0" w:space="0" w:color="auto"/>
        <w:right w:val="none" w:sz="0" w:space="0" w:color="auto"/>
      </w:divBdr>
    </w:div>
    <w:div w:id="1629237901">
      <w:bodyDiv w:val="1"/>
      <w:marLeft w:val="0"/>
      <w:marRight w:val="0"/>
      <w:marTop w:val="0"/>
      <w:marBottom w:val="0"/>
      <w:divBdr>
        <w:top w:val="none" w:sz="0" w:space="0" w:color="auto"/>
        <w:left w:val="none" w:sz="0" w:space="0" w:color="auto"/>
        <w:bottom w:val="none" w:sz="0" w:space="0" w:color="auto"/>
        <w:right w:val="none" w:sz="0" w:space="0" w:color="auto"/>
      </w:divBdr>
    </w:div>
    <w:div w:id="1634560613">
      <w:bodyDiv w:val="1"/>
      <w:marLeft w:val="0"/>
      <w:marRight w:val="0"/>
      <w:marTop w:val="0"/>
      <w:marBottom w:val="0"/>
      <w:divBdr>
        <w:top w:val="none" w:sz="0" w:space="0" w:color="auto"/>
        <w:left w:val="none" w:sz="0" w:space="0" w:color="auto"/>
        <w:bottom w:val="none" w:sz="0" w:space="0" w:color="auto"/>
        <w:right w:val="none" w:sz="0" w:space="0" w:color="auto"/>
      </w:divBdr>
    </w:div>
    <w:div w:id="1635865316">
      <w:bodyDiv w:val="1"/>
      <w:marLeft w:val="0"/>
      <w:marRight w:val="0"/>
      <w:marTop w:val="0"/>
      <w:marBottom w:val="0"/>
      <w:divBdr>
        <w:top w:val="none" w:sz="0" w:space="0" w:color="auto"/>
        <w:left w:val="none" w:sz="0" w:space="0" w:color="auto"/>
        <w:bottom w:val="none" w:sz="0" w:space="0" w:color="auto"/>
        <w:right w:val="none" w:sz="0" w:space="0" w:color="auto"/>
      </w:divBdr>
    </w:div>
    <w:div w:id="1647860003">
      <w:bodyDiv w:val="1"/>
      <w:marLeft w:val="0"/>
      <w:marRight w:val="0"/>
      <w:marTop w:val="0"/>
      <w:marBottom w:val="0"/>
      <w:divBdr>
        <w:top w:val="none" w:sz="0" w:space="0" w:color="auto"/>
        <w:left w:val="none" w:sz="0" w:space="0" w:color="auto"/>
        <w:bottom w:val="none" w:sz="0" w:space="0" w:color="auto"/>
        <w:right w:val="none" w:sz="0" w:space="0" w:color="auto"/>
      </w:divBdr>
    </w:div>
    <w:div w:id="1654987854">
      <w:bodyDiv w:val="1"/>
      <w:marLeft w:val="0"/>
      <w:marRight w:val="0"/>
      <w:marTop w:val="0"/>
      <w:marBottom w:val="0"/>
      <w:divBdr>
        <w:top w:val="none" w:sz="0" w:space="0" w:color="auto"/>
        <w:left w:val="none" w:sz="0" w:space="0" w:color="auto"/>
        <w:bottom w:val="none" w:sz="0" w:space="0" w:color="auto"/>
        <w:right w:val="none" w:sz="0" w:space="0" w:color="auto"/>
      </w:divBdr>
    </w:div>
    <w:div w:id="1682974244">
      <w:bodyDiv w:val="1"/>
      <w:marLeft w:val="0"/>
      <w:marRight w:val="0"/>
      <w:marTop w:val="0"/>
      <w:marBottom w:val="0"/>
      <w:divBdr>
        <w:top w:val="none" w:sz="0" w:space="0" w:color="auto"/>
        <w:left w:val="none" w:sz="0" w:space="0" w:color="auto"/>
        <w:bottom w:val="none" w:sz="0" w:space="0" w:color="auto"/>
        <w:right w:val="none" w:sz="0" w:space="0" w:color="auto"/>
      </w:divBdr>
    </w:div>
    <w:div w:id="1708531328">
      <w:bodyDiv w:val="1"/>
      <w:marLeft w:val="0"/>
      <w:marRight w:val="0"/>
      <w:marTop w:val="0"/>
      <w:marBottom w:val="0"/>
      <w:divBdr>
        <w:top w:val="none" w:sz="0" w:space="0" w:color="auto"/>
        <w:left w:val="none" w:sz="0" w:space="0" w:color="auto"/>
        <w:bottom w:val="none" w:sz="0" w:space="0" w:color="auto"/>
        <w:right w:val="none" w:sz="0" w:space="0" w:color="auto"/>
      </w:divBdr>
    </w:div>
    <w:div w:id="1731345008">
      <w:bodyDiv w:val="1"/>
      <w:marLeft w:val="0"/>
      <w:marRight w:val="0"/>
      <w:marTop w:val="0"/>
      <w:marBottom w:val="0"/>
      <w:divBdr>
        <w:top w:val="none" w:sz="0" w:space="0" w:color="auto"/>
        <w:left w:val="none" w:sz="0" w:space="0" w:color="auto"/>
        <w:bottom w:val="none" w:sz="0" w:space="0" w:color="auto"/>
        <w:right w:val="none" w:sz="0" w:space="0" w:color="auto"/>
      </w:divBdr>
    </w:div>
    <w:div w:id="1732845624">
      <w:bodyDiv w:val="1"/>
      <w:marLeft w:val="0"/>
      <w:marRight w:val="0"/>
      <w:marTop w:val="0"/>
      <w:marBottom w:val="0"/>
      <w:divBdr>
        <w:top w:val="none" w:sz="0" w:space="0" w:color="auto"/>
        <w:left w:val="none" w:sz="0" w:space="0" w:color="auto"/>
        <w:bottom w:val="none" w:sz="0" w:space="0" w:color="auto"/>
        <w:right w:val="none" w:sz="0" w:space="0" w:color="auto"/>
      </w:divBdr>
    </w:div>
    <w:div w:id="1782800948">
      <w:bodyDiv w:val="1"/>
      <w:marLeft w:val="0"/>
      <w:marRight w:val="0"/>
      <w:marTop w:val="0"/>
      <w:marBottom w:val="0"/>
      <w:divBdr>
        <w:top w:val="none" w:sz="0" w:space="0" w:color="auto"/>
        <w:left w:val="none" w:sz="0" w:space="0" w:color="auto"/>
        <w:bottom w:val="none" w:sz="0" w:space="0" w:color="auto"/>
        <w:right w:val="none" w:sz="0" w:space="0" w:color="auto"/>
      </w:divBdr>
    </w:div>
    <w:div w:id="1790928810">
      <w:bodyDiv w:val="1"/>
      <w:marLeft w:val="0"/>
      <w:marRight w:val="0"/>
      <w:marTop w:val="0"/>
      <w:marBottom w:val="0"/>
      <w:divBdr>
        <w:top w:val="none" w:sz="0" w:space="0" w:color="auto"/>
        <w:left w:val="none" w:sz="0" w:space="0" w:color="auto"/>
        <w:bottom w:val="none" w:sz="0" w:space="0" w:color="auto"/>
        <w:right w:val="none" w:sz="0" w:space="0" w:color="auto"/>
      </w:divBdr>
    </w:div>
    <w:div w:id="1796213338">
      <w:bodyDiv w:val="1"/>
      <w:marLeft w:val="0"/>
      <w:marRight w:val="0"/>
      <w:marTop w:val="0"/>
      <w:marBottom w:val="0"/>
      <w:divBdr>
        <w:top w:val="none" w:sz="0" w:space="0" w:color="auto"/>
        <w:left w:val="none" w:sz="0" w:space="0" w:color="auto"/>
        <w:bottom w:val="none" w:sz="0" w:space="0" w:color="auto"/>
        <w:right w:val="none" w:sz="0" w:space="0" w:color="auto"/>
      </w:divBdr>
    </w:div>
    <w:div w:id="1835148671">
      <w:bodyDiv w:val="1"/>
      <w:marLeft w:val="0"/>
      <w:marRight w:val="0"/>
      <w:marTop w:val="0"/>
      <w:marBottom w:val="0"/>
      <w:divBdr>
        <w:top w:val="none" w:sz="0" w:space="0" w:color="auto"/>
        <w:left w:val="none" w:sz="0" w:space="0" w:color="auto"/>
        <w:bottom w:val="none" w:sz="0" w:space="0" w:color="auto"/>
        <w:right w:val="none" w:sz="0" w:space="0" w:color="auto"/>
      </w:divBdr>
    </w:div>
    <w:div w:id="1844472628">
      <w:bodyDiv w:val="1"/>
      <w:marLeft w:val="0"/>
      <w:marRight w:val="0"/>
      <w:marTop w:val="0"/>
      <w:marBottom w:val="0"/>
      <w:divBdr>
        <w:top w:val="none" w:sz="0" w:space="0" w:color="auto"/>
        <w:left w:val="none" w:sz="0" w:space="0" w:color="auto"/>
        <w:bottom w:val="none" w:sz="0" w:space="0" w:color="auto"/>
        <w:right w:val="none" w:sz="0" w:space="0" w:color="auto"/>
      </w:divBdr>
    </w:div>
    <w:div w:id="1861774263">
      <w:bodyDiv w:val="1"/>
      <w:marLeft w:val="0"/>
      <w:marRight w:val="0"/>
      <w:marTop w:val="0"/>
      <w:marBottom w:val="0"/>
      <w:divBdr>
        <w:top w:val="none" w:sz="0" w:space="0" w:color="auto"/>
        <w:left w:val="none" w:sz="0" w:space="0" w:color="auto"/>
        <w:bottom w:val="none" w:sz="0" w:space="0" w:color="auto"/>
        <w:right w:val="none" w:sz="0" w:space="0" w:color="auto"/>
      </w:divBdr>
    </w:div>
    <w:div w:id="1876380166">
      <w:bodyDiv w:val="1"/>
      <w:marLeft w:val="0"/>
      <w:marRight w:val="0"/>
      <w:marTop w:val="0"/>
      <w:marBottom w:val="0"/>
      <w:divBdr>
        <w:top w:val="none" w:sz="0" w:space="0" w:color="auto"/>
        <w:left w:val="none" w:sz="0" w:space="0" w:color="auto"/>
        <w:bottom w:val="none" w:sz="0" w:space="0" w:color="auto"/>
        <w:right w:val="none" w:sz="0" w:space="0" w:color="auto"/>
      </w:divBdr>
    </w:div>
    <w:div w:id="1885679148">
      <w:bodyDiv w:val="1"/>
      <w:marLeft w:val="0"/>
      <w:marRight w:val="0"/>
      <w:marTop w:val="0"/>
      <w:marBottom w:val="0"/>
      <w:divBdr>
        <w:top w:val="none" w:sz="0" w:space="0" w:color="auto"/>
        <w:left w:val="none" w:sz="0" w:space="0" w:color="auto"/>
        <w:bottom w:val="none" w:sz="0" w:space="0" w:color="auto"/>
        <w:right w:val="none" w:sz="0" w:space="0" w:color="auto"/>
      </w:divBdr>
    </w:div>
    <w:div w:id="1906985033">
      <w:bodyDiv w:val="1"/>
      <w:marLeft w:val="0"/>
      <w:marRight w:val="0"/>
      <w:marTop w:val="0"/>
      <w:marBottom w:val="0"/>
      <w:divBdr>
        <w:top w:val="none" w:sz="0" w:space="0" w:color="auto"/>
        <w:left w:val="none" w:sz="0" w:space="0" w:color="auto"/>
        <w:bottom w:val="none" w:sz="0" w:space="0" w:color="auto"/>
        <w:right w:val="none" w:sz="0" w:space="0" w:color="auto"/>
      </w:divBdr>
    </w:div>
    <w:div w:id="1928004684">
      <w:bodyDiv w:val="1"/>
      <w:marLeft w:val="0"/>
      <w:marRight w:val="0"/>
      <w:marTop w:val="0"/>
      <w:marBottom w:val="0"/>
      <w:divBdr>
        <w:top w:val="none" w:sz="0" w:space="0" w:color="auto"/>
        <w:left w:val="none" w:sz="0" w:space="0" w:color="auto"/>
        <w:bottom w:val="none" w:sz="0" w:space="0" w:color="auto"/>
        <w:right w:val="none" w:sz="0" w:space="0" w:color="auto"/>
      </w:divBdr>
    </w:div>
    <w:div w:id="1929389773">
      <w:bodyDiv w:val="1"/>
      <w:marLeft w:val="0"/>
      <w:marRight w:val="0"/>
      <w:marTop w:val="0"/>
      <w:marBottom w:val="0"/>
      <w:divBdr>
        <w:top w:val="none" w:sz="0" w:space="0" w:color="auto"/>
        <w:left w:val="none" w:sz="0" w:space="0" w:color="auto"/>
        <w:bottom w:val="none" w:sz="0" w:space="0" w:color="auto"/>
        <w:right w:val="none" w:sz="0" w:space="0" w:color="auto"/>
      </w:divBdr>
    </w:div>
    <w:div w:id="1932161165">
      <w:bodyDiv w:val="1"/>
      <w:marLeft w:val="0"/>
      <w:marRight w:val="0"/>
      <w:marTop w:val="0"/>
      <w:marBottom w:val="0"/>
      <w:divBdr>
        <w:top w:val="none" w:sz="0" w:space="0" w:color="auto"/>
        <w:left w:val="none" w:sz="0" w:space="0" w:color="auto"/>
        <w:bottom w:val="none" w:sz="0" w:space="0" w:color="auto"/>
        <w:right w:val="none" w:sz="0" w:space="0" w:color="auto"/>
      </w:divBdr>
    </w:div>
    <w:div w:id="1935286364">
      <w:bodyDiv w:val="1"/>
      <w:marLeft w:val="0"/>
      <w:marRight w:val="0"/>
      <w:marTop w:val="0"/>
      <w:marBottom w:val="0"/>
      <w:divBdr>
        <w:top w:val="none" w:sz="0" w:space="0" w:color="auto"/>
        <w:left w:val="none" w:sz="0" w:space="0" w:color="auto"/>
        <w:bottom w:val="none" w:sz="0" w:space="0" w:color="auto"/>
        <w:right w:val="none" w:sz="0" w:space="0" w:color="auto"/>
      </w:divBdr>
    </w:div>
    <w:div w:id="1961760316">
      <w:bodyDiv w:val="1"/>
      <w:marLeft w:val="0"/>
      <w:marRight w:val="0"/>
      <w:marTop w:val="0"/>
      <w:marBottom w:val="0"/>
      <w:divBdr>
        <w:top w:val="none" w:sz="0" w:space="0" w:color="auto"/>
        <w:left w:val="none" w:sz="0" w:space="0" w:color="auto"/>
        <w:bottom w:val="none" w:sz="0" w:space="0" w:color="auto"/>
        <w:right w:val="none" w:sz="0" w:space="0" w:color="auto"/>
      </w:divBdr>
    </w:div>
    <w:div w:id="1963999594">
      <w:bodyDiv w:val="1"/>
      <w:marLeft w:val="0"/>
      <w:marRight w:val="0"/>
      <w:marTop w:val="0"/>
      <w:marBottom w:val="0"/>
      <w:divBdr>
        <w:top w:val="none" w:sz="0" w:space="0" w:color="auto"/>
        <w:left w:val="none" w:sz="0" w:space="0" w:color="auto"/>
        <w:bottom w:val="none" w:sz="0" w:space="0" w:color="auto"/>
        <w:right w:val="none" w:sz="0" w:space="0" w:color="auto"/>
      </w:divBdr>
    </w:div>
    <w:div w:id="1971746781">
      <w:bodyDiv w:val="1"/>
      <w:marLeft w:val="0"/>
      <w:marRight w:val="0"/>
      <w:marTop w:val="0"/>
      <w:marBottom w:val="0"/>
      <w:divBdr>
        <w:top w:val="none" w:sz="0" w:space="0" w:color="auto"/>
        <w:left w:val="none" w:sz="0" w:space="0" w:color="auto"/>
        <w:bottom w:val="none" w:sz="0" w:space="0" w:color="auto"/>
        <w:right w:val="none" w:sz="0" w:space="0" w:color="auto"/>
      </w:divBdr>
    </w:div>
    <w:div w:id="1998611256">
      <w:bodyDiv w:val="1"/>
      <w:marLeft w:val="0"/>
      <w:marRight w:val="0"/>
      <w:marTop w:val="0"/>
      <w:marBottom w:val="0"/>
      <w:divBdr>
        <w:top w:val="none" w:sz="0" w:space="0" w:color="auto"/>
        <w:left w:val="none" w:sz="0" w:space="0" w:color="auto"/>
        <w:bottom w:val="none" w:sz="0" w:space="0" w:color="auto"/>
        <w:right w:val="none" w:sz="0" w:space="0" w:color="auto"/>
      </w:divBdr>
    </w:div>
    <w:div w:id="2026666861">
      <w:bodyDiv w:val="1"/>
      <w:marLeft w:val="0"/>
      <w:marRight w:val="0"/>
      <w:marTop w:val="0"/>
      <w:marBottom w:val="0"/>
      <w:divBdr>
        <w:top w:val="none" w:sz="0" w:space="0" w:color="auto"/>
        <w:left w:val="none" w:sz="0" w:space="0" w:color="auto"/>
        <w:bottom w:val="none" w:sz="0" w:space="0" w:color="auto"/>
        <w:right w:val="none" w:sz="0" w:space="0" w:color="auto"/>
      </w:divBdr>
    </w:div>
    <w:div w:id="2078280544">
      <w:bodyDiv w:val="1"/>
      <w:marLeft w:val="0"/>
      <w:marRight w:val="0"/>
      <w:marTop w:val="0"/>
      <w:marBottom w:val="0"/>
      <w:divBdr>
        <w:top w:val="none" w:sz="0" w:space="0" w:color="auto"/>
        <w:left w:val="none" w:sz="0" w:space="0" w:color="auto"/>
        <w:bottom w:val="none" w:sz="0" w:space="0" w:color="auto"/>
        <w:right w:val="none" w:sz="0" w:space="0" w:color="auto"/>
      </w:divBdr>
    </w:div>
    <w:div w:id="2094088350">
      <w:bodyDiv w:val="1"/>
      <w:marLeft w:val="0"/>
      <w:marRight w:val="0"/>
      <w:marTop w:val="0"/>
      <w:marBottom w:val="0"/>
      <w:divBdr>
        <w:top w:val="none" w:sz="0" w:space="0" w:color="auto"/>
        <w:left w:val="none" w:sz="0" w:space="0" w:color="auto"/>
        <w:bottom w:val="none" w:sz="0" w:space="0" w:color="auto"/>
        <w:right w:val="none" w:sz="0" w:space="0" w:color="auto"/>
      </w:divBdr>
    </w:div>
    <w:div w:id="2095201202">
      <w:bodyDiv w:val="1"/>
      <w:marLeft w:val="0"/>
      <w:marRight w:val="0"/>
      <w:marTop w:val="0"/>
      <w:marBottom w:val="0"/>
      <w:divBdr>
        <w:top w:val="none" w:sz="0" w:space="0" w:color="auto"/>
        <w:left w:val="none" w:sz="0" w:space="0" w:color="auto"/>
        <w:bottom w:val="none" w:sz="0" w:space="0" w:color="auto"/>
        <w:right w:val="none" w:sz="0" w:space="0" w:color="auto"/>
      </w:divBdr>
    </w:div>
    <w:div w:id="2096703340">
      <w:bodyDiv w:val="1"/>
      <w:marLeft w:val="0"/>
      <w:marRight w:val="0"/>
      <w:marTop w:val="0"/>
      <w:marBottom w:val="0"/>
      <w:divBdr>
        <w:top w:val="none" w:sz="0" w:space="0" w:color="auto"/>
        <w:left w:val="none" w:sz="0" w:space="0" w:color="auto"/>
        <w:bottom w:val="none" w:sz="0" w:space="0" w:color="auto"/>
        <w:right w:val="none" w:sz="0" w:space="0" w:color="auto"/>
      </w:divBdr>
    </w:div>
    <w:div w:id="2110155445">
      <w:bodyDiv w:val="1"/>
      <w:marLeft w:val="0"/>
      <w:marRight w:val="0"/>
      <w:marTop w:val="0"/>
      <w:marBottom w:val="0"/>
      <w:divBdr>
        <w:top w:val="none" w:sz="0" w:space="0" w:color="auto"/>
        <w:left w:val="none" w:sz="0" w:space="0" w:color="auto"/>
        <w:bottom w:val="none" w:sz="0" w:space="0" w:color="auto"/>
        <w:right w:val="none" w:sz="0" w:space="0" w:color="auto"/>
      </w:divBdr>
    </w:div>
    <w:div w:id="2111774195">
      <w:bodyDiv w:val="1"/>
      <w:marLeft w:val="0"/>
      <w:marRight w:val="0"/>
      <w:marTop w:val="0"/>
      <w:marBottom w:val="0"/>
      <w:divBdr>
        <w:top w:val="none" w:sz="0" w:space="0" w:color="auto"/>
        <w:left w:val="none" w:sz="0" w:space="0" w:color="auto"/>
        <w:bottom w:val="none" w:sz="0" w:space="0" w:color="auto"/>
        <w:right w:val="none" w:sz="0" w:space="0" w:color="auto"/>
      </w:divBdr>
    </w:div>
    <w:div w:id="2113474752">
      <w:bodyDiv w:val="1"/>
      <w:marLeft w:val="0"/>
      <w:marRight w:val="0"/>
      <w:marTop w:val="0"/>
      <w:marBottom w:val="0"/>
      <w:divBdr>
        <w:top w:val="none" w:sz="0" w:space="0" w:color="auto"/>
        <w:left w:val="none" w:sz="0" w:space="0" w:color="auto"/>
        <w:bottom w:val="none" w:sz="0" w:space="0" w:color="auto"/>
        <w:right w:val="none" w:sz="0" w:space="0" w:color="auto"/>
      </w:divBdr>
    </w:div>
    <w:div w:id="2118911545">
      <w:bodyDiv w:val="1"/>
      <w:marLeft w:val="0"/>
      <w:marRight w:val="0"/>
      <w:marTop w:val="0"/>
      <w:marBottom w:val="0"/>
      <w:divBdr>
        <w:top w:val="none" w:sz="0" w:space="0" w:color="auto"/>
        <w:left w:val="none" w:sz="0" w:space="0" w:color="auto"/>
        <w:bottom w:val="none" w:sz="0" w:space="0" w:color="auto"/>
        <w:right w:val="none" w:sz="0" w:space="0" w:color="auto"/>
      </w:divBdr>
    </w:div>
    <w:div w:id="2125421610">
      <w:bodyDiv w:val="1"/>
      <w:marLeft w:val="0"/>
      <w:marRight w:val="0"/>
      <w:marTop w:val="0"/>
      <w:marBottom w:val="0"/>
      <w:divBdr>
        <w:top w:val="none" w:sz="0" w:space="0" w:color="auto"/>
        <w:left w:val="none" w:sz="0" w:space="0" w:color="auto"/>
        <w:bottom w:val="none" w:sz="0" w:space="0" w:color="auto"/>
        <w:right w:val="none" w:sz="0" w:space="0" w:color="auto"/>
      </w:divBdr>
    </w:div>
    <w:div w:id="2125801773">
      <w:bodyDiv w:val="1"/>
      <w:marLeft w:val="0"/>
      <w:marRight w:val="0"/>
      <w:marTop w:val="0"/>
      <w:marBottom w:val="0"/>
      <w:divBdr>
        <w:top w:val="none" w:sz="0" w:space="0" w:color="auto"/>
        <w:left w:val="none" w:sz="0" w:space="0" w:color="auto"/>
        <w:bottom w:val="none" w:sz="0" w:space="0" w:color="auto"/>
        <w:right w:val="none" w:sz="0" w:space="0" w:color="auto"/>
      </w:divBdr>
    </w:div>
    <w:div w:id="2126001945">
      <w:bodyDiv w:val="1"/>
      <w:marLeft w:val="0"/>
      <w:marRight w:val="0"/>
      <w:marTop w:val="0"/>
      <w:marBottom w:val="0"/>
      <w:divBdr>
        <w:top w:val="none" w:sz="0" w:space="0" w:color="auto"/>
        <w:left w:val="none" w:sz="0" w:space="0" w:color="auto"/>
        <w:bottom w:val="none" w:sz="0" w:space="0" w:color="auto"/>
        <w:right w:val="none" w:sz="0" w:space="0" w:color="auto"/>
      </w:divBdr>
    </w:div>
    <w:div w:id="2132698844">
      <w:bodyDiv w:val="1"/>
      <w:marLeft w:val="0"/>
      <w:marRight w:val="0"/>
      <w:marTop w:val="0"/>
      <w:marBottom w:val="0"/>
      <w:divBdr>
        <w:top w:val="none" w:sz="0" w:space="0" w:color="auto"/>
        <w:left w:val="none" w:sz="0" w:space="0" w:color="auto"/>
        <w:bottom w:val="none" w:sz="0" w:space="0" w:color="auto"/>
        <w:right w:val="none" w:sz="0" w:space="0" w:color="auto"/>
      </w:divBdr>
    </w:div>
    <w:div w:id="2132935671">
      <w:bodyDiv w:val="1"/>
      <w:marLeft w:val="0"/>
      <w:marRight w:val="0"/>
      <w:marTop w:val="0"/>
      <w:marBottom w:val="0"/>
      <w:divBdr>
        <w:top w:val="none" w:sz="0" w:space="0" w:color="auto"/>
        <w:left w:val="none" w:sz="0" w:space="0" w:color="auto"/>
        <w:bottom w:val="none" w:sz="0" w:space="0" w:color="auto"/>
        <w:right w:val="none" w:sz="0" w:space="0" w:color="auto"/>
      </w:divBdr>
    </w:div>
    <w:div w:id="213857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FBO%20Template.dotm" TargetMode="Externa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9115ddca-c623-419f-a3c0-6a1c58c4dac8" xsi:nil="true"/>
    <_ip_UnifiedCompliancePolicyProperties xmlns="http://schemas.microsoft.com/sharepoint/v3" xsi:nil="true"/>
    <TaxCatchAll xmlns="244fe85f-b655-4145-9b20-543b75dc1c24" xsi:nil="true"/>
    <Status xmlns="9115ddca-c623-419f-a3c0-6a1c58c4dac8" xsi:nil="true"/>
    <lcf76f155ced4ddcb4097134ff3c332f xmlns="9115ddca-c623-419f-a3c0-6a1c58c4dac8">
      <Terms xmlns="http://schemas.microsoft.com/office/infopath/2007/PartnerControls"/>
    </lcf76f155ced4ddcb4097134ff3c332f>
    <Notes xmlns="9115ddca-c623-419f-a3c0-6a1c58c4dac8" xsi:nil="true"/>
    <Date_x005f_x0020_of_x005f_x0020_Creation xmlns="244fe85f-b655-4145-9b20-543b75dc1c24" xsi:nil="true"/>
    <Image xmlns="9115ddca-c623-419f-a3c0-6a1c58c4dac8" xsi:nil="true"/>
    <MudmapEVID xmlns="9115ddca-c623-419f-a3c0-6a1c58c4dac8" xsi:nil="true"/>
    <LetterID xmlns="9115ddca-c623-419f-a3c0-6a1c58c4dac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28" ma:contentTypeDescription="Create a new document." ma:contentTypeScope="" ma:versionID="f61a0fd77f3028391fc35724df5d030b">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442c9afdaa660bc81406e92f0e3a1308"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Image" minOccurs="0"/>
                <xsd:element ref="ns2:MediaServiceMetadata" minOccurs="0"/>
                <xsd:element ref="ns2:MediaServiceFastMetadata" minOccurs="0"/>
                <xsd:element ref="ns2:MediaServiceAutoKeyPoints" minOccurs="0"/>
                <xsd:element ref="ns2:MediaServiceKeyPoints" minOccurs="0"/>
                <xsd:element ref="ns2:Status" minOccurs="0"/>
                <xsd:element ref="ns2:Note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_Flow_SignoffStatus" minOccurs="0"/>
                <xsd:element ref="ns2:MediaLengthInSeconds" minOccurs="0"/>
                <xsd:element ref="ns2:lcf76f155ced4ddcb4097134ff3c332f" minOccurs="0"/>
                <xsd:element ref="ns3:TaxCatchAll" minOccurs="0"/>
                <xsd:element ref="ns3:Date_x005f_x0020_of_x005f_x0020_Creation" minOccurs="0"/>
                <xsd:element ref="ns2:MediaServiceObjectDetectorVersions" minOccurs="0"/>
                <xsd:element ref="ns2:MediaServiceSearchProperties" minOccurs="0"/>
                <xsd:element ref="ns2:MudmapEVID" minOccurs="0"/>
                <xsd:element ref="ns2:Lett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Image" ma:index="3" nillable="true" ma:displayName="Image" ma:format="Thumbnail" ma:internalName="Image" ma:readOnly="false">
      <xsd:simpleType>
        <xsd:restriction base="dms:Unknow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Status" ma:index="12" nillable="true" ma:displayName="Status" ma:format="Dropdown" ma:hidden="true" ma:internalName="Status" ma:readOnly="false">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13" nillable="true" ma:displayName="Notes" ma:format="Dropdown" ma:hidden="true" ma:internalName="Notes" ma:readOnly="fals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element name="_Flow_SignoffStatus" ma:index="24" nillable="true" ma:displayName="Sign-off status" ma:format="Dropdown" ma:hidden="true" ma:internalName="Sign_x002d_off_x0020_status">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udmapEVID" ma:index="33" nillable="true" ma:displayName="Mudmap ID" ma:description="This is the ID in column A of the live Mudmap" ma:format="Dropdown" ma:internalName="MudmapEVID">
      <xsd:simpleType>
        <xsd:restriction base="dms:Text">
          <xsd:maxLength value="255"/>
        </xsd:restriction>
      </xsd:simpleType>
    </xsd:element>
    <xsd:element name="LetterID" ma:index="34" nillable="true" ma:displayName="Letter ID" ma:format="Dropdown" ma:internalName="Let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eed413a1-1c23-4ed2-af48-854dd5cd0a31}" ma:internalName="TaxCatchAll" ma:readOnly="false" ma:showField="CatchAllData" ma:web="244fe85f-b655-4145-9b20-543b75dc1c24">
      <xsd:complexType>
        <xsd:complexContent>
          <xsd:extension base="dms:MultiChoiceLookup">
            <xsd:sequence>
              <xsd:element name="Value" type="dms:Lookup" maxOccurs="unbounded" minOccurs="0" nillable="true"/>
            </xsd:sequence>
          </xsd:extension>
        </xsd:complexContent>
      </xsd:complexType>
    </xsd:element>
    <xsd:element name="Date_x005f_x0020_of_x005f_x0020_Creation" ma:index="30" nillable="true" ma:displayName="Date of Creation" ma:format="DateOnly" ma:internalName="Date_x0020_of_x0020_Cre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6976BE-7406-441C-876D-4DA948F9B41C}">
  <ds:schemaRefs>
    <ds:schemaRef ds:uri="http://schemas.microsoft.com/sharepoint/v3/contenttype/forms"/>
  </ds:schemaRefs>
</ds:datastoreItem>
</file>

<file path=customXml/itemProps2.xml><?xml version="1.0" encoding="utf-8"?>
<ds:datastoreItem xmlns:ds="http://schemas.openxmlformats.org/officeDocument/2006/customXml" ds:itemID="{4336F6B4-BFD0-444A-98B5-D696DD971C11}">
  <ds:schemaRefs>
    <ds:schemaRef ds:uri="http://purl.org/dc/terms/"/>
    <ds:schemaRef ds:uri="http://www.w3.org/XML/1998/namespace"/>
    <ds:schemaRef ds:uri="http://purl.org/dc/dcmitype/"/>
    <ds:schemaRef ds:uri="http://schemas.microsoft.com/sharepoint/v3"/>
    <ds:schemaRef ds:uri="http://schemas.openxmlformats.org/package/2006/metadata/core-properties"/>
    <ds:schemaRef ds:uri="9115ddca-c623-419f-a3c0-6a1c58c4dac8"/>
    <ds:schemaRef ds:uri="http://purl.org/dc/elements/1.1/"/>
    <ds:schemaRef ds:uri="244fe85f-b655-4145-9b20-543b75dc1c24"/>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28E3B494-7205-4309-A58C-9FF2D971EF03}">
  <ds:schemaRefs>
    <ds:schemaRef ds:uri="http://schemas.openxmlformats.org/officeDocument/2006/bibliography"/>
  </ds:schemaRefs>
</ds:datastoreItem>
</file>

<file path=customXml/itemProps4.xml><?xml version="1.0" encoding="utf-8"?>
<ds:datastoreItem xmlns:ds="http://schemas.openxmlformats.org/officeDocument/2006/customXml" ds:itemID="{1C000738-92B7-4469-8FC3-3C1ACB75F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FBO Template.dotm</Template>
  <TotalTime>1</TotalTime>
  <Pages>16</Pages>
  <Words>4349</Words>
  <Characters>24659</Characters>
  <Application>Microsoft Office Word</Application>
  <DocSecurity>0</DocSecurity>
  <Lines>704</Lines>
  <Paragraphs>517</Paragraphs>
  <ScaleCrop>false</ScaleCrop>
  <HeadingPairs>
    <vt:vector size="2" baseType="variant">
      <vt:variant>
        <vt:lpstr>Title</vt:lpstr>
      </vt:variant>
      <vt:variant>
        <vt:i4>1</vt:i4>
      </vt:variant>
    </vt:vector>
  </HeadingPairs>
  <TitlesOfParts>
    <vt:vector size="1" baseType="lpstr">
      <vt:lpstr>Final Budget Outcome</vt:lpstr>
    </vt:vector>
  </TitlesOfParts>
  <Company>Australian Government - The Treasury</Company>
  <LinksUpToDate>false</LinksUpToDate>
  <CharactersWithSpaces>28491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Budget Outcome</dc:title>
  <dc:subject>Part 1: Australian Government Budget Outcome 2023–24</dc:subject>
  <dc:creator>Australian Government</dc:creator>
  <cp:keywords/>
  <dc:description/>
  <cp:lastModifiedBy>Deonath, Asavari</cp:lastModifiedBy>
  <cp:revision>2</cp:revision>
  <cp:lastPrinted>2024-09-25T23:04:00Z</cp:lastPrinted>
  <dcterms:created xsi:type="dcterms:W3CDTF">2024-09-26T05:55:00Z</dcterms:created>
  <dcterms:modified xsi:type="dcterms:W3CDTF">2024-09-26T05:55:00Z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Classification">
    <vt:lpwstr>Protected</vt:lpwstr>
  </property>
  <property fmtid="{D5CDD505-2E9C-101B-9397-08002B2CF9AE}" pid="3" name="DLMSecurityClassification">
    <vt:lpwstr>Sensitive:  Cabinet</vt:lpwstr>
  </property>
  <property fmtid="{D5CDD505-2E9C-101B-9397-08002B2CF9AE}" pid="4" name="ContentTypeId">
    <vt:lpwstr>0x010100DA4EFA3CD0C9384883E202483A01CFD0</vt:lpwstr>
  </property>
  <property fmtid="{D5CDD505-2E9C-101B-9397-08002B2CF9AE}" pid="5" name="MediaServiceImageTags">
    <vt:lpwstr/>
  </property>
  <property fmtid="{D5CDD505-2E9C-101B-9397-08002B2CF9AE}" pid="6" name="ClassificationContentMarkingHeaderFontProps">
    <vt:lpwstr>#ff0000,12,Calibri</vt:lpwstr>
  </property>
  <property fmtid="{D5CDD505-2E9C-101B-9397-08002B2CF9AE}" pid="7" name="ClassificationContentMarkingFooterFontProps">
    <vt:lpwstr>#ff0000,12,Calibri</vt:lpwstr>
  </property>
  <property fmtid="{D5CDD505-2E9C-101B-9397-08002B2CF9AE}" pid="8" name="ClassificationContentMarkingHeaderShapeIds">
    <vt:lpwstr>1,34e1283a,311bfb1e,7859be27</vt:lpwstr>
  </property>
  <property fmtid="{D5CDD505-2E9C-101B-9397-08002B2CF9AE}" pid="9" name="ClassificationContentMarkingHeaderText">
    <vt:lpwstr>UNOFFICIAL</vt:lpwstr>
  </property>
  <property fmtid="{D5CDD505-2E9C-101B-9397-08002B2CF9AE}" pid="10" name="ClassificationContentMarkingFooterShapeIds">
    <vt:lpwstr>4,1402dea9,22d7a19d,29b63253</vt:lpwstr>
  </property>
  <property fmtid="{D5CDD505-2E9C-101B-9397-08002B2CF9AE}" pid="11" name="ClassificationContentMarkingFooterText">
    <vt:lpwstr>UNOFFICIAL</vt:lpwstr>
  </property>
  <property fmtid="{D5CDD505-2E9C-101B-9397-08002B2CF9AE}" pid="12" name="metadataUpdateName">
    <vt:lpwstr>2023-24 Final Budget Outcome</vt:lpwstr>
  </property>
  <property fmtid="{D5CDD505-2E9C-101B-9397-08002B2CF9AE}" pid="13" name="metadataStatementName">
    <vt:lpwstr>Part 1</vt:lpwstr>
  </property>
  <property fmtid="{D5CDD505-2E9C-101B-9397-08002B2CF9AE}" pid="14" name="metadataCoordinator">
    <vt:lpwstr>Matthew Caelli (x2627)</vt:lpwstr>
  </property>
  <property fmtid="{D5CDD505-2E9C-101B-9397-08002B2CF9AE}" pid="15" name="GlobalLastAccountabilityID">
    <vt:lpwstr>BPD_PB1</vt:lpwstr>
  </property>
  <property fmtid="{D5CDD505-2E9C-101B-9397-08002B2CF9AE}" pid="16" name="MSIP_Label_4f932d64-9ab1-4d9b-81d2-a3a8b82dd47d_Enabled">
    <vt:lpwstr>true</vt:lpwstr>
  </property>
  <property fmtid="{D5CDD505-2E9C-101B-9397-08002B2CF9AE}" pid="17" name="MSIP_Label_4f932d64-9ab1-4d9b-81d2-a3a8b82dd47d_SetDate">
    <vt:lpwstr>2024-09-25T01:34:47Z</vt:lpwstr>
  </property>
  <property fmtid="{D5CDD505-2E9C-101B-9397-08002B2CF9AE}" pid="18" name="MSIP_Label_4f932d64-9ab1-4d9b-81d2-a3a8b82dd47d_Method">
    <vt:lpwstr>Privileged</vt:lpwstr>
  </property>
  <property fmtid="{D5CDD505-2E9C-101B-9397-08002B2CF9AE}" pid="19" name="MSIP_Label_4f932d64-9ab1-4d9b-81d2-a3a8b82dd47d_Name">
    <vt:lpwstr>OFFICIAL No Visual Marking</vt:lpwstr>
  </property>
  <property fmtid="{D5CDD505-2E9C-101B-9397-08002B2CF9AE}" pid="20" name="MSIP_Label_4f932d64-9ab1-4d9b-81d2-a3a8b82dd47d_SiteId">
    <vt:lpwstr>214f1646-2021-47cc-8397-e3d3a7ba7d9d</vt:lpwstr>
  </property>
  <property fmtid="{D5CDD505-2E9C-101B-9397-08002B2CF9AE}" pid="21" name="MSIP_Label_4f932d64-9ab1-4d9b-81d2-a3a8b82dd47d_ActionId">
    <vt:lpwstr>28ce2277-d88b-4e97-82e4-63307564c5f3</vt:lpwstr>
  </property>
  <property fmtid="{D5CDD505-2E9C-101B-9397-08002B2CF9AE}" pid="22" name="MSIP_Label_4f932d64-9ab1-4d9b-81d2-a3a8b82dd47d_ContentBits">
    <vt:lpwstr>0</vt:lpwstr>
  </property>
</Properties>
</file>