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4B608" w14:textId="63E23EFC" w:rsidR="009175F2" w:rsidRPr="00934CF0" w:rsidRDefault="009175F2" w:rsidP="00545EC6">
      <w:pPr>
        <w:pStyle w:val="Heading1"/>
      </w:pPr>
      <w:r w:rsidRPr="00934CF0">
        <w:t>Part 3: Australia</w:t>
      </w:r>
      <w:r w:rsidR="00061DC5">
        <w:t>’</w:t>
      </w:r>
      <w:r w:rsidRPr="00934CF0">
        <w:t>s Federal</w:t>
      </w:r>
      <w:r w:rsidR="006E54D9" w:rsidRPr="00934CF0">
        <w:t xml:space="preserve"> </w:t>
      </w:r>
      <w:r w:rsidRPr="00934CF0">
        <w:t>Financial</w:t>
      </w:r>
      <w:r w:rsidR="00592659">
        <w:t> </w:t>
      </w:r>
      <w:r w:rsidRPr="00934CF0">
        <w:t>Relations</w:t>
      </w:r>
    </w:p>
    <w:p w14:paraId="5A381637" w14:textId="5B547339" w:rsidR="009175F2" w:rsidRPr="00934CF0" w:rsidRDefault="009175F2" w:rsidP="00257A83">
      <w:r w:rsidRPr="00934CF0">
        <w:t>This part provides information on payments to state and territory governments (the states) for specific purposes and general revenue assistance, including the GST entitlement.</w:t>
      </w:r>
    </w:p>
    <w:p w14:paraId="34B9167F" w14:textId="22E319ED" w:rsidR="009175F2" w:rsidRPr="00934CF0" w:rsidRDefault="009175F2" w:rsidP="00257A83">
      <w:r w:rsidRPr="00934CF0">
        <w:t>Australian Government payments to the states are framed by the Intergovernmental Agreement on Federal Financial Relations (the Intergovernmental Agreement), which has been in place since 1 January 2009. The Intergovernmental Agreement recognises the states have primary responsibility for many areas of service delivery, but coordinated action is necessary to address Australia</w:t>
      </w:r>
      <w:r w:rsidR="00061DC5">
        <w:t>’</w:t>
      </w:r>
      <w:r w:rsidRPr="00934CF0">
        <w:t xml:space="preserve">s economic and social challenges. </w:t>
      </w:r>
    </w:p>
    <w:p w14:paraId="3BA0C9CC" w14:textId="7E25D89C" w:rsidR="009175F2" w:rsidRPr="00934CF0" w:rsidRDefault="009175F2" w:rsidP="00257A83">
      <w:r w:rsidRPr="00934CF0">
        <w:t>The Council on Federal Financial Relations (CFFR)</w:t>
      </w:r>
      <w:r w:rsidRPr="00934CF0" w:rsidDel="00AA6807">
        <w:t xml:space="preserve"> </w:t>
      </w:r>
      <w:r w:rsidRPr="00934CF0">
        <w:t>is responsible for overseeing the financial relationship between the Commonwealth and the states. On 28</w:t>
      </w:r>
      <w:r w:rsidR="000F1D1B">
        <w:t> </w:t>
      </w:r>
      <w:r w:rsidRPr="00934CF0">
        <w:t>August</w:t>
      </w:r>
      <w:r w:rsidR="000F1D1B">
        <w:t> </w:t>
      </w:r>
      <w:r w:rsidRPr="00934CF0">
        <w:t>2020, CFFR implemented the Federation Funding Agreements (FFA) Framework to govern Commonwealth</w:t>
      </w:r>
      <w:r w:rsidR="00A01F77">
        <w:t>–</w:t>
      </w:r>
      <w:r w:rsidRPr="00934CF0">
        <w:t>state funding agreements. The FFA Framework complements the Intergovernmental Agreement</w:t>
      </w:r>
      <w:r w:rsidR="00061DC5">
        <w:t xml:space="preserve">. </w:t>
      </w:r>
    </w:p>
    <w:p w14:paraId="226A71C6" w14:textId="59692B81" w:rsidR="009175F2" w:rsidRPr="00934CF0" w:rsidRDefault="009175F2" w:rsidP="009175F2">
      <w:r w:rsidRPr="00934CF0">
        <w:t>More detailed information on Australia</w:t>
      </w:r>
      <w:r w:rsidR="00061DC5">
        <w:t>’</w:t>
      </w:r>
      <w:r w:rsidRPr="00934CF0">
        <w:t xml:space="preserve">s federal </w:t>
      </w:r>
      <w:r w:rsidR="00375718">
        <w:t xml:space="preserve">financial </w:t>
      </w:r>
      <w:r w:rsidRPr="00934CF0">
        <w:t>relations can be found in Budget</w:t>
      </w:r>
      <w:r w:rsidR="009C26F9">
        <w:t> </w:t>
      </w:r>
      <w:r w:rsidRPr="00934CF0">
        <w:t xml:space="preserve">Paper No. 3, </w:t>
      </w:r>
      <w:r w:rsidRPr="00257A83">
        <w:rPr>
          <w:rStyle w:val="Emphasis"/>
        </w:rPr>
        <w:t>Federal Financial Relations 202</w:t>
      </w:r>
      <w:r w:rsidR="00761181" w:rsidRPr="00257A83">
        <w:rPr>
          <w:rStyle w:val="Emphasis"/>
        </w:rPr>
        <w:t>4</w:t>
      </w:r>
      <w:r w:rsidR="00A91F9D" w:rsidRPr="00257A83">
        <w:rPr>
          <w:rStyle w:val="Emphasis"/>
        </w:rPr>
        <w:t>–</w:t>
      </w:r>
      <w:r w:rsidRPr="00257A83">
        <w:rPr>
          <w:rStyle w:val="Emphasis"/>
        </w:rPr>
        <w:t>2</w:t>
      </w:r>
      <w:r w:rsidR="00761181" w:rsidRPr="00257A83">
        <w:rPr>
          <w:rStyle w:val="Emphasis"/>
        </w:rPr>
        <w:t>5</w:t>
      </w:r>
      <w:r w:rsidRPr="00934CF0">
        <w:t xml:space="preserve"> and on the Federal Financial Relations website at</w:t>
      </w:r>
      <w:r w:rsidRPr="00CF4015">
        <w:t>: www.federalfinancialrelations.gov.au</w:t>
      </w:r>
      <w:r w:rsidRPr="00934CF0">
        <w:t xml:space="preserve">. </w:t>
      </w:r>
    </w:p>
    <w:p w14:paraId="689B8A86" w14:textId="77777777" w:rsidR="009175F2" w:rsidRPr="00934CF0" w:rsidRDefault="009175F2" w:rsidP="009175F2">
      <w:pPr>
        <w:pStyle w:val="Heading2"/>
      </w:pPr>
      <w:r w:rsidRPr="00934CF0">
        <w:t>Overview of payments to the states</w:t>
      </w:r>
    </w:p>
    <w:p w14:paraId="321E2F77" w14:textId="4F2C3D4E" w:rsidR="009175F2" w:rsidRPr="00934CF0" w:rsidRDefault="009175F2" w:rsidP="009175F2">
      <w:r w:rsidRPr="00934CF0">
        <w:t>The states receive substantial financial support from the Australian Government. In</w:t>
      </w:r>
      <w:r w:rsidR="006E54D9" w:rsidRPr="00934CF0">
        <w:t> </w:t>
      </w:r>
      <w:r w:rsidRPr="00934CF0">
        <w:t>202</w:t>
      </w:r>
      <w:r w:rsidR="001254B9">
        <w:t>3</w:t>
      </w:r>
      <w:r w:rsidR="00C06828" w:rsidRPr="00934CF0">
        <w:t>–</w:t>
      </w:r>
      <w:r w:rsidR="006E54D9" w:rsidRPr="00934CF0">
        <w:rPr>
          <w:rFonts w:ascii="Times New Roman" w:hAnsi="Times New Roman"/>
        </w:rPr>
        <w:t>‍</w:t>
      </w:r>
      <w:r w:rsidRPr="00934CF0">
        <w:t>2</w:t>
      </w:r>
      <w:r w:rsidR="001254B9">
        <w:t>4</w:t>
      </w:r>
      <w:r w:rsidRPr="00934CF0">
        <w:t>, the Australian Government provided the states with payments totalling $</w:t>
      </w:r>
      <w:r w:rsidR="00742153">
        <w:t>175.2</w:t>
      </w:r>
      <w:r w:rsidR="00B328BE">
        <w:t> billion</w:t>
      </w:r>
      <w:r w:rsidRPr="00934CF0">
        <w:t>, comprising specific purpose payments of $</w:t>
      </w:r>
      <w:r w:rsidR="00DB114B">
        <w:t>83.9</w:t>
      </w:r>
      <w:r w:rsidR="00B328BE">
        <w:t> billion</w:t>
      </w:r>
      <w:r w:rsidRPr="00934CF0">
        <w:t xml:space="preserve"> and general revenue assistance (</w:t>
      </w:r>
      <w:r w:rsidR="00747000">
        <w:t>predominantly</w:t>
      </w:r>
      <w:r w:rsidR="00747000" w:rsidRPr="00934CF0">
        <w:t xml:space="preserve"> </w:t>
      </w:r>
      <w:r w:rsidRPr="00934CF0">
        <w:t>GST entitlements) of $</w:t>
      </w:r>
      <w:r w:rsidR="00B471F6">
        <w:t>91.3</w:t>
      </w:r>
      <w:r w:rsidR="00B328BE">
        <w:t> billion</w:t>
      </w:r>
      <w:r w:rsidRPr="00934CF0">
        <w:t xml:space="preserve">, as shown in </w:t>
      </w:r>
      <w:r w:rsidR="00B328BE">
        <w:t>Table </w:t>
      </w:r>
      <w:r w:rsidRPr="00934CF0">
        <w:t>3.1. Payments to</w:t>
      </w:r>
      <w:r w:rsidR="006E54D9" w:rsidRPr="00934CF0">
        <w:t> </w:t>
      </w:r>
      <w:r w:rsidRPr="00934CF0">
        <w:t xml:space="preserve">the states constituted </w:t>
      </w:r>
      <w:r w:rsidR="001307EF">
        <w:t>25.</w:t>
      </w:r>
      <w:r w:rsidR="00426729">
        <w:t>5</w:t>
      </w:r>
      <w:r w:rsidR="00FA6B41">
        <w:t> per cent</w:t>
      </w:r>
      <w:r w:rsidRPr="00934CF0">
        <w:t xml:space="preserve"> of total Australian Government expenditure in 202</w:t>
      </w:r>
      <w:r w:rsidR="001254B9">
        <w:t>3</w:t>
      </w:r>
      <w:r w:rsidR="00B3301B" w:rsidRPr="00934CF0">
        <w:t>–</w:t>
      </w:r>
      <w:r w:rsidR="006E54D9" w:rsidRPr="00934CF0">
        <w:rPr>
          <w:rFonts w:ascii="Times New Roman" w:hAnsi="Times New Roman"/>
        </w:rPr>
        <w:t>‍</w:t>
      </w:r>
      <w:r w:rsidRPr="00934CF0">
        <w:t>2</w:t>
      </w:r>
      <w:r w:rsidR="001254B9">
        <w:t>4</w:t>
      </w:r>
      <w:r w:rsidRPr="00934CF0">
        <w:t xml:space="preserve">. </w:t>
      </w:r>
    </w:p>
    <w:p w14:paraId="719F357A" w14:textId="1D95B2F9" w:rsidR="00324F90" w:rsidRDefault="00B328BE" w:rsidP="00324F90">
      <w:pPr>
        <w:pStyle w:val="TableHeading"/>
        <w:rPr>
          <w:rFonts w:asciiTheme="minorHAnsi" w:eastAsiaTheme="minorHAnsi" w:hAnsiTheme="minorHAnsi" w:cstheme="minorBidi"/>
          <w:sz w:val="22"/>
          <w:szCs w:val="22"/>
          <w:lang w:eastAsia="en-US"/>
        </w:rPr>
      </w:pPr>
      <w:r>
        <w:t>Table </w:t>
      </w:r>
      <w:r w:rsidR="009175F2" w:rsidRPr="00934CF0">
        <w:t>3.1: Australian Government payments to the states, 20</w:t>
      </w:r>
      <w:r w:rsidR="00F50291" w:rsidRPr="00934CF0">
        <w:t>2</w:t>
      </w:r>
      <w:r w:rsidR="001254B9">
        <w:t>3</w:t>
      </w:r>
      <w:r w:rsidR="00AD6E45" w:rsidRPr="00934CF0">
        <w:t>–</w:t>
      </w:r>
      <w:r w:rsidR="009175F2" w:rsidRPr="00934CF0">
        <w:t>2</w:t>
      </w:r>
      <w:r w:rsidR="005676A2">
        <w:t>4</w:t>
      </w:r>
      <w:bookmarkStart w:id="0" w:name="_1787664234"/>
      <w:bookmarkStart w:id="1" w:name="_1787641627"/>
      <w:bookmarkEnd w:id="0"/>
      <w:bookmarkEnd w:id="1"/>
    </w:p>
    <w:tbl>
      <w:tblPr>
        <w:tblW w:w="5000" w:type="pct"/>
        <w:tblCellMar>
          <w:left w:w="0" w:type="dxa"/>
          <w:right w:w="28" w:type="dxa"/>
        </w:tblCellMar>
        <w:tblLook w:val="04A0" w:firstRow="1" w:lastRow="0" w:firstColumn="1" w:lastColumn="0" w:noHBand="0" w:noVBand="1"/>
      </w:tblPr>
      <w:tblGrid>
        <w:gridCol w:w="1549"/>
        <w:gridCol w:w="291"/>
        <w:gridCol w:w="723"/>
        <w:gridCol w:w="692"/>
        <w:gridCol w:w="692"/>
        <w:gridCol w:w="614"/>
        <w:gridCol w:w="614"/>
        <w:gridCol w:w="614"/>
        <w:gridCol w:w="614"/>
        <w:gridCol w:w="614"/>
        <w:gridCol w:w="693"/>
      </w:tblGrid>
      <w:tr w:rsidR="00324F90" w:rsidRPr="00324F90" w14:paraId="52E162E5" w14:textId="77777777" w:rsidTr="00324F90">
        <w:trPr>
          <w:divId w:val="506604345"/>
          <w:trHeight w:hRule="exact" w:val="225"/>
        </w:trPr>
        <w:tc>
          <w:tcPr>
            <w:tcW w:w="845" w:type="pct"/>
            <w:tcBorders>
              <w:top w:val="single" w:sz="4" w:space="0" w:color="293F5B"/>
              <w:left w:val="nil"/>
              <w:bottom w:val="nil"/>
              <w:right w:val="nil"/>
            </w:tcBorders>
            <w:shd w:val="clear" w:color="auto" w:fill="auto"/>
            <w:noWrap/>
            <w:vAlign w:val="center"/>
            <w:hideMark/>
          </w:tcPr>
          <w:p w14:paraId="47D32964" w14:textId="5AC5CEE6" w:rsidR="00324F90" w:rsidRPr="00324F90" w:rsidRDefault="00324F90" w:rsidP="00324F90">
            <w:pPr>
              <w:spacing w:before="0" w:after="0" w:line="240" w:lineRule="auto"/>
              <w:rPr>
                <w:rFonts w:ascii="Arial" w:hAnsi="Arial" w:cs="Arial"/>
                <w:color w:val="000000"/>
                <w:sz w:val="16"/>
                <w:szCs w:val="16"/>
              </w:rPr>
            </w:pPr>
            <w:r w:rsidRPr="00324F90">
              <w:rPr>
                <w:rFonts w:ascii="Arial" w:hAnsi="Arial" w:cs="Arial"/>
                <w:color w:val="000000"/>
                <w:sz w:val="16"/>
                <w:szCs w:val="16"/>
              </w:rPr>
              <w:t>$million</w:t>
            </w:r>
          </w:p>
        </w:tc>
        <w:tc>
          <w:tcPr>
            <w:tcW w:w="205" w:type="pct"/>
            <w:tcBorders>
              <w:top w:val="single" w:sz="4" w:space="0" w:color="293F5B"/>
              <w:left w:val="nil"/>
              <w:bottom w:val="nil"/>
              <w:right w:val="nil"/>
            </w:tcBorders>
            <w:shd w:val="clear" w:color="auto" w:fill="auto"/>
            <w:noWrap/>
            <w:vAlign w:val="center"/>
            <w:hideMark/>
          </w:tcPr>
          <w:p w14:paraId="0AE7CD74" w14:textId="77777777" w:rsidR="00324F90" w:rsidRPr="00324F90" w:rsidRDefault="00324F90" w:rsidP="00324F90">
            <w:pPr>
              <w:spacing w:before="0" w:after="0" w:line="240" w:lineRule="auto"/>
              <w:rPr>
                <w:rFonts w:ascii="Arial" w:hAnsi="Arial" w:cs="Arial"/>
                <w:color w:val="000000"/>
                <w:sz w:val="16"/>
                <w:szCs w:val="16"/>
              </w:rPr>
            </w:pPr>
            <w:r w:rsidRPr="00324F90">
              <w:rPr>
                <w:rFonts w:ascii="Arial" w:hAnsi="Arial" w:cs="Arial"/>
                <w:color w:val="000000"/>
                <w:sz w:val="16"/>
                <w:szCs w:val="16"/>
              </w:rPr>
              <w:t> </w:t>
            </w:r>
          </w:p>
        </w:tc>
        <w:tc>
          <w:tcPr>
            <w:tcW w:w="485" w:type="pct"/>
            <w:tcBorders>
              <w:top w:val="single" w:sz="4" w:space="0" w:color="293F5B"/>
              <w:left w:val="nil"/>
              <w:bottom w:val="nil"/>
              <w:right w:val="nil"/>
            </w:tcBorders>
            <w:shd w:val="clear" w:color="auto" w:fill="auto"/>
            <w:noWrap/>
            <w:vAlign w:val="center"/>
            <w:hideMark/>
          </w:tcPr>
          <w:p w14:paraId="79C192BC" w14:textId="77777777" w:rsidR="00324F90" w:rsidRPr="00324F90" w:rsidRDefault="00324F90" w:rsidP="00324F90">
            <w:pPr>
              <w:spacing w:before="0" w:after="0" w:line="240" w:lineRule="auto"/>
              <w:jc w:val="right"/>
              <w:rPr>
                <w:rFonts w:ascii="Arial" w:hAnsi="Arial" w:cs="Arial"/>
                <w:color w:val="000000"/>
                <w:sz w:val="16"/>
                <w:szCs w:val="16"/>
              </w:rPr>
            </w:pPr>
            <w:r w:rsidRPr="00324F90">
              <w:rPr>
                <w:rFonts w:ascii="Arial" w:hAnsi="Arial" w:cs="Arial"/>
                <w:color w:val="000000"/>
                <w:sz w:val="16"/>
                <w:szCs w:val="16"/>
              </w:rPr>
              <w:t>NSW</w:t>
            </w:r>
          </w:p>
        </w:tc>
        <w:tc>
          <w:tcPr>
            <w:tcW w:w="465" w:type="pct"/>
            <w:tcBorders>
              <w:top w:val="single" w:sz="4" w:space="0" w:color="293F5B"/>
              <w:left w:val="nil"/>
              <w:bottom w:val="nil"/>
              <w:right w:val="nil"/>
            </w:tcBorders>
            <w:shd w:val="clear" w:color="auto" w:fill="auto"/>
            <w:noWrap/>
            <w:vAlign w:val="center"/>
            <w:hideMark/>
          </w:tcPr>
          <w:p w14:paraId="12272DF6" w14:textId="77777777" w:rsidR="00324F90" w:rsidRPr="00324F90" w:rsidRDefault="00324F90" w:rsidP="00324F90">
            <w:pPr>
              <w:spacing w:before="0" w:after="0" w:line="240" w:lineRule="auto"/>
              <w:jc w:val="right"/>
              <w:rPr>
                <w:rFonts w:ascii="Arial" w:hAnsi="Arial" w:cs="Arial"/>
                <w:color w:val="000000"/>
                <w:sz w:val="16"/>
                <w:szCs w:val="16"/>
              </w:rPr>
            </w:pPr>
            <w:r w:rsidRPr="00324F90">
              <w:rPr>
                <w:rFonts w:ascii="Arial" w:hAnsi="Arial" w:cs="Arial"/>
                <w:color w:val="000000"/>
                <w:sz w:val="16"/>
                <w:szCs w:val="16"/>
              </w:rPr>
              <w:t>VIC</w:t>
            </w:r>
          </w:p>
        </w:tc>
        <w:tc>
          <w:tcPr>
            <w:tcW w:w="465" w:type="pct"/>
            <w:tcBorders>
              <w:top w:val="single" w:sz="4" w:space="0" w:color="293F5B"/>
              <w:left w:val="nil"/>
              <w:bottom w:val="nil"/>
              <w:right w:val="nil"/>
            </w:tcBorders>
            <w:shd w:val="clear" w:color="auto" w:fill="auto"/>
            <w:noWrap/>
            <w:vAlign w:val="center"/>
            <w:hideMark/>
          </w:tcPr>
          <w:p w14:paraId="041AECFE" w14:textId="77777777" w:rsidR="00324F90" w:rsidRPr="00324F90" w:rsidRDefault="00324F90" w:rsidP="00324F90">
            <w:pPr>
              <w:spacing w:before="0" w:after="0" w:line="240" w:lineRule="auto"/>
              <w:jc w:val="right"/>
              <w:rPr>
                <w:rFonts w:ascii="Arial" w:hAnsi="Arial" w:cs="Arial"/>
                <w:color w:val="000000"/>
                <w:sz w:val="16"/>
                <w:szCs w:val="16"/>
              </w:rPr>
            </w:pPr>
            <w:r w:rsidRPr="00324F90">
              <w:rPr>
                <w:rFonts w:ascii="Arial" w:hAnsi="Arial" w:cs="Arial"/>
                <w:color w:val="000000"/>
                <w:sz w:val="16"/>
                <w:szCs w:val="16"/>
              </w:rPr>
              <w:t>QLD</w:t>
            </w:r>
          </w:p>
        </w:tc>
        <w:tc>
          <w:tcPr>
            <w:tcW w:w="414" w:type="pct"/>
            <w:tcBorders>
              <w:top w:val="single" w:sz="4" w:space="0" w:color="293F5B"/>
              <w:left w:val="nil"/>
              <w:bottom w:val="nil"/>
              <w:right w:val="nil"/>
            </w:tcBorders>
            <w:shd w:val="clear" w:color="auto" w:fill="auto"/>
            <w:noWrap/>
            <w:vAlign w:val="center"/>
            <w:hideMark/>
          </w:tcPr>
          <w:p w14:paraId="18028FB6" w14:textId="77777777" w:rsidR="00324F90" w:rsidRPr="00324F90" w:rsidRDefault="00324F90" w:rsidP="00324F90">
            <w:pPr>
              <w:spacing w:before="0" w:after="0" w:line="240" w:lineRule="auto"/>
              <w:jc w:val="right"/>
              <w:rPr>
                <w:rFonts w:ascii="Arial" w:hAnsi="Arial" w:cs="Arial"/>
                <w:color w:val="000000"/>
                <w:sz w:val="16"/>
                <w:szCs w:val="16"/>
              </w:rPr>
            </w:pPr>
            <w:r w:rsidRPr="00324F90">
              <w:rPr>
                <w:rFonts w:ascii="Arial" w:hAnsi="Arial" w:cs="Arial"/>
                <w:color w:val="000000"/>
                <w:sz w:val="16"/>
                <w:szCs w:val="16"/>
              </w:rPr>
              <w:t>WA</w:t>
            </w:r>
          </w:p>
        </w:tc>
        <w:tc>
          <w:tcPr>
            <w:tcW w:w="414" w:type="pct"/>
            <w:tcBorders>
              <w:top w:val="single" w:sz="4" w:space="0" w:color="293F5B"/>
              <w:left w:val="nil"/>
              <w:bottom w:val="nil"/>
              <w:right w:val="nil"/>
            </w:tcBorders>
            <w:shd w:val="clear" w:color="auto" w:fill="auto"/>
            <w:noWrap/>
            <w:vAlign w:val="center"/>
            <w:hideMark/>
          </w:tcPr>
          <w:p w14:paraId="354FFEE0" w14:textId="77777777" w:rsidR="00324F90" w:rsidRPr="00324F90" w:rsidRDefault="00324F90" w:rsidP="00324F90">
            <w:pPr>
              <w:spacing w:before="0" w:after="0" w:line="240" w:lineRule="auto"/>
              <w:jc w:val="right"/>
              <w:rPr>
                <w:rFonts w:ascii="Arial" w:hAnsi="Arial" w:cs="Arial"/>
                <w:color w:val="000000"/>
                <w:sz w:val="16"/>
                <w:szCs w:val="16"/>
              </w:rPr>
            </w:pPr>
            <w:r w:rsidRPr="00324F90">
              <w:rPr>
                <w:rFonts w:ascii="Arial" w:hAnsi="Arial" w:cs="Arial"/>
                <w:color w:val="000000"/>
                <w:sz w:val="16"/>
                <w:szCs w:val="16"/>
              </w:rPr>
              <w:t>SA</w:t>
            </w:r>
          </w:p>
        </w:tc>
        <w:tc>
          <w:tcPr>
            <w:tcW w:w="414" w:type="pct"/>
            <w:tcBorders>
              <w:top w:val="single" w:sz="4" w:space="0" w:color="293F5B"/>
              <w:left w:val="nil"/>
              <w:bottom w:val="nil"/>
              <w:right w:val="nil"/>
            </w:tcBorders>
            <w:shd w:val="clear" w:color="auto" w:fill="auto"/>
            <w:noWrap/>
            <w:vAlign w:val="center"/>
            <w:hideMark/>
          </w:tcPr>
          <w:p w14:paraId="58F1B555" w14:textId="77777777" w:rsidR="00324F90" w:rsidRPr="00324F90" w:rsidRDefault="00324F90" w:rsidP="00324F90">
            <w:pPr>
              <w:spacing w:before="0" w:after="0" w:line="240" w:lineRule="auto"/>
              <w:jc w:val="right"/>
              <w:rPr>
                <w:rFonts w:ascii="Arial" w:hAnsi="Arial" w:cs="Arial"/>
                <w:color w:val="000000"/>
                <w:sz w:val="16"/>
                <w:szCs w:val="16"/>
              </w:rPr>
            </w:pPr>
            <w:r w:rsidRPr="00324F90">
              <w:rPr>
                <w:rFonts w:ascii="Arial" w:hAnsi="Arial" w:cs="Arial"/>
                <w:color w:val="000000"/>
                <w:sz w:val="16"/>
                <w:szCs w:val="16"/>
              </w:rPr>
              <w:t>TAS</w:t>
            </w:r>
          </w:p>
        </w:tc>
        <w:tc>
          <w:tcPr>
            <w:tcW w:w="414" w:type="pct"/>
            <w:tcBorders>
              <w:top w:val="single" w:sz="4" w:space="0" w:color="293F5B"/>
              <w:left w:val="nil"/>
              <w:bottom w:val="nil"/>
              <w:right w:val="nil"/>
            </w:tcBorders>
            <w:shd w:val="clear" w:color="auto" w:fill="auto"/>
            <w:noWrap/>
            <w:vAlign w:val="center"/>
            <w:hideMark/>
          </w:tcPr>
          <w:p w14:paraId="4BC6758A" w14:textId="77777777" w:rsidR="00324F90" w:rsidRPr="00324F90" w:rsidRDefault="00324F90" w:rsidP="00324F90">
            <w:pPr>
              <w:spacing w:before="0" w:after="0" w:line="240" w:lineRule="auto"/>
              <w:jc w:val="right"/>
              <w:rPr>
                <w:rFonts w:ascii="Arial" w:hAnsi="Arial" w:cs="Arial"/>
                <w:color w:val="000000"/>
                <w:sz w:val="16"/>
                <w:szCs w:val="16"/>
              </w:rPr>
            </w:pPr>
            <w:r w:rsidRPr="00324F90">
              <w:rPr>
                <w:rFonts w:ascii="Arial" w:hAnsi="Arial" w:cs="Arial"/>
                <w:color w:val="000000"/>
                <w:sz w:val="16"/>
                <w:szCs w:val="16"/>
              </w:rPr>
              <w:t>ACT</w:t>
            </w:r>
          </w:p>
        </w:tc>
        <w:tc>
          <w:tcPr>
            <w:tcW w:w="414" w:type="pct"/>
            <w:tcBorders>
              <w:top w:val="single" w:sz="4" w:space="0" w:color="293F5B"/>
              <w:left w:val="nil"/>
              <w:bottom w:val="nil"/>
              <w:right w:val="nil"/>
            </w:tcBorders>
            <w:shd w:val="clear" w:color="auto" w:fill="auto"/>
            <w:noWrap/>
            <w:vAlign w:val="center"/>
            <w:hideMark/>
          </w:tcPr>
          <w:p w14:paraId="17980C0C" w14:textId="77777777" w:rsidR="00324F90" w:rsidRPr="00324F90" w:rsidRDefault="00324F90" w:rsidP="00324F90">
            <w:pPr>
              <w:spacing w:before="0" w:after="0" w:line="240" w:lineRule="auto"/>
              <w:jc w:val="right"/>
              <w:rPr>
                <w:rFonts w:ascii="Arial" w:hAnsi="Arial" w:cs="Arial"/>
                <w:color w:val="000000"/>
                <w:sz w:val="16"/>
                <w:szCs w:val="16"/>
              </w:rPr>
            </w:pPr>
            <w:r w:rsidRPr="00324F90">
              <w:rPr>
                <w:rFonts w:ascii="Arial" w:hAnsi="Arial" w:cs="Arial"/>
                <w:color w:val="000000"/>
                <w:sz w:val="16"/>
                <w:szCs w:val="16"/>
              </w:rPr>
              <w:t>NT</w:t>
            </w:r>
          </w:p>
        </w:tc>
        <w:tc>
          <w:tcPr>
            <w:tcW w:w="465" w:type="pct"/>
            <w:tcBorders>
              <w:top w:val="single" w:sz="4" w:space="0" w:color="293F5B"/>
              <w:left w:val="nil"/>
              <w:bottom w:val="nil"/>
              <w:right w:val="nil"/>
            </w:tcBorders>
            <w:shd w:val="clear" w:color="000000" w:fill="E6F2FF"/>
            <w:noWrap/>
            <w:vAlign w:val="center"/>
            <w:hideMark/>
          </w:tcPr>
          <w:p w14:paraId="3F12E4D4" w14:textId="77777777" w:rsidR="00324F90" w:rsidRPr="00324F90" w:rsidRDefault="00324F90" w:rsidP="00324F90">
            <w:pPr>
              <w:spacing w:before="0" w:after="0" w:line="240" w:lineRule="auto"/>
              <w:jc w:val="right"/>
              <w:rPr>
                <w:rFonts w:ascii="Arial" w:hAnsi="Arial" w:cs="Arial"/>
                <w:color w:val="000000"/>
                <w:sz w:val="16"/>
                <w:szCs w:val="16"/>
              </w:rPr>
            </w:pPr>
            <w:r w:rsidRPr="00324F90">
              <w:rPr>
                <w:rFonts w:ascii="Arial" w:hAnsi="Arial" w:cs="Arial"/>
                <w:color w:val="000000"/>
                <w:sz w:val="16"/>
                <w:szCs w:val="16"/>
              </w:rPr>
              <w:t>Total</w:t>
            </w:r>
          </w:p>
        </w:tc>
      </w:tr>
      <w:tr w:rsidR="00850679" w:rsidRPr="00324F90" w14:paraId="616A4856" w14:textId="77777777" w:rsidTr="00324F90">
        <w:trPr>
          <w:divId w:val="506604345"/>
          <w:trHeight w:val="225"/>
        </w:trPr>
        <w:tc>
          <w:tcPr>
            <w:tcW w:w="845" w:type="pct"/>
            <w:tcBorders>
              <w:top w:val="nil"/>
              <w:left w:val="nil"/>
              <w:bottom w:val="nil"/>
              <w:right w:val="nil"/>
            </w:tcBorders>
            <w:shd w:val="clear" w:color="auto" w:fill="auto"/>
            <w:noWrap/>
            <w:vAlign w:val="center"/>
            <w:hideMark/>
          </w:tcPr>
          <w:p w14:paraId="2B9BC8C7" w14:textId="77777777" w:rsidR="00324F90" w:rsidRPr="00324F90" w:rsidRDefault="00324F90" w:rsidP="00324F90">
            <w:pPr>
              <w:spacing w:before="0" w:after="0" w:line="240" w:lineRule="auto"/>
              <w:rPr>
                <w:rFonts w:ascii="Arial" w:hAnsi="Arial" w:cs="Arial"/>
                <w:color w:val="000000"/>
                <w:sz w:val="16"/>
                <w:szCs w:val="16"/>
              </w:rPr>
            </w:pPr>
            <w:r w:rsidRPr="00324F90">
              <w:rPr>
                <w:rFonts w:ascii="Arial" w:hAnsi="Arial" w:cs="Arial"/>
                <w:color w:val="000000"/>
                <w:sz w:val="16"/>
                <w:szCs w:val="16"/>
              </w:rPr>
              <w:t>Payments for specific</w:t>
            </w:r>
          </w:p>
        </w:tc>
        <w:tc>
          <w:tcPr>
            <w:tcW w:w="205" w:type="pct"/>
            <w:tcBorders>
              <w:top w:val="nil"/>
              <w:left w:val="nil"/>
              <w:bottom w:val="nil"/>
              <w:right w:val="nil"/>
            </w:tcBorders>
            <w:shd w:val="clear" w:color="auto" w:fill="auto"/>
            <w:noWrap/>
            <w:vAlign w:val="center"/>
            <w:hideMark/>
          </w:tcPr>
          <w:p w14:paraId="12724F1D" w14:textId="77777777" w:rsidR="00324F90" w:rsidRPr="00324F90" w:rsidRDefault="00324F90" w:rsidP="00324F90">
            <w:pPr>
              <w:spacing w:before="0" w:after="0" w:line="240" w:lineRule="auto"/>
              <w:rPr>
                <w:rFonts w:ascii="Arial" w:hAnsi="Arial" w:cs="Arial"/>
                <w:color w:val="000000"/>
                <w:sz w:val="16"/>
                <w:szCs w:val="16"/>
              </w:rPr>
            </w:pPr>
          </w:p>
        </w:tc>
        <w:tc>
          <w:tcPr>
            <w:tcW w:w="485" w:type="pct"/>
            <w:tcBorders>
              <w:top w:val="single" w:sz="4" w:space="0" w:color="293F5B"/>
              <w:left w:val="nil"/>
              <w:bottom w:val="nil"/>
              <w:right w:val="nil"/>
            </w:tcBorders>
            <w:shd w:val="clear" w:color="auto" w:fill="auto"/>
            <w:noWrap/>
            <w:vAlign w:val="center"/>
            <w:hideMark/>
          </w:tcPr>
          <w:p w14:paraId="4651D6B0" w14:textId="77777777" w:rsidR="00324F90" w:rsidRPr="00324F90" w:rsidRDefault="00324F90" w:rsidP="00324F90">
            <w:pPr>
              <w:spacing w:before="0" w:after="0" w:line="240" w:lineRule="auto"/>
              <w:jc w:val="right"/>
              <w:rPr>
                <w:rFonts w:ascii="Arial" w:hAnsi="Arial" w:cs="Arial"/>
                <w:color w:val="000000"/>
                <w:sz w:val="16"/>
                <w:szCs w:val="16"/>
              </w:rPr>
            </w:pPr>
            <w:r w:rsidRPr="00324F90">
              <w:rPr>
                <w:rFonts w:ascii="Arial" w:hAnsi="Arial" w:cs="Arial"/>
                <w:color w:val="000000"/>
                <w:sz w:val="16"/>
                <w:szCs w:val="16"/>
              </w:rPr>
              <w:t> </w:t>
            </w:r>
          </w:p>
        </w:tc>
        <w:tc>
          <w:tcPr>
            <w:tcW w:w="465" w:type="pct"/>
            <w:tcBorders>
              <w:top w:val="single" w:sz="4" w:space="0" w:color="293F5B"/>
              <w:left w:val="nil"/>
              <w:bottom w:val="nil"/>
              <w:right w:val="nil"/>
            </w:tcBorders>
            <w:shd w:val="clear" w:color="auto" w:fill="auto"/>
            <w:noWrap/>
            <w:vAlign w:val="center"/>
            <w:hideMark/>
          </w:tcPr>
          <w:p w14:paraId="4CA5FEE5" w14:textId="77777777" w:rsidR="00324F90" w:rsidRPr="00324F90" w:rsidRDefault="00324F90" w:rsidP="00324F90">
            <w:pPr>
              <w:spacing w:before="0" w:after="0" w:line="240" w:lineRule="auto"/>
              <w:jc w:val="right"/>
              <w:rPr>
                <w:rFonts w:ascii="Arial" w:hAnsi="Arial" w:cs="Arial"/>
                <w:color w:val="000000"/>
                <w:sz w:val="16"/>
                <w:szCs w:val="16"/>
              </w:rPr>
            </w:pPr>
            <w:r w:rsidRPr="00324F90">
              <w:rPr>
                <w:rFonts w:ascii="Arial" w:hAnsi="Arial" w:cs="Arial"/>
                <w:color w:val="000000"/>
                <w:sz w:val="16"/>
                <w:szCs w:val="16"/>
              </w:rPr>
              <w:t> </w:t>
            </w:r>
          </w:p>
        </w:tc>
        <w:tc>
          <w:tcPr>
            <w:tcW w:w="465" w:type="pct"/>
            <w:tcBorders>
              <w:top w:val="single" w:sz="4" w:space="0" w:color="293F5B"/>
              <w:left w:val="nil"/>
              <w:bottom w:val="nil"/>
              <w:right w:val="nil"/>
            </w:tcBorders>
            <w:shd w:val="clear" w:color="auto" w:fill="auto"/>
            <w:noWrap/>
            <w:vAlign w:val="center"/>
            <w:hideMark/>
          </w:tcPr>
          <w:p w14:paraId="173072AF" w14:textId="77777777" w:rsidR="00324F90" w:rsidRPr="00324F90" w:rsidRDefault="00324F90" w:rsidP="00324F90">
            <w:pPr>
              <w:spacing w:before="0" w:after="0" w:line="240" w:lineRule="auto"/>
              <w:jc w:val="right"/>
              <w:rPr>
                <w:rFonts w:ascii="Arial" w:hAnsi="Arial" w:cs="Arial"/>
                <w:color w:val="000000"/>
                <w:sz w:val="16"/>
                <w:szCs w:val="16"/>
              </w:rPr>
            </w:pPr>
            <w:r w:rsidRPr="00324F90">
              <w:rPr>
                <w:rFonts w:ascii="Arial" w:hAnsi="Arial" w:cs="Arial"/>
                <w:color w:val="000000"/>
                <w:sz w:val="16"/>
                <w:szCs w:val="16"/>
              </w:rPr>
              <w:t> </w:t>
            </w:r>
          </w:p>
        </w:tc>
        <w:tc>
          <w:tcPr>
            <w:tcW w:w="414" w:type="pct"/>
            <w:tcBorders>
              <w:top w:val="single" w:sz="4" w:space="0" w:color="293F5B"/>
              <w:left w:val="nil"/>
              <w:bottom w:val="nil"/>
              <w:right w:val="nil"/>
            </w:tcBorders>
            <w:shd w:val="clear" w:color="auto" w:fill="auto"/>
            <w:noWrap/>
            <w:vAlign w:val="center"/>
            <w:hideMark/>
          </w:tcPr>
          <w:p w14:paraId="38AC4EBC" w14:textId="77777777" w:rsidR="00324F90" w:rsidRPr="00324F90" w:rsidRDefault="00324F90" w:rsidP="00324F90">
            <w:pPr>
              <w:spacing w:before="0" w:after="0" w:line="240" w:lineRule="auto"/>
              <w:jc w:val="right"/>
              <w:rPr>
                <w:rFonts w:ascii="Arial" w:hAnsi="Arial" w:cs="Arial"/>
                <w:color w:val="000000"/>
                <w:sz w:val="16"/>
                <w:szCs w:val="16"/>
              </w:rPr>
            </w:pPr>
            <w:r w:rsidRPr="00324F90">
              <w:rPr>
                <w:rFonts w:ascii="Arial" w:hAnsi="Arial" w:cs="Arial"/>
                <w:color w:val="000000"/>
                <w:sz w:val="16"/>
                <w:szCs w:val="16"/>
              </w:rPr>
              <w:t> </w:t>
            </w:r>
          </w:p>
        </w:tc>
        <w:tc>
          <w:tcPr>
            <w:tcW w:w="414" w:type="pct"/>
            <w:tcBorders>
              <w:top w:val="single" w:sz="4" w:space="0" w:color="293F5B"/>
              <w:left w:val="nil"/>
              <w:bottom w:val="nil"/>
              <w:right w:val="nil"/>
            </w:tcBorders>
            <w:shd w:val="clear" w:color="auto" w:fill="auto"/>
            <w:noWrap/>
            <w:vAlign w:val="center"/>
            <w:hideMark/>
          </w:tcPr>
          <w:p w14:paraId="45554DC0" w14:textId="77777777" w:rsidR="00324F90" w:rsidRPr="00324F90" w:rsidRDefault="00324F90" w:rsidP="00324F90">
            <w:pPr>
              <w:spacing w:before="0" w:after="0" w:line="240" w:lineRule="auto"/>
              <w:jc w:val="right"/>
              <w:rPr>
                <w:rFonts w:ascii="Arial" w:hAnsi="Arial" w:cs="Arial"/>
                <w:color w:val="000000"/>
                <w:sz w:val="16"/>
                <w:szCs w:val="16"/>
              </w:rPr>
            </w:pPr>
            <w:r w:rsidRPr="00324F90">
              <w:rPr>
                <w:rFonts w:ascii="Arial" w:hAnsi="Arial" w:cs="Arial"/>
                <w:color w:val="000000"/>
                <w:sz w:val="16"/>
                <w:szCs w:val="16"/>
              </w:rPr>
              <w:t> </w:t>
            </w:r>
          </w:p>
        </w:tc>
        <w:tc>
          <w:tcPr>
            <w:tcW w:w="414" w:type="pct"/>
            <w:tcBorders>
              <w:top w:val="single" w:sz="4" w:space="0" w:color="293F5B"/>
              <w:left w:val="nil"/>
              <w:bottom w:val="nil"/>
              <w:right w:val="nil"/>
            </w:tcBorders>
            <w:shd w:val="clear" w:color="auto" w:fill="auto"/>
            <w:noWrap/>
            <w:vAlign w:val="center"/>
            <w:hideMark/>
          </w:tcPr>
          <w:p w14:paraId="74949537" w14:textId="77777777" w:rsidR="00324F90" w:rsidRPr="00324F90" w:rsidRDefault="00324F90" w:rsidP="00324F90">
            <w:pPr>
              <w:spacing w:before="0" w:after="0" w:line="240" w:lineRule="auto"/>
              <w:jc w:val="right"/>
              <w:rPr>
                <w:rFonts w:ascii="Arial" w:hAnsi="Arial" w:cs="Arial"/>
                <w:color w:val="000000"/>
                <w:sz w:val="16"/>
                <w:szCs w:val="16"/>
              </w:rPr>
            </w:pPr>
            <w:r w:rsidRPr="00324F90">
              <w:rPr>
                <w:rFonts w:ascii="Arial" w:hAnsi="Arial" w:cs="Arial"/>
                <w:color w:val="000000"/>
                <w:sz w:val="16"/>
                <w:szCs w:val="16"/>
              </w:rPr>
              <w:t> </w:t>
            </w:r>
          </w:p>
        </w:tc>
        <w:tc>
          <w:tcPr>
            <w:tcW w:w="414" w:type="pct"/>
            <w:tcBorders>
              <w:top w:val="single" w:sz="4" w:space="0" w:color="293F5B"/>
              <w:left w:val="nil"/>
              <w:bottom w:val="nil"/>
              <w:right w:val="nil"/>
            </w:tcBorders>
            <w:shd w:val="clear" w:color="auto" w:fill="auto"/>
            <w:noWrap/>
            <w:vAlign w:val="center"/>
            <w:hideMark/>
          </w:tcPr>
          <w:p w14:paraId="032D505A" w14:textId="77777777" w:rsidR="00324F90" w:rsidRPr="00324F90" w:rsidRDefault="00324F90" w:rsidP="00324F90">
            <w:pPr>
              <w:spacing w:before="0" w:after="0" w:line="240" w:lineRule="auto"/>
              <w:jc w:val="right"/>
              <w:rPr>
                <w:rFonts w:ascii="Arial" w:hAnsi="Arial" w:cs="Arial"/>
                <w:color w:val="000000"/>
                <w:sz w:val="16"/>
                <w:szCs w:val="16"/>
              </w:rPr>
            </w:pPr>
            <w:r w:rsidRPr="00324F90">
              <w:rPr>
                <w:rFonts w:ascii="Arial" w:hAnsi="Arial" w:cs="Arial"/>
                <w:color w:val="000000"/>
                <w:sz w:val="16"/>
                <w:szCs w:val="16"/>
              </w:rPr>
              <w:t> </w:t>
            </w:r>
          </w:p>
        </w:tc>
        <w:tc>
          <w:tcPr>
            <w:tcW w:w="414" w:type="pct"/>
            <w:tcBorders>
              <w:top w:val="single" w:sz="4" w:space="0" w:color="293F5B"/>
              <w:left w:val="nil"/>
              <w:bottom w:val="nil"/>
              <w:right w:val="nil"/>
            </w:tcBorders>
            <w:shd w:val="clear" w:color="auto" w:fill="auto"/>
            <w:noWrap/>
            <w:vAlign w:val="center"/>
            <w:hideMark/>
          </w:tcPr>
          <w:p w14:paraId="7C70396D" w14:textId="77777777" w:rsidR="00324F90" w:rsidRPr="00324F90" w:rsidRDefault="00324F90" w:rsidP="00324F90">
            <w:pPr>
              <w:spacing w:before="0" w:after="0" w:line="240" w:lineRule="auto"/>
              <w:jc w:val="right"/>
              <w:rPr>
                <w:rFonts w:ascii="Arial" w:hAnsi="Arial" w:cs="Arial"/>
                <w:color w:val="000000"/>
                <w:sz w:val="16"/>
                <w:szCs w:val="16"/>
              </w:rPr>
            </w:pPr>
            <w:r w:rsidRPr="00324F90">
              <w:rPr>
                <w:rFonts w:ascii="Arial" w:hAnsi="Arial" w:cs="Arial"/>
                <w:color w:val="000000"/>
                <w:sz w:val="16"/>
                <w:szCs w:val="16"/>
              </w:rPr>
              <w:t> </w:t>
            </w:r>
          </w:p>
        </w:tc>
        <w:tc>
          <w:tcPr>
            <w:tcW w:w="465" w:type="pct"/>
            <w:tcBorders>
              <w:top w:val="single" w:sz="4" w:space="0" w:color="293F5B"/>
              <w:left w:val="nil"/>
              <w:bottom w:val="nil"/>
              <w:right w:val="nil"/>
            </w:tcBorders>
            <w:shd w:val="clear" w:color="000000" w:fill="E6F2FF"/>
            <w:noWrap/>
            <w:vAlign w:val="center"/>
            <w:hideMark/>
          </w:tcPr>
          <w:p w14:paraId="7857F54B" w14:textId="77777777" w:rsidR="00324F90" w:rsidRPr="00324F90" w:rsidRDefault="00324F90" w:rsidP="00324F90">
            <w:pPr>
              <w:spacing w:before="0" w:after="0" w:line="240" w:lineRule="auto"/>
              <w:jc w:val="right"/>
              <w:rPr>
                <w:rFonts w:ascii="Arial" w:hAnsi="Arial" w:cs="Arial"/>
                <w:color w:val="000000"/>
                <w:sz w:val="16"/>
                <w:szCs w:val="16"/>
              </w:rPr>
            </w:pPr>
            <w:r w:rsidRPr="00324F90">
              <w:rPr>
                <w:rFonts w:ascii="Arial" w:hAnsi="Arial" w:cs="Arial"/>
                <w:color w:val="000000"/>
                <w:sz w:val="16"/>
                <w:szCs w:val="16"/>
              </w:rPr>
              <w:t> </w:t>
            </w:r>
          </w:p>
        </w:tc>
      </w:tr>
      <w:tr w:rsidR="00850679" w:rsidRPr="00324F90" w14:paraId="2E6DE8C2" w14:textId="77777777" w:rsidTr="00324F90">
        <w:trPr>
          <w:divId w:val="506604345"/>
          <w:trHeight w:hRule="exact" w:val="225"/>
        </w:trPr>
        <w:tc>
          <w:tcPr>
            <w:tcW w:w="845" w:type="pct"/>
            <w:tcBorders>
              <w:top w:val="nil"/>
              <w:left w:val="nil"/>
              <w:bottom w:val="nil"/>
              <w:right w:val="nil"/>
            </w:tcBorders>
            <w:shd w:val="clear" w:color="auto" w:fill="auto"/>
            <w:noWrap/>
            <w:vAlign w:val="center"/>
            <w:hideMark/>
          </w:tcPr>
          <w:p w14:paraId="45660274" w14:textId="77777777" w:rsidR="00324F90" w:rsidRPr="00324F90" w:rsidRDefault="00324F90" w:rsidP="00324F90">
            <w:pPr>
              <w:spacing w:before="0" w:after="0" w:line="240" w:lineRule="auto"/>
              <w:ind w:left="170"/>
              <w:rPr>
                <w:rFonts w:ascii="Arial" w:hAnsi="Arial" w:cs="Arial"/>
                <w:color w:val="000000"/>
                <w:sz w:val="16"/>
                <w:szCs w:val="16"/>
              </w:rPr>
            </w:pPr>
            <w:r w:rsidRPr="00324F90">
              <w:rPr>
                <w:rFonts w:ascii="Arial" w:hAnsi="Arial" w:cs="Arial"/>
                <w:color w:val="000000"/>
                <w:sz w:val="16"/>
                <w:szCs w:val="16"/>
              </w:rPr>
              <w:t>purposes</w:t>
            </w:r>
          </w:p>
        </w:tc>
        <w:tc>
          <w:tcPr>
            <w:tcW w:w="205" w:type="pct"/>
            <w:tcBorders>
              <w:top w:val="nil"/>
              <w:left w:val="nil"/>
              <w:bottom w:val="nil"/>
              <w:right w:val="nil"/>
            </w:tcBorders>
            <w:shd w:val="clear" w:color="auto" w:fill="auto"/>
            <w:noWrap/>
            <w:vAlign w:val="center"/>
            <w:hideMark/>
          </w:tcPr>
          <w:p w14:paraId="7578F59A" w14:textId="77777777" w:rsidR="00324F90" w:rsidRPr="00324F90" w:rsidRDefault="00324F90" w:rsidP="00324F90">
            <w:pPr>
              <w:spacing w:before="0" w:after="0" w:line="240" w:lineRule="auto"/>
              <w:ind w:firstLineChars="100" w:firstLine="160"/>
              <w:rPr>
                <w:rFonts w:ascii="Arial" w:hAnsi="Arial" w:cs="Arial"/>
                <w:color w:val="000000"/>
                <w:sz w:val="16"/>
                <w:szCs w:val="16"/>
              </w:rPr>
            </w:pPr>
          </w:p>
        </w:tc>
        <w:tc>
          <w:tcPr>
            <w:tcW w:w="485" w:type="pct"/>
            <w:tcBorders>
              <w:top w:val="nil"/>
              <w:left w:val="nil"/>
              <w:bottom w:val="nil"/>
              <w:right w:val="nil"/>
            </w:tcBorders>
            <w:shd w:val="clear" w:color="auto" w:fill="auto"/>
            <w:noWrap/>
            <w:vAlign w:val="center"/>
            <w:hideMark/>
          </w:tcPr>
          <w:p w14:paraId="3C731081" w14:textId="77777777" w:rsidR="00324F90" w:rsidRPr="00324F90" w:rsidRDefault="00324F90" w:rsidP="00324F90">
            <w:pPr>
              <w:spacing w:before="0" w:after="0" w:line="240" w:lineRule="auto"/>
              <w:jc w:val="right"/>
              <w:rPr>
                <w:rFonts w:ascii="Arial" w:hAnsi="Arial" w:cs="Arial"/>
                <w:color w:val="000000"/>
                <w:sz w:val="16"/>
                <w:szCs w:val="16"/>
              </w:rPr>
            </w:pPr>
            <w:r w:rsidRPr="00324F90">
              <w:rPr>
                <w:rFonts w:ascii="Arial" w:hAnsi="Arial" w:cs="Arial"/>
                <w:color w:val="000000"/>
                <w:sz w:val="16"/>
                <w:szCs w:val="16"/>
              </w:rPr>
              <w:t>24,919</w:t>
            </w:r>
          </w:p>
        </w:tc>
        <w:tc>
          <w:tcPr>
            <w:tcW w:w="465" w:type="pct"/>
            <w:tcBorders>
              <w:top w:val="nil"/>
              <w:left w:val="nil"/>
              <w:bottom w:val="nil"/>
              <w:right w:val="nil"/>
            </w:tcBorders>
            <w:shd w:val="clear" w:color="auto" w:fill="auto"/>
            <w:noWrap/>
            <w:vAlign w:val="center"/>
            <w:hideMark/>
          </w:tcPr>
          <w:p w14:paraId="254CEC92" w14:textId="77777777" w:rsidR="00324F90" w:rsidRPr="00324F90" w:rsidRDefault="00324F90" w:rsidP="00324F90">
            <w:pPr>
              <w:spacing w:before="0" w:after="0" w:line="240" w:lineRule="auto"/>
              <w:jc w:val="right"/>
              <w:rPr>
                <w:rFonts w:ascii="Arial" w:hAnsi="Arial" w:cs="Arial"/>
                <w:color w:val="000000"/>
                <w:sz w:val="16"/>
                <w:szCs w:val="16"/>
              </w:rPr>
            </w:pPr>
            <w:r w:rsidRPr="00324F90">
              <w:rPr>
                <w:rFonts w:ascii="Arial" w:hAnsi="Arial" w:cs="Arial"/>
                <w:color w:val="000000"/>
                <w:sz w:val="16"/>
                <w:szCs w:val="16"/>
              </w:rPr>
              <w:t>18,846</w:t>
            </w:r>
          </w:p>
        </w:tc>
        <w:tc>
          <w:tcPr>
            <w:tcW w:w="465" w:type="pct"/>
            <w:tcBorders>
              <w:top w:val="nil"/>
              <w:left w:val="nil"/>
              <w:bottom w:val="nil"/>
              <w:right w:val="nil"/>
            </w:tcBorders>
            <w:shd w:val="clear" w:color="auto" w:fill="auto"/>
            <w:noWrap/>
            <w:vAlign w:val="center"/>
            <w:hideMark/>
          </w:tcPr>
          <w:p w14:paraId="131C705D" w14:textId="77777777" w:rsidR="00324F90" w:rsidRPr="00324F90" w:rsidRDefault="00324F90" w:rsidP="00324F90">
            <w:pPr>
              <w:spacing w:before="0" w:after="0" w:line="240" w:lineRule="auto"/>
              <w:jc w:val="right"/>
              <w:rPr>
                <w:rFonts w:ascii="Arial" w:hAnsi="Arial" w:cs="Arial"/>
                <w:color w:val="000000"/>
                <w:sz w:val="16"/>
                <w:szCs w:val="16"/>
              </w:rPr>
            </w:pPr>
            <w:r w:rsidRPr="00324F90">
              <w:rPr>
                <w:rFonts w:ascii="Arial" w:hAnsi="Arial" w:cs="Arial"/>
                <w:color w:val="000000"/>
                <w:sz w:val="16"/>
                <w:szCs w:val="16"/>
              </w:rPr>
              <w:t>19,425</w:t>
            </w:r>
          </w:p>
        </w:tc>
        <w:tc>
          <w:tcPr>
            <w:tcW w:w="414" w:type="pct"/>
            <w:tcBorders>
              <w:top w:val="nil"/>
              <w:left w:val="nil"/>
              <w:bottom w:val="nil"/>
              <w:right w:val="nil"/>
            </w:tcBorders>
            <w:shd w:val="clear" w:color="auto" w:fill="auto"/>
            <w:noWrap/>
            <w:vAlign w:val="center"/>
            <w:hideMark/>
          </w:tcPr>
          <w:p w14:paraId="450F52A9" w14:textId="77777777" w:rsidR="00324F90" w:rsidRPr="00324F90" w:rsidRDefault="00324F90" w:rsidP="00324F90">
            <w:pPr>
              <w:spacing w:before="0" w:after="0" w:line="240" w:lineRule="auto"/>
              <w:jc w:val="right"/>
              <w:rPr>
                <w:rFonts w:ascii="Arial" w:hAnsi="Arial" w:cs="Arial"/>
                <w:color w:val="000000"/>
                <w:sz w:val="16"/>
                <w:szCs w:val="16"/>
              </w:rPr>
            </w:pPr>
            <w:r w:rsidRPr="00324F90">
              <w:rPr>
                <w:rFonts w:ascii="Arial" w:hAnsi="Arial" w:cs="Arial"/>
                <w:color w:val="000000"/>
                <w:sz w:val="16"/>
                <w:szCs w:val="16"/>
              </w:rPr>
              <w:t>9,351</w:t>
            </w:r>
          </w:p>
        </w:tc>
        <w:tc>
          <w:tcPr>
            <w:tcW w:w="414" w:type="pct"/>
            <w:tcBorders>
              <w:top w:val="nil"/>
              <w:left w:val="nil"/>
              <w:bottom w:val="nil"/>
              <w:right w:val="nil"/>
            </w:tcBorders>
            <w:shd w:val="clear" w:color="auto" w:fill="auto"/>
            <w:noWrap/>
            <w:vAlign w:val="center"/>
            <w:hideMark/>
          </w:tcPr>
          <w:p w14:paraId="77E3040B" w14:textId="77777777" w:rsidR="00324F90" w:rsidRPr="00324F90" w:rsidRDefault="00324F90" w:rsidP="00324F90">
            <w:pPr>
              <w:spacing w:before="0" w:after="0" w:line="240" w:lineRule="auto"/>
              <w:jc w:val="right"/>
              <w:rPr>
                <w:rFonts w:ascii="Arial" w:hAnsi="Arial" w:cs="Arial"/>
                <w:color w:val="000000"/>
                <w:sz w:val="16"/>
                <w:szCs w:val="16"/>
              </w:rPr>
            </w:pPr>
            <w:r w:rsidRPr="00324F90">
              <w:rPr>
                <w:rFonts w:ascii="Arial" w:hAnsi="Arial" w:cs="Arial"/>
                <w:color w:val="000000"/>
                <w:sz w:val="16"/>
                <w:szCs w:val="16"/>
              </w:rPr>
              <w:t>5,930</w:t>
            </w:r>
          </w:p>
        </w:tc>
        <w:tc>
          <w:tcPr>
            <w:tcW w:w="414" w:type="pct"/>
            <w:tcBorders>
              <w:top w:val="nil"/>
              <w:left w:val="nil"/>
              <w:bottom w:val="nil"/>
              <w:right w:val="nil"/>
            </w:tcBorders>
            <w:shd w:val="clear" w:color="auto" w:fill="auto"/>
            <w:noWrap/>
            <w:vAlign w:val="center"/>
            <w:hideMark/>
          </w:tcPr>
          <w:p w14:paraId="5B1F145A" w14:textId="77777777" w:rsidR="00324F90" w:rsidRPr="00324F90" w:rsidRDefault="00324F90" w:rsidP="00324F90">
            <w:pPr>
              <w:spacing w:before="0" w:after="0" w:line="240" w:lineRule="auto"/>
              <w:jc w:val="right"/>
              <w:rPr>
                <w:rFonts w:ascii="Arial" w:hAnsi="Arial" w:cs="Arial"/>
                <w:color w:val="000000"/>
                <w:sz w:val="16"/>
                <w:szCs w:val="16"/>
              </w:rPr>
            </w:pPr>
            <w:r w:rsidRPr="00324F90">
              <w:rPr>
                <w:rFonts w:ascii="Arial" w:hAnsi="Arial" w:cs="Arial"/>
                <w:color w:val="000000"/>
                <w:sz w:val="16"/>
                <w:szCs w:val="16"/>
              </w:rPr>
              <w:t>2,167</w:t>
            </w:r>
          </w:p>
        </w:tc>
        <w:tc>
          <w:tcPr>
            <w:tcW w:w="414" w:type="pct"/>
            <w:tcBorders>
              <w:top w:val="nil"/>
              <w:left w:val="nil"/>
              <w:bottom w:val="nil"/>
              <w:right w:val="nil"/>
            </w:tcBorders>
            <w:shd w:val="clear" w:color="auto" w:fill="auto"/>
            <w:noWrap/>
            <w:vAlign w:val="center"/>
            <w:hideMark/>
          </w:tcPr>
          <w:p w14:paraId="525CB25C" w14:textId="77777777" w:rsidR="00324F90" w:rsidRPr="00324F90" w:rsidRDefault="00324F90" w:rsidP="00324F90">
            <w:pPr>
              <w:spacing w:before="0" w:after="0" w:line="240" w:lineRule="auto"/>
              <w:jc w:val="right"/>
              <w:rPr>
                <w:rFonts w:ascii="Arial" w:hAnsi="Arial" w:cs="Arial"/>
                <w:color w:val="000000"/>
                <w:sz w:val="16"/>
                <w:szCs w:val="16"/>
              </w:rPr>
            </w:pPr>
            <w:r w:rsidRPr="00324F90">
              <w:rPr>
                <w:rFonts w:ascii="Arial" w:hAnsi="Arial" w:cs="Arial"/>
                <w:color w:val="000000"/>
                <w:sz w:val="16"/>
                <w:szCs w:val="16"/>
              </w:rPr>
              <w:t>1,353</w:t>
            </w:r>
          </w:p>
        </w:tc>
        <w:tc>
          <w:tcPr>
            <w:tcW w:w="414" w:type="pct"/>
            <w:tcBorders>
              <w:top w:val="nil"/>
              <w:left w:val="nil"/>
              <w:bottom w:val="nil"/>
              <w:right w:val="nil"/>
            </w:tcBorders>
            <w:shd w:val="clear" w:color="auto" w:fill="auto"/>
            <w:noWrap/>
            <w:vAlign w:val="center"/>
            <w:hideMark/>
          </w:tcPr>
          <w:p w14:paraId="49336251" w14:textId="77777777" w:rsidR="00324F90" w:rsidRPr="00324F90" w:rsidRDefault="00324F90" w:rsidP="00324F90">
            <w:pPr>
              <w:spacing w:before="0" w:after="0" w:line="240" w:lineRule="auto"/>
              <w:jc w:val="right"/>
              <w:rPr>
                <w:rFonts w:ascii="Arial" w:hAnsi="Arial" w:cs="Arial"/>
                <w:color w:val="000000"/>
                <w:sz w:val="16"/>
                <w:szCs w:val="16"/>
              </w:rPr>
            </w:pPr>
            <w:r w:rsidRPr="00324F90">
              <w:rPr>
                <w:rFonts w:ascii="Arial" w:hAnsi="Arial" w:cs="Arial"/>
                <w:color w:val="000000"/>
                <w:sz w:val="16"/>
                <w:szCs w:val="16"/>
              </w:rPr>
              <w:t>1,918</w:t>
            </w:r>
          </w:p>
        </w:tc>
        <w:tc>
          <w:tcPr>
            <w:tcW w:w="465" w:type="pct"/>
            <w:tcBorders>
              <w:top w:val="nil"/>
              <w:left w:val="nil"/>
              <w:bottom w:val="nil"/>
              <w:right w:val="nil"/>
            </w:tcBorders>
            <w:shd w:val="clear" w:color="000000" w:fill="E6F2FF"/>
            <w:noWrap/>
            <w:vAlign w:val="center"/>
            <w:hideMark/>
          </w:tcPr>
          <w:p w14:paraId="534F90AC" w14:textId="77777777" w:rsidR="00324F90" w:rsidRPr="00324F90" w:rsidRDefault="00324F90" w:rsidP="00324F90">
            <w:pPr>
              <w:spacing w:before="0" w:after="0" w:line="240" w:lineRule="auto"/>
              <w:jc w:val="right"/>
              <w:rPr>
                <w:rFonts w:ascii="Arial" w:hAnsi="Arial" w:cs="Arial"/>
                <w:color w:val="000000"/>
                <w:sz w:val="16"/>
                <w:szCs w:val="16"/>
              </w:rPr>
            </w:pPr>
            <w:r w:rsidRPr="00324F90">
              <w:rPr>
                <w:rFonts w:ascii="Arial" w:hAnsi="Arial" w:cs="Arial"/>
                <w:color w:val="000000"/>
                <w:sz w:val="16"/>
                <w:szCs w:val="16"/>
              </w:rPr>
              <w:t>83,910</w:t>
            </w:r>
          </w:p>
        </w:tc>
      </w:tr>
      <w:tr w:rsidR="00850679" w:rsidRPr="00324F90" w14:paraId="265924E5" w14:textId="77777777" w:rsidTr="00324F90">
        <w:trPr>
          <w:divId w:val="506604345"/>
          <w:trHeight w:hRule="exact" w:val="225"/>
        </w:trPr>
        <w:tc>
          <w:tcPr>
            <w:tcW w:w="845" w:type="pct"/>
            <w:tcBorders>
              <w:top w:val="nil"/>
              <w:left w:val="nil"/>
              <w:bottom w:val="nil"/>
              <w:right w:val="nil"/>
            </w:tcBorders>
            <w:shd w:val="clear" w:color="auto" w:fill="auto"/>
            <w:noWrap/>
            <w:vAlign w:val="center"/>
            <w:hideMark/>
          </w:tcPr>
          <w:p w14:paraId="49871EE3" w14:textId="77777777" w:rsidR="00324F90" w:rsidRPr="00324F90" w:rsidRDefault="00324F90" w:rsidP="00324F90">
            <w:pPr>
              <w:spacing w:before="0" w:after="0" w:line="240" w:lineRule="auto"/>
              <w:rPr>
                <w:rFonts w:ascii="Arial" w:hAnsi="Arial" w:cs="Arial"/>
                <w:color w:val="000000"/>
                <w:sz w:val="16"/>
                <w:szCs w:val="16"/>
              </w:rPr>
            </w:pPr>
            <w:r w:rsidRPr="00324F90">
              <w:rPr>
                <w:rFonts w:ascii="Arial" w:hAnsi="Arial" w:cs="Arial"/>
                <w:color w:val="000000"/>
                <w:sz w:val="16"/>
                <w:szCs w:val="16"/>
              </w:rPr>
              <w:t>General revenue</w:t>
            </w:r>
          </w:p>
        </w:tc>
        <w:tc>
          <w:tcPr>
            <w:tcW w:w="205" w:type="pct"/>
            <w:tcBorders>
              <w:top w:val="nil"/>
              <w:left w:val="nil"/>
              <w:bottom w:val="nil"/>
              <w:right w:val="nil"/>
            </w:tcBorders>
            <w:shd w:val="clear" w:color="auto" w:fill="auto"/>
            <w:noWrap/>
            <w:vAlign w:val="center"/>
            <w:hideMark/>
          </w:tcPr>
          <w:p w14:paraId="5FB8BE15" w14:textId="77777777" w:rsidR="00324F90" w:rsidRPr="00324F90" w:rsidRDefault="00324F90" w:rsidP="00324F90">
            <w:pPr>
              <w:spacing w:before="0" w:after="0" w:line="240" w:lineRule="auto"/>
              <w:rPr>
                <w:rFonts w:ascii="Arial" w:hAnsi="Arial" w:cs="Arial"/>
                <w:color w:val="000000"/>
                <w:sz w:val="16"/>
                <w:szCs w:val="16"/>
              </w:rPr>
            </w:pPr>
          </w:p>
        </w:tc>
        <w:tc>
          <w:tcPr>
            <w:tcW w:w="485" w:type="pct"/>
            <w:tcBorders>
              <w:top w:val="nil"/>
              <w:left w:val="nil"/>
              <w:bottom w:val="nil"/>
              <w:right w:val="nil"/>
            </w:tcBorders>
            <w:shd w:val="clear" w:color="auto" w:fill="auto"/>
            <w:noWrap/>
            <w:vAlign w:val="center"/>
            <w:hideMark/>
          </w:tcPr>
          <w:p w14:paraId="4D6120BE" w14:textId="77777777" w:rsidR="00324F90" w:rsidRPr="00324F90" w:rsidRDefault="00324F90" w:rsidP="00324F90">
            <w:pPr>
              <w:spacing w:before="0" w:after="0" w:line="240" w:lineRule="auto"/>
              <w:rPr>
                <w:rFonts w:ascii="Times New Roman" w:hAnsi="Times New Roman"/>
                <w:sz w:val="20"/>
              </w:rPr>
            </w:pPr>
          </w:p>
        </w:tc>
        <w:tc>
          <w:tcPr>
            <w:tcW w:w="465" w:type="pct"/>
            <w:tcBorders>
              <w:top w:val="nil"/>
              <w:left w:val="nil"/>
              <w:bottom w:val="nil"/>
              <w:right w:val="nil"/>
            </w:tcBorders>
            <w:shd w:val="clear" w:color="auto" w:fill="auto"/>
            <w:noWrap/>
            <w:vAlign w:val="center"/>
            <w:hideMark/>
          </w:tcPr>
          <w:p w14:paraId="2231EF31" w14:textId="77777777" w:rsidR="00324F90" w:rsidRPr="00324F90" w:rsidRDefault="00324F90" w:rsidP="00324F90">
            <w:pPr>
              <w:spacing w:before="0" w:after="0" w:line="240" w:lineRule="auto"/>
              <w:rPr>
                <w:rFonts w:ascii="Times New Roman" w:hAnsi="Times New Roman"/>
                <w:sz w:val="20"/>
              </w:rPr>
            </w:pPr>
          </w:p>
        </w:tc>
        <w:tc>
          <w:tcPr>
            <w:tcW w:w="465" w:type="pct"/>
            <w:tcBorders>
              <w:top w:val="nil"/>
              <w:left w:val="nil"/>
              <w:bottom w:val="nil"/>
              <w:right w:val="nil"/>
            </w:tcBorders>
            <w:shd w:val="clear" w:color="auto" w:fill="auto"/>
            <w:noWrap/>
            <w:vAlign w:val="center"/>
            <w:hideMark/>
          </w:tcPr>
          <w:p w14:paraId="70B2004B" w14:textId="77777777" w:rsidR="00324F90" w:rsidRPr="00324F90" w:rsidRDefault="00324F90" w:rsidP="00324F90">
            <w:pPr>
              <w:spacing w:before="0" w:after="0" w:line="240" w:lineRule="auto"/>
              <w:jc w:val="right"/>
              <w:rPr>
                <w:rFonts w:ascii="Times New Roman" w:hAnsi="Times New Roman"/>
                <w:sz w:val="20"/>
              </w:rPr>
            </w:pPr>
          </w:p>
        </w:tc>
        <w:tc>
          <w:tcPr>
            <w:tcW w:w="414" w:type="pct"/>
            <w:tcBorders>
              <w:top w:val="nil"/>
              <w:left w:val="nil"/>
              <w:bottom w:val="nil"/>
              <w:right w:val="nil"/>
            </w:tcBorders>
            <w:shd w:val="clear" w:color="auto" w:fill="auto"/>
            <w:noWrap/>
            <w:vAlign w:val="center"/>
            <w:hideMark/>
          </w:tcPr>
          <w:p w14:paraId="77C220BF" w14:textId="77777777" w:rsidR="00324F90" w:rsidRPr="00324F90" w:rsidRDefault="00324F90" w:rsidP="00324F90">
            <w:pPr>
              <w:spacing w:before="0" w:after="0" w:line="240" w:lineRule="auto"/>
              <w:jc w:val="right"/>
              <w:rPr>
                <w:rFonts w:ascii="Times New Roman" w:hAnsi="Times New Roman"/>
                <w:sz w:val="20"/>
              </w:rPr>
            </w:pPr>
          </w:p>
        </w:tc>
        <w:tc>
          <w:tcPr>
            <w:tcW w:w="414" w:type="pct"/>
            <w:tcBorders>
              <w:top w:val="nil"/>
              <w:left w:val="nil"/>
              <w:bottom w:val="nil"/>
              <w:right w:val="nil"/>
            </w:tcBorders>
            <w:shd w:val="clear" w:color="auto" w:fill="auto"/>
            <w:noWrap/>
            <w:vAlign w:val="center"/>
            <w:hideMark/>
          </w:tcPr>
          <w:p w14:paraId="6D6F47FB" w14:textId="77777777" w:rsidR="00324F90" w:rsidRPr="00324F90" w:rsidRDefault="00324F90" w:rsidP="00324F90">
            <w:pPr>
              <w:spacing w:before="0" w:after="0" w:line="240" w:lineRule="auto"/>
              <w:jc w:val="right"/>
              <w:rPr>
                <w:rFonts w:ascii="Times New Roman" w:hAnsi="Times New Roman"/>
                <w:sz w:val="20"/>
              </w:rPr>
            </w:pPr>
          </w:p>
        </w:tc>
        <w:tc>
          <w:tcPr>
            <w:tcW w:w="414" w:type="pct"/>
            <w:tcBorders>
              <w:top w:val="nil"/>
              <w:left w:val="nil"/>
              <w:bottom w:val="nil"/>
              <w:right w:val="nil"/>
            </w:tcBorders>
            <w:shd w:val="clear" w:color="auto" w:fill="auto"/>
            <w:noWrap/>
            <w:vAlign w:val="center"/>
            <w:hideMark/>
          </w:tcPr>
          <w:p w14:paraId="6129471E" w14:textId="77777777" w:rsidR="00324F90" w:rsidRPr="00324F90" w:rsidRDefault="00324F90" w:rsidP="00324F90">
            <w:pPr>
              <w:spacing w:before="0" w:after="0" w:line="240" w:lineRule="auto"/>
              <w:jc w:val="right"/>
              <w:rPr>
                <w:rFonts w:ascii="Times New Roman" w:hAnsi="Times New Roman"/>
                <w:sz w:val="20"/>
              </w:rPr>
            </w:pPr>
          </w:p>
        </w:tc>
        <w:tc>
          <w:tcPr>
            <w:tcW w:w="414" w:type="pct"/>
            <w:tcBorders>
              <w:top w:val="nil"/>
              <w:left w:val="nil"/>
              <w:bottom w:val="nil"/>
              <w:right w:val="nil"/>
            </w:tcBorders>
            <w:shd w:val="clear" w:color="auto" w:fill="auto"/>
            <w:noWrap/>
            <w:vAlign w:val="center"/>
            <w:hideMark/>
          </w:tcPr>
          <w:p w14:paraId="079A2923" w14:textId="77777777" w:rsidR="00324F90" w:rsidRPr="00324F90" w:rsidRDefault="00324F90" w:rsidP="00324F90">
            <w:pPr>
              <w:spacing w:before="0" w:after="0" w:line="240" w:lineRule="auto"/>
              <w:jc w:val="right"/>
              <w:rPr>
                <w:rFonts w:ascii="Times New Roman" w:hAnsi="Times New Roman"/>
                <w:sz w:val="20"/>
              </w:rPr>
            </w:pPr>
          </w:p>
        </w:tc>
        <w:tc>
          <w:tcPr>
            <w:tcW w:w="414" w:type="pct"/>
            <w:tcBorders>
              <w:top w:val="nil"/>
              <w:left w:val="nil"/>
              <w:bottom w:val="nil"/>
              <w:right w:val="nil"/>
            </w:tcBorders>
            <w:shd w:val="clear" w:color="auto" w:fill="auto"/>
            <w:noWrap/>
            <w:vAlign w:val="center"/>
            <w:hideMark/>
          </w:tcPr>
          <w:p w14:paraId="4028D205" w14:textId="77777777" w:rsidR="00324F90" w:rsidRPr="00324F90" w:rsidRDefault="00324F90" w:rsidP="00324F90">
            <w:pPr>
              <w:spacing w:before="0" w:after="0" w:line="240" w:lineRule="auto"/>
              <w:jc w:val="right"/>
              <w:rPr>
                <w:rFonts w:ascii="Times New Roman" w:hAnsi="Times New Roman"/>
                <w:sz w:val="20"/>
              </w:rPr>
            </w:pPr>
          </w:p>
        </w:tc>
        <w:tc>
          <w:tcPr>
            <w:tcW w:w="465" w:type="pct"/>
            <w:tcBorders>
              <w:top w:val="nil"/>
              <w:left w:val="nil"/>
              <w:bottom w:val="nil"/>
              <w:right w:val="nil"/>
            </w:tcBorders>
            <w:shd w:val="clear" w:color="000000" w:fill="E6F2FF"/>
            <w:noWrap/>
            <w:vAlign w:val="center"/>
            <w:hideMark/>
          </w:tcPr>
          <w:p w14:paraId="790DED65" w14:textId="77777777" w:rsidR="00324F90" w:rsidRPr="00324F90" w:rsidRDefault="00324F90" w:rsidP="00324F90">
            <w:pPr>
              <w:spacing w:before="0" w:after="0" w:line="240" w:lineRule="auto"/>
              <w:jc w:val="right"/>
              <w:rPr>
                <w:rFonts w:ascii="Arial" w:hAnsi="Arial" w:cs="Arial"/>
                <w:color w:val="000000"/>
                <w:sz w:val="16"/>
                <w:szCs w:val="16"/>
              </w:rPr>
            </w:pPr>
            <w:r w:rsidRPr="00324F90">
              <w:rPr>
                <w:rFonts w:ascii="Arial" w:hAnsi="Arial" w:cs="Arial"/>
                <w:color w:val="000000"/>
                <w:sz w:val="16"/>
                <w:szCs w:val="16"/>
              </w:rPr>
              <w:t> </w:t>
            </w:r>
          </w:p>
        </w:tc>
      </w:tr>
      <w:tr w:rsidR="00850679" w:rsidRPr="00324F90" w14:paraId="6B2B920E" w14:textId="77777777" w:rsidTr="00324F90">
        <w:trPr>
          <w:divId w:val="506604345"/>
          <w:trHeight w:hRule="exact" w:val="225"/>
        </w:trPr>
        <w:tc>
          <w:tcPr>
            <w:tcW w:w="845" w:type="pct"/>
            <w:tcBorders>
              <w:top w:val="nil"/>
              <w:left w:val="nil"/>
              <w:bottom w:val="nil"/>
              <w:right w:val="nil"/>
            </w:tcBorders>
            <w:shd w:val="clear" w:color="auto" w:fill="auto"/>
            <w:noWrap/>
            <w:vAlign w:val="center"/>
            <w:hideMark/>
          </w:tcPr>
          <w:p w14:paraId="44E91991" w14:textId="77777777" w:rsidR="00324F90" w:rsidRPr="00324F90" w:rsidRDefault="00324F90" w:rsidP="00324F90">
            <w:pPr>
              <w:spacing w:before="0" w:after="0" w:line="240" w:lineRule="auto"/>
              <w:ind w:left="170"/>
              <w:rPr>
                <w:rFonts w:ascii="Arial" w:hAnsi="Arial" w:cs="Arial"/>
                <w:color w:val="000000"/>
                <w:sz w:val="16"/>
                <w:szCs w:val="16"/>
              </w:rPr>
            </w:pPr>
            <w:r w:rsidRPr="00324F90">
              <w:rPr>
                <w:rFonts w:ascii="Arial" w:hAnsi="Arial" w:cs="Arial"/>
                <w:color w:val="000000"/>
                <w:sz w:val="16"/>
                <w:szCs w:val="16"/>
              </w:rPr>
              <w:t>assistance</w:t>
            </w:r>
          </w:p>
        </w:tc>
        <w:tc>
          <w:tcPr>
            <w:tcW w:w="205" w:type="pct"/>
            <w:tcBorders>
              <w:top w:val="nil"/>
              <w:left w:val="nil"/>
              <w:bottom w:val="nil"/>
              <w:right w:val="nil"/>
            </w:tcBorders>
            <w:shd w:val="clear" w:color="auto" w:fill="auto"/>
            <w:noWrap/>
            <w:vAlign w:val="center"/>
            <w:hideMark/>
          </w:tcPr>
          <w:p w14:paraId="3D86A83E" w14:textId="77777777" w:rsidR="00324F90" w:rsidRPr="00324F90" w:rsidRDefault="00324F90" w:rsidP="00324F90">
            <w:pPr>
              <w:spacing w:before="0" w:after="0" w:line="240" w:lineRule="auto"/>
              <w:ind w:firstLineChars="100" w:firstLine="160"/>
              <w:rPr>
                <w:rFonts w:ascii="Arial" w:hAnsi="Arial" w:cs="Arial"/>
                <w:color w:val="000000"/>
                <w:sz w:val="16"/>
                <w:szCs w:val="16"/>
              </w:rPr>
            </w:pPr>
          </w:p>
        </w:tc>
        <w:tc>
          <w:tcPr>
            <w:tcW w:w="485" w:type="pct"/>
            <w:tcBorders>
              <w:top w:val="nil"/>
              <w:left w:val="nil"/>
              <w:bottom w:val="single" w:sz="4" w:space="0" w:color="293F5B"/>
              <w:right w:val="nil"/>
            </w:tcBorders>
            <w:shd w:val="clear" w:color="auto" w:fill="auto"/>
            <w:noWrap/>
            <w:vAlign w:val="center"/>
            <w:hideMark/>
          </w:tcPr>
          <w:p w14:paraId="71F120D2" w14:textId="77777777" w:rsidR="00324F90" w:rsidRPr="00324F90" w:rsidRDefault="00324F90" w:rsidP="00324F90">
            <w:pPr>
              <w:spacing w:before="0" w:after="0" w:line="240" w:lineRule="auto"/>
              <w:jc w:val="right"/>
              <w:rPr>
                <w:rFonts w:ascii="Arial" w:hAnsi="Arial" w:cs="Arial"/>
                <w:color w:val="000000"/>
                <w:sz w:val="16"/>
                <w:szCs w:val="16"/>
              </w:rPr>
            </w:pPr>
            <w:r w:rsidRPr="00324F90">
              <w:rPr>
                <w:rFonts w:ascii="Arial" w:hAnsi="Arial" w:cs="Arial"/>
                <w:color w:val="000000"/>
                <w:sz w:val="16"/>
                <w:szCs w:val="16"/>
              </w:rPr>
              <w:t>26,547</w:t>
            </w:r>
          </w:p>
        </w:tc>
        <w:tc>
          <w:tcPr>
            <w:tcW w:w="465" w:type="pct"/>
            <w:tcBorders>
              <w:top w:val="nil"/>
              <w:left w:val="nil"/>
              <w:bottom w:val="single" w:sz="4" w:space="0" w:color="293F5B"/>
              <w:right w:val="nil"/>
            </w:tcBorders>
            <w:shd w:val="clear" w:color="auto" w:fill="auto"/>
            <w:noWrap/>
            <w:vAlign w:val="center"/>
            <w:hideMark/>
          </w:tcPr>
          <w:p w14:paraId="4A85115F" w14:textId="77777777" w:rsidR="00324F90" w:rsidRPr="00324F90" w:rsidRDefault="00324F90" w:rsidP="00324F90">
            <w:pPr>
              <w:spacing w:before="0" w:after="0" w:line="240" w:lineRule="auto"/>
              <w:jc w:val="right"/>
              <w:rPr>
                <w:rFonts w:ascii="Arial" w:hAnsi="Arial" w:cs="Arial"/>
                <w:color w:val="000000"/>
                <w:sz w:val="16"/>
                <w:szCs w:val="16"/>
              </w:rPr>
            </w:pPr>
            <w:r w:rsidRPr="00324F90">
              <w:rPr>
                <w:rFonts w:ascii="Arial" w:hAnsi="Arial" w:cs="Arial"/>
                <w:color w:val="000000"/>
                <w:sz w:val="16"/>
                <w:szCs w:val="16"/>
              </w:rPr>
              <w:t>20,170</w:t>
            </w:r>
          </w:p>
        </w:tc>
        <w:tc>
          <w:tcPr>
            <w:tcW w:w="465" w:type="pct"/>
            <w:tcBorders>
              <w:top w:val="nil"/>
              <w:left w:val="nil"/>
              <w:bottom w:val="single" w:sz="4" w:space="0" w:color="293F5B"/>
              <w:right w:val="nil"/>
            </w:tcBorders>
            <w:shd w:val="clear" w:color="auto" w:fill="auto"/>
            <w:noWrap/>
            <w:vAlign w:val="center"/>
            <w:hideMark/>
          </w:tcPr>
          <w:p w14:paraId="6DF857BB" w14:textId="77777777" w:rsidR="00324F90" w:rsidRPr="00324F90" w:rsidRDefault="00324F90" w:rsidP="00324F90">
            <w:pPr>
              <w:spacing w:before="0" w:after="0" w:line="240" w:lineRule="auto"/>
              <w:jc w:val="right"/>
              <w:rPr>
                <w:rFonts w:ascii="Arial" w:hAnsi="Arial" w:cs="Arial"/>
                <w:color w:val="000000"/>
                <w:sz w:val="16"/>
                <w:szCs w:val="16"/>
              </w:rPr>
            </w:pPr>
            <w:r w:rsidRPr="00324F90">
              <w:rPr>
                <w:rFonts w:ascii="Arial" w:hAnsi="Arial" w:cs="Arial"/>
                <w:color w:val="000000"/>
                <w:sz w:val="16"/>
                <w:szCs w:val="16"/>
              </w:rPr>
              <w:t>19,284</w:t>
            </w:r>
          </w:p>
        </w:tc>
        <w:tc>
          <w:tcPr>
            <w:tcW w:w="414" w:type="pct"/>
            <w:tcBorders>
              <w:top w:val="nil"/>
              <w:left w:val="nil"/>
              <w:bottom w:val="single" w:sz="4" w:space="0" w:color="293F5B"/>
              <w:right w:val="nil"/>
            </w:tcBorders>
            <w:shd w:val="clear" w:color="auto" w:fill="auto"/>
            <w:noWrap/>
            <w:vAlign w:val="center"/>
            <w:hideMark/>
          </w:tcPr>
          <w:p w14:paraId="6B4A8230" w14:textId="77777777" w:rsidR="00324F90" w:rsidRPr="00324F90" w:rsidRDefault="00324F90" w:rsidP="00324F90">
            <w:pPr>
              <w:spacing w:before="0" w:after="0" w:line="240" w:lineRule="auto"/>
              <w:jc w:val="right"/>
              <w:rPr>
                <w:rFonts w:ascii="Arial" w:hAnsi="Arial" w:cs="Arial"/>
                <w:color w:val="000000"/>
                <w:sz w:val="16"/>
                <w:szCs w:val="16"/>
              </w:rPr>
            </w:pPr>
            <w:r w:rsidRPr="00324F90">
              <w:rPr>
                <w:rFonts w:ascii="Arial" w:hAnsi="Arial" w:cs="Arial"/>
                <w:color w:val="000000"/>
                <w:sz w:val="16"/>
                <w:szCs w:val="16"/>
              </w:rPr>
              <w:t>7,255</w:t>
            </w:r>
          </w:p>
        </w:tc>
        <w:tc>
          <w:tcPr>
            <w:tcW w:w="414" w:type="pct"/>
            <w:tcBorders>
              <w:top w:val="nil"/>
              <w:left w:val="nil"/>
              <w:bottom w:val="single" w:sz="4" w:space="0" w:color="293F5B"/>
              <w:right w:val="nil"/>
            </w:tcBorders>
            <w:shd w:val="clear" w:color="auto" w:fill="auto"/>
            <w:noWrap/>
            <w:vAlign w:val="center"/>
            <w:hideMark/>
          </w:tcPr>
          <w:p w14:paraId="247162F3" w14:textId="77777777" w:rsidR="00324F90" w:rsidRPr="00324F90" w:rsidRDefault="00324F90" w:rsidP="00324F90">
            <w:pPr>
              <w:spacing w:before="0" w:after="0" w:line="240" w:lineRule="auto"/>
              <w:jc w:val="right"/>
              <w:rPr>
                <w:rFonts w:ascii="Arial" w:hAnsi="Arial" w:cs="Arial"/>
                <w:color w:val="000000"/>
                <w:sz w:val="16"/>
                <w:szCs w:val="16"/>
              </w:rPr>
            </w:pPr>
            <w:r w:rsidRPr="00324F90">
              <w:rPr>
                <w:rFonts w:ascii="Arial" w:hAnsi="Arial" w:cs="Arial"/>
                <w:color w:val="000000"/>
                <w:sz w:val="16"/>
                <w:szCs w:val="16"/>
              </w:rPr>
              <w:t>8,664</w:t>
            </w:r>
          </w:p>
        </w:tc>
        <w:tc>
          <w:tcPr>
            <w:tcW w:w="414" w:type="pct"/>
            <w:tcBorders>
              <w:top w:val="nil"/>
              <w:left w:val="nil"/>
              <w:bottom w:val="single" w:sz="4" w:space="0" w:color="293F5B"/>
              <w:right w:val="nil"/>
            </w:tcBorders>
            <w:shd w:val="clear" w:color="auto" w:fill="auto"/>
            <w:noWrap/>
            <w:vAlign w:val="center"/>
            <w:hideMark/>
          </w:tcPr>
          <w:p w14:paraId="2CEDD354" w14:textId="77777777" w:rsidR="00324F90" w:rsidRPr="00324F90" w:rsidRDefault="00324F90" w:rsidP="00324F90">
            <w:pPr>
              <w:spacing w:before="0" w:after="0" w:line="240" w:lineRule="auto"/>
              <w:jc w:val="right"/>
              <w:rPr>
                <w:rFonts w:ascii="Arial" w:hAnsi="Arial" w:cs="Arial"/>
                <w:color w:val="000000"/>
                <w:sz w:val="16"/>
                <w:szCs w:val="16"/>
              </w:rPr>
            </w:pPr>
            <w:r w:rsidRPr="00324F90">
              <w:rPr>
                <w:rFonts w:ascii="Arial" w:hAnsi="Arial" w:cs="Arial"/>
                <w:color w:val="000000"/>
                <w:sz w:val="16"/>
                <w:szCs w:val="16"/>
              </w:rPr>
              <w:t>3,389</w:t>
            </w:r>
          </w:p>
        </w:tc>
        <w:tc>
          <w:tcPr>
            <w:tcW w:w="414" w:type="pct"/>
            <w:tcBorders>
              <w:top w:val="nil"/>
              <w:left w:val="nil"/>
              <w:bottom w:val="single" w:sz="4" w:space="0" w:color="293F5B"/>
              <w:right w:val="nil"/>
            </w:tcBorders>
            <w:shd w:val="clear" w:color="auto" w:fill="auto"/>
            <w:noWrap/>
            <w:vAlign w:val="center"/>
            <w:hideMark/>
          </w:tcPr>
          <w:p w14:paraId="3AD10932" w14:textId="77777777" w:rsidR="00324F90" w:rsidRPr="00324F90" w:rsidRDefault="00324F90" w:rsidP="00324F90">
            <w:pPr>
              <w:spacing w:before="0" w:after="0" w:line="240" w:lineRule="auto"/>
              <w:jc w:val="right"/>
              <w:rPr>
                <w:rFonts w:ascii="Arial" w:hAnsi="Arial" w:cs="Arial"/>
                <w:color w:val="000000"/>
                <w:sz w:val="16"/>
                <w:szCs w:val="16"/>
              </w:rPr>
            </w:pPr>
            <w:r w:rsidRPr="00324F90">
              <w:rPr>
                <w:rFonts w:ascii="Arial" w:hAnsi="Arial" w:cs="Arial"/>
                <w:color w:val="000000"/>
                <w:sz w:val="16"/>
                <w:szCs w:val="16"/>
              </w:rPr>
              <w:t>1,930</w:t>
            </w:r>
          </w:p>
        </w:tc>
        <w:tc>
          <w:tcPr>
            <w:tcW w:w="414" w:type="pct"/>
            <w:tcBorders>
              <w:top w:val="nil"/>
              <w:left w:val="nil"/>
              <w:bottom w:val="single" w:sz="4" w:space="0" w:color="293F5B"/>
              <w:right w:val="nil"/>
            </w:tcBorders>
            <w:shd w:val="clear" w:color="auto" w:fill="auto"/>
            <w:noWrap/>
            <w:vAlign w:val="center"/>
            <w:hideMark/>
          </w:tcPr>
          <w:p w14:paraId="005A882D" w14:textId="77777777" w:rsidR="00324F90" w:rsidRPr="00324F90" w:rsidRDefault="00324F90" w:rsidP="00324F90">
            <w:pPr>
              <w:spacing w:before="0" w:after="0" w:line="240" w:lineRule="auto"/>
              <w:jc w:val="right"/>
              <w:rPr>
                <w:rFonts w:ascii="Arial" w:hAnsi="Arial" w:cs="Arial"/>
                <w:color w:val="000000"/>
                <w:sz w:val="16"/>
                <w:szCs w:val="16"/>
              </w:rPr>
            </w:pPr>
            <w:r w:rsidRPr="00324F90">
              <w:rPr>
                <w:rFonts w:ascii="Arial" w:hAnsi="Arial" w:cs="Arial"/>
                <w:color w:val="000000"/>
                <w:sz w:val="16"/>
                <w:szCs w:val="16"/>
              </w:rPr>
              <w:t>4,067</w:t>
            </w:r>
          </w:p>
        </w:tc>
        <w:tc>
          <w:tcPr>
            <w:tcW w:w="465" w:type="pct"/>
            <w:tcBorders>
              <w:top w:val="nil"/>
              <w:left w:val="nil"/>
              <w:bottom w:val="single" w:sz="4" w:space="0" w:color="293F5B"/>
              <w:right w:val="nil"/>
            </w:tcBorders>
            <w:shd w:val="clear" w:color="000000" w:fill="E6F2FF"/>
            <w:noWrap/>
            <w:vAlign w:val="center"/>
            <w:hideMark/>
          </w:tcPr>
          <w:p w14:paraId="2C26E4FD" w14:textId="77777777" w:rsidR="00324F90" w:rsidRPr="00324F90" w:rsidRDefault="00324F90" w:rsidP="00324F90">
            <w:pPr>
              <w:spacing w:before="0" w:after="0" w:line="240" w:lineRule="auto"/>
              <w:jc w:val="right"/>
              <w:rPr>
                <w:rFonts w:ascii="Arial" w:hAnsi="Arial" w:cs="Arial"/>
                <w:color w:val="000000"/>
                <w:sz w:val="16"/>
                <w:szCs w:val="16"/>
              </w:rPr>
            </w:pPr>
            <w:r w:rsidRPr="00324F90">
              <w:rPr>
                <w:rFonts w:ascii="Arial" w:hAnsi="Arial" w:cs="Arial"/>
                <w:color w:val="000000"/>
                <w:sz w:val="16"/>
                <w:szCs w:val="16"/>
              </w:rPr>
              <w:t>91,305</w:t>
            </w:r>
          </w:p>
        </w:tc>
      </w:tr>
      <w:tr w:rsidR="00850679" w:rsidRPr="00324F90" w14:paraId="713512BE" w14:textId="77777777" w:rsidTr="00324F90">
        <w:trPr>
          <w:divId w:val="506604345"/>
          <w:trHeight w:hRule="exact" w:val="225"/>
        </w:trPr>
        <w:tc>
          <w:tcPr>
            <w:tcW w:w="845" w:type="pct"/>
            <w:tcBorders>
              <w:top w:val="nil"/>
              <w:left w:val="nil"/>
              <w:bottom w:val="nil"/>
              <w:right w:val="nil"/>
            </w:tcBorders>
            <w:shd w:val="clear" w:color="auto" w:fill="auto"/>
            <w:noWrap/>
            <w:vAlign w:val="center"/>
            <w:hideMark/>
          </w:tcPr>
          <w:p w14:paraId="018F0AA4" w14:textId="77777777" w:rsidR="00324F90" w:rsidRPr="00324F90" w:rsidRDefault="00324F90" w:rsidP="00324F90">
            <w:pPr>
              <w:spacing w:before="0" w:after="0" w:line="240" w:lineRule="auto"/>
              <w:rPr>
                <w:rFonts w:ascii="Arial" w:hAnsi="Arial" w:cs="Arial"/>
                <w:b/>
                <w:bCs/>
                <w:color w:val="000000"/>
                <w:sz w:val="16"/>
                <w:szCs w:val="16"/>
              </w:rPr>
            </w:pPr>
            <w:r w:rsidRPr="00324F90">
              <w:rPr>
                <w:rFonts w:ascii="Arial" w:hAnsi="Arial" w:cs="Arial"/>
                <w:b/>
                <w:bCs/>
                <w:color w:val="000000"/>
                <w:sz w:val="16"/>
                <w:szCs w:val="16"/>
              </w:rPr>
              <w:t>Total payments to</w:t>
            </w:r>
          </w:p>
        </w:tc>
        <w:tc>
          <w:tcPr>
            <w:tcW w:w="205" w:type="pct"/>
            <w:tcBorders>
              <w:top w:val="nil"/>
              <w:left w:val="nil"/>
              <w:bottom w:val="nil"/>
              <w:right w:val="nil"/>
            </w:tcBorders>
            <w:shd w:val="clear" w:color="auto" w:fill="auto"/>
            <w:noWrap/>
            <w:vAlign w:val="center"/>
            <w:hideMark/>
          </w:tcPr>
          <w:p w14:paraId="6797EA40" w14:textId="77777777" w:rsidR="00324F90" w:rsidRPr="00324F90" w:rsidRDefault="00324F90" w:rsidP="00324F90">
            <w:pPr>
              <w:spacing w:before="0" w:after="0" w:line="240" w:lineRule="auto"/>
              <w:rPr>
                <w:rFonts w:ascii="Arial" w:hAnsi="Arial" w:cs="Arial"/>
                <w:b/>
                <w:bCs/>
                <w:color w:val="000000"/>
                <w:sz w:val="16"/>
                <w:szCs w:val="16"/>
              </w:rPr>
            </w:pPr>
          </w:p>
        </w:tc>
        <w:tc>
          <w:tcPr>
            <w:tcW w:w="485" w:type="pct"/>
            <w:tcBorders>
              <w:top w:val="nil"/>
              <w:left w:val="nil"/>
              <w:bottom w:val="nil"/>
              <w:right w:val="nil"/>
            </w:tcBorders>
            <w:shd w:val="clear" w:color="auto" w:fill="auto"/>
            <w:noWrap/>
            <w:vAlign w:val="center"/>
            <w:hideMark/>
          </w:tcPr>
          <w:p w14:paraId="4A028DB0" w14:textId="77777777" w:rsidR="00324F90" w:rsidRPr="00324F90" w:rsidRDefault="00324F90" w:rsidP="00324F90">
            <w:pPr>
              <w:spacing w:before="0" w:after="0" w:line="240" w:lineRule="auto"/>
              <w:rPr>
                <w:rFonts w:ascii="Times New Roman" w:hAnsi="Times New Roman"/>
                <w:sz w:val="20"/>
              </w:rPr>
            </w:pPr>
          </w:p>
        </w:tc>
        <w:tc>
          <w:tcPr>
            <w:tcW w:w="465" w:type="pct"/>
            <w:tcBorders>
              <w:top w:val="nil"/>
              <w:left w:val="nil"/>
              <w:bottom w:val="nil"/>
              <w:right w:val="nil"/>
            </w:tcBorders>
            <w:shd w:val="clear" w:color="auto" w:fill="auto"/>
            <w:noWrap/>
            <w:vAlign w:val="center"/>
            <w:hideMark/>
          </w:tcPr>
          <w:p w14:paraId="5F028894" w14:textId="77777777" w:rsidR="00324F90" w:rsidRPr="00324F90" w:rsidRDefault="00324F90" w:rsidP="00324F90">
            <w:pPr>
              <w:spacing w:before="0" w:after="0" w:line="240" w:lineRule="auto"/>
              <w:jc w:val="right"/>
              <w:rPr>
                <w:rFonts w:ascii="Times New Roman" w:hAnsi="Times New Roman"/>
                <w:sz w:val="20"/>
              </w:rPr>
            </w:pPr>
          </w:p>
        </w:tc>
        <w:tc>
          <w:tcPr>
            <w:tcW w:w="465" w:type="pct"/>
            <w:tcBorders>
              <w:top w:val="nil"/>
              <w:left w:val="nil"/>
              <w:bottom w:val="nil"/>
              <w:right w:val="nil"/>
            </w:tcBorders>
            <w:shd w:val="clear" w:color="auto" w:fill="auto"/>
            <w:noWrap/>
            <w:vAlign w:val="center"/>
            <w:hideMark/>
          </w:tcPr>
          <w:p w14:paraId="7F3E8854" w14:textId="77777777" w:rsidR="00324F90" w:rsidRPr="00324F90" w:rsidRDefault="00324F90" w:rsidP="00324F90">
            <w:pPr>
              <w:spacing w:before="0" w:after="0" w:line="240" w:lineRule="auto"/>
              <w:jc w:val="right"/>
              <w:rPr>
                <w:rFonts w:ascii="Times New Roman" w:hAnsi="Times New Roman"/>
                <w:sz w:val="20"/>
              </w:rPr>
            </w:pPr>
          </w:p>
        </w:tc>
        <w:tc>
          <w:tcPr>
            <w:tcW w:w="414" w:type="pct"/>
            <w:tcBorders>
              <w:top w:val="nil"/>
              <w:left w:val="nil"/>
              <w:bottom w:val="nil"/>
              <w:right w:val="nil"/>
            </w:tcBorders>
            <w:shd w:val="clear" w:color="auto" w:fill="auto"/>
            <w:noWrap/>
            <w:vAlign w:val="center"/>
            <w:hideMark/>
          </w:tcPr>
          <w:p w14:paraId="1D00F44E" w14:textId="77777777" w:rsidR="00324F90" w:rsidRPr="00324F90" w:rsidRDefault="00324F90" w:rsidP="00324F90">
            <w:pPr>
              <w:spacing w:before="0" w:after="0" w:line="240" w:lineRule="auto"/>
              <w:jc w:val="right"/>
              <w:rPr>
                <w:rFonts w:ascii="Times New Roman" w:hAnsi="Times New Roman"/>
                <w:sz w:val="20"/>
              </w:rPr>
            </w:pPr>
          </w:p>
        </w:tc>
        <w:tc>
          <w:tcPr>
            <w:tcW w:w="414" w:type="pct"/>
            <w:tcBorders>
              <w:top w:val="nil"/>
              <w:left w:val="nil"/>
              <w:bottom w:val="nil"/>
              <w:right w:val="nil"/>
            </w:tcBorders>
            <w:shd w:val="clear" w:color="auto" w:fill="auto"/>
            <w:noWrap/>
            <w:vAlign w:val="center"/>
            <w:hideMark/>
          </w:tcPr>
          <w:p w14:paraId="48A91C7E" w14:textId="77777777" w:rsidR="00324F90" w:rsidRPr="00324F90" w:rsidRDefault="00324F90" w:rsidP="00324F90">
            <w:pPr>
              <w:spacing w:before="0" w:after="0" w:line="240" w:lineRule="auto"/>
              <w:jc w:val="right"/>
              <w:rPr>
                <w:rFonts w:ascii="Times New Roman" w:hAnsi="Times New Roman"/>
                <w:sz w:val="20"/>
              </w:rPr>
            </w:pPr>
          </w:p>
        </w:tc>
        <w:tc>
          <w:tcPr>
            <w:tcW w:w="414" w:type="pct"/>
            <w:tcBorders>
              <w:top w:val="nil"/>
              <w:left w:val="nil"/>
              <w:bottom w:val="nil"/>
              <w:right w:val="nil"/>
            </w:tcBorders>
            <w:shd w:val="clear" w:color="auto" w:fill="auto"/>
            <w:noWrap/>
            <w:vAlign w:val="center"/>
            <w:hideMark/>
          </w:tcPr>
          <w:p w14:paraId="1AB6E48B" w14:textId="77777777" w:rsidR="00324F90" w:rsidRPr="00324F90" w:rsidRDefault="00324F90" w:rsidP="00324F90">
            <w:pPr>
              <w:spacing w:before="0" w:after="0" w:line="240" w:lineRule="auto"/>
              <w:jc w:val="right"/>
              <w:rPr>
                <w:rFonts w:ascii="Times New Roman" w:hAnsi="Times New Roman"/>
                <w:sz w:val="20"/>
              </w:rPr>
            </w:pPr>
          </w:p>
        </w:tc>
        <w:tc>
          <w:tcPr>
            <w:tcW w:w="414" w:type="pct"/>
            <w:tcBorders>
              <w:top w:val="nil"/>
              <w:left w:val="nil"/>
              <w:bottom w:val="nil"/>
              <w:right w:val="nil"/>
            </w:tcBorders>
            <w:shd w:val="clear" w:color="auto" w:fill="auto"/>
            <w:noWrap/>
            <w:vAlign w:val="center"/>
            <w:hideMark/>
          </w:tcPr>
          <w:p w14:paraId="756A6902" w14:textId="77777777" w:rsidR="00324F90" w:rsidRPr="00324F90" w:rsidRDefault="00324F90" w:rsidP="00324F90">
            <w:pPr>
              <w:spacing w:before="0" w:after="0" w:line="240" w:lineRule="auto"/>
              <w:jc w:val="right"/>
              <w:rPr>
                <w:rFonts w:ascii="Times New Roman" w:hAnsi="Times New Roman"/>
                <w:sz w:val="20"/>
              </w:rPr>
            </w:pPr>
          </w:p>
        </w:tc>
        <w:tc>
          <w:tcPr>
            <w:tcW w:w="414" w:type="pct"/>
            <w:tcBorders>
              <w:top w:val="nil"/>
              <w:left w:val="nil"/>
              <w:bottom w:val="nil"/>
              <w:right w:val="nil"/>
            </w:tcBorders>
            <w:shd w:val="clear" w:color="auto" w:fill="auto"/>
            <w:noWrap/>
            <w:vAlign w:val="center"/>
            <w:hideMark/>
          </w:tcPr>
          <w:p w14:paraId="0E4B5AA1" w14:textId="77777777" w:rsidR="00324F90" w:rsidRPr="00324F90" w:rsidRDefault="00324F90" w:rsidP="00324F90">
            <w:pPr>
              <w:spacing w:before="0" w:after="0" w:line="240" w:lineRule="auto"/>
              <w:jc w:val="right"/>
              <w:rPr>
                <w:rFonts w:ascii="Times New Roman" w:hAnsi="Times New Roman"/>
                <w:sz w:val="20"/>
              </w:rPr>
            </w:pPr>
          </w:p>
        </w:tc>
        <w:tc>
          <w:tcPr>
            <w:tcW w:w="465" w:type="pct"/>
            <w:tcBorders>
              <w:top w:val="nil"/>
              <w:left w:val="nil"/>
              <w:bottom w:val="nil"/>
              <w:right w:val="nil"/>
            </w:tcBorders>
            <w:shd w:val="clear" w:color="000000" w:fill="E6F2FF"/>
            <w:noWrap/>
            <w:vAlign w:val="center"/>
            <w:hideMark/>
          </w:tcPr>
          <w:p w14:paraId="7BE0915A" w14:textId="77777777" w:rsidR="00324F90" w:rsidRPr="00324F90" w:rsidRDefault="00324F90" w:rsidP="00324F90">
            <w:pPr>
              <w:spacing w:before="0" w:after="0" w:line="240" w:lineRule="auto"/>
              <w:jc w:val="right"/>
              <w:rPr>
                <w:rFonts w:ascii="Arial" w:hAnsi="Arial" w:cs="Arial"/>
                <w:b/>
                <w:bCs/>
                <w:color w:val="000000"/>
                <w:sz w:val="16"/>
                <w:szCs w:val="16"/>
              </w:rPr>
            </w:pPr>
            <w:r w:rsidRPr="00324F90">
              <w:rPr>
                <w:rFonts w:ascii="Arial" w:hAnsi="Arial" w:cs="Arial"/>
                <w:b/>
                <w:bCs/>
                <w:color w:val="000000"/>
                <w:sz w:val="16"/>
                <w:szCs w:val="16"/>
              </w:rPr>
              <w:t> </w:t>
            </w:r>
          </w:p>
        </w:tc>
      </w:tr>
      <w:tr w:rsidR="00850679" w:rsidRPr="00324F90" w14:paraId="13EDAE30" w14:textId="77777777" w:rsidTr="00324F90">
        <w:trPr>
          <w:divId w:val="506604345"/>
          <w:trHeight w:hRule="exact" w:val="225"/>
        </w:trPr>
        <w:tc>
          <w:tcPr>
            <w:tcW w:w="845" w:type="pct"/>
            <w:tcBorders>
              <w:top w:val="nil"/>
              <w:left w:val="nil"/>
              <w:bottom w:val="single" w:sz="4" w:space="0" w:color="293F5B"/>
              <w:right w:val="nil"/>
            </w:tcBorders>
            <w:shd w:val="clear" w:color="auto" w:fill="auto"/>
            <w:noWrap/>
            <w:vAlign w:val="center"/>
            <w:hideMark/>
          </w:tcPr>
          <w:p w14:paraId="1C1CF657" w14:textId="77777777" w:rsidR="00324F90" w:rsidRPr="00324F90" w:rsidRDefault="00324F90" w:rsidP="00324F90">
            <w:pPr>
              <w:spacing w:before="0" w:after="0" w:line="240" w:lineRule="auto"/>
              <w:ind w:left="170"/>
              <w:rPr>
                <w:rFonts w:ascii="Arial" w:hAnsi="Arial" w:cs="Arial"/>
                <w:b/>
                <w:bCs/>
                <w:color w:val="000000"/>
                <w:sz w:val="16"/>
                <w:szCs w:val="16"/>
              </w:rPr>
            </w:pPr>
            <w:r w:rsidRPr="00324F90">
              <w:rPr>
                <w:rFonts w:ascii="Arial" w:hAnsi="Arial" w:cs="Arial"/>
                <w:b/>
                <w:bCs/>
                <w:color w:val="000000"/>
                <w:sz w:val="16"/>
                <w:szCs w:val="16"/>
              </w:rPr>
              <w:t>the states</w:t>
            </w:r>
          </w:p>
        </w:tc>
        <w:tc>
          <w:tcPr>
            <w:tcW w:w="205" w:type="pct"/>
            <w:tcBorders>
              <w:top w:val="nil"/>
              <w:left w:val="nil"/>
              <w:bottom w:val="single" w:sz="4" w:space="0" w:color="293F5B"/>
              <w:right w:val="nil"/>
            </w:tcBorders>
            <w:shd w:val="clear" w:color="auto" w:fill="auto"/>
            <w:noWrap/>
            <w:vAlign w:val="center"/>
            <w:hideMark/>
          </w:tcPr>
          <w:p w14:paraId="1E233010" w14:textId="77777777" w:rsidR="00324F90" w:rsidRPr="00324F90" w:rsidRDefault="00324F90" w:rsidP="00324F90">
            <w:pPr>
              <w:spacing w:before="0" w:after="0" w:line="240" w:lineRule="auto"/>
              <w:ind w:firstLineChars="100" w:firstLine="161"/>
              <w:rPr>
                <w:rFonts w:ascii="Arial" w:hAnsi="Arial" w:cs="Arial"/>
                <w:b/>
                <w:bCs/>
                <w:color w:val="000000"/>
                <w:sz w:val="16"/>
                <w:szCs w:val="16"/>
              </w:rPr>
            </w:pPr>
            <w:r w:rsidRPr="00324F90">
              <w:rPr>
                <w:rFonts w:ascii="Arial" w:hAnsi="Arial" w:cs="Arial"/>
                <w:b/>
                <w:bCs/>
                <w:color w:val="000000"/>
                <w:sz w:val="16"/>
                <w:szCs w:val="16"/>
              </w:rPr>
              <w:t> </w:t>
            </w:r>
          </w:p>
        </w:tc>
        <w:tc>
          <w:tcPr>
            <w:tcW w:w="485" w:type="pct"/>
            <w:tcBorders>
              <w:top w:val="nil"/>
              <w:left w:val="nil"/>
              <w:bottom w:val="single" w:sz="4" w:space="0" w:color="293F5B"/>
              <w:right w:val="nil"/>
            </w:tcBorders>
            <w:shd w:val="clear" w:color="auto" w:fill="auto"/>
            <w:noWrap/>
            <w:vAlign w:val="center"/>
            <w:hideMark/>
          </w:tcPr>
          <w:p w14:paraId="46F7A217" w14:textId="77777777" w:rsidR="00324F90" w:rsidRPr="00324F90" w:rsidRDefault="00324F90" w:rsidP="00324F90">
            <w:pPr>
              <w:spacing w:before="0" w:after="0" w:line="240" w:lineRule="auto"/>
              <w:jc w:val="right"/>
              <w:rPr>
                <w:rFonts w:ascii="Arial" w:hAnsi="Arial" w:cs="Arial"/>
                <w:b/>
                <w:bCs/>
                <w:color w:val="000000"/>
                <w:sz w:val="16"/>
                <w:szCs w:val="16"/>
              </w:rPr>
            </w:pPr>
            <w:r w:rsidRPr="00324F90">
              <w:rPr>
                <w:rFonts w:ascii="Arial" w:hAnsi="Arial" w:cs="Arial"/>
                <w:b/>
                <w:bCs/>
                <w:color w:val="000000"/>
                <w:sz w:val="16"/>
                <w:szCs w:val="16"/>
              </w:rPr>
              <w:t>51,466</w:t>
            </w:r>
          </w:p>
        </w:tc>
        <w:tc>
          <w:tcPr>
            <w:tcW w:w="465" w:type="pct"/>
            <w:tcBorders>
              <w:top w:val="nil"/>
              <w:left w:val="nil"/>
              <w:bottom w:val="single" w:sz="4" w:space="0" w:color="293F5B"/>
              <w:right w:val="nil"/>
            </w:tcBorders>
            <w:shd w:val="clear" w:color="auto" w:fill="auto"/>
            <w:noWrap/>
            <w:vAlign w:val="center"/>
            <w:hideMark/>
          </w:tcPr>
          <w:p w14:paraId="251222C0" w14:textId="77777777" w:rsidR="00324F90" w:rsidRPr="00324F90" w:rsidRDefault="00324F90" w:rsidP="00324F90">
            <w:pPr>
              <w:spacing w:before="0" w:after="0" w:line="240" w:lineRule="auto"/>
              <w:jc w:val="right"/>
              <w:rPr>
                <w:rFonts w:ascii="Arial" w:hAnsi="Arial" w:cs="Arial"/>
                <w:b/>
                <w:bCs/>
                <w:color w:val="000000"/>
                <w:sz w:val="16"/>
                <w:szCs w:val="16"/>
              </w:rPr>
            </w:pPr>
            <w:r w:rsidRPr="00324F90">
              <w:rPr>
                <w:rFonts w:ascii="Arial" w:hAnsi="Arial" w:cs="Arial"/>
                <w:b/>
                <w:bCs/>
                <w:color w:val="000000"/>
                <w:sz w:val="16"/>
                <w:szCs w:val="16"/>
              </w:rPr>
              <w:t>39,016</w:t>
            </w:r>
          </w:p>
        </w:tc>
        <w:tc>
          <w:tcPr>
            <w:tcW w:w="465" w:type="pct"/>
            <w:tcBorders>
              <w:top w:val="nil"/>
              <w:left w:val="nil"/>
              <w:bottom w:val="single" w:sz="4" w:space="0" w:color="293F5B"/>
              <w:right w:val="nil"/>
            </w:tcBorders>
            <w:shd w:val="clear" w:color="auto" w:fill="auto"/>
            <w:noWrap/>
            <w:vAlign w:val="center"/>
            <w:hideMark/>
          </w:tcPr>
          <w:p w14:paraId="43CBE3C9" w14:textId="77777777" w:rsidR="00324F90" w:rsidRPr="00324F90" w:rsidRDefault="00324F90" w:rsidP="00324F90">
            <w:pPr>
              <w:spacing w:before="0" w:after="0" w:line="240" w:lineRule="auto"/>
              <w:jc w:val="right"/>
              <w:rPr>
                <w:rFonts w:ascii="Arial" w:hAnsi="Arial" w:cs="Arial"/>
                <w:b/>
                <w:bCs/>
                <w:color w:val="000000"/>
                <w:sz w:val="16"/>
                <w:szCs w:val="16"/>
              </w:rPr>
            </w:pPr>
            <w:r w:rsidRPr="00324F90">
              <w:rPr>
                <w:rFonts w:ascii="Arial" w:hAnsi="Arial" w:cs="Arial"/>
                <w:b/>
                <w:bCs/>
                <w:color w:val="000000"/>
                <w:sz w:val="16"/>
                <w:szCs w:val="16"/>
              </w:rPr>
              <w:t>38,709</w:t>
            </w:r>
          </w:p>
        </w:tc>
        <w:tc>
          <w:tcPr>
            <w:tcW w:w="414" w:type="pct"/>
            <w:tcBorders>
              <w:top w:val="nil"/>
              <w:left w:val="nil"/>
              <w:bottom w:val="single" w:sz="4" w:space="0" w:color="293F5B"/>
              <w:right w:val="nil"/>
            </w:tcBorders>
            <w:shd w:val="clear" w:color="auto" w:fill="auto"/>
            <w:noWrap/>
            <w:vAlign w:val="center"/>
            <w:hideMark/>
          </w:tcPr>
          <w:p w14:paraId="7FEE6D28" w14:textId="77777777" w:rsidR="00324F90" w:rsidRPr="00324F90" w:rsidRDefault="00324F90" w:rsidP="00324F90">
            <w:pPr>
              <w:spacing w:before="0" w:after="0" w:line="240" w:lineRule="auto"/>
              <w:jc w:val="right"/>
              <w:rPr>
                <w:rFonts w:ascii="Arial" w:hAnsi="Arial" w:cs="Arial"/>
                <w:b/>
                <w:bCs/>
                <w:color w:val="000000"/>
                <w:sz w:val="16"/>
                <w:szCs w:val="16"/>
              </w:rPr>
            </w:pPr>
            <w:r w:rsidRPr="00324F90">
              <w:rPr>
                <w:rFonts w:ascii="Arial" w:hAnsi="Arial" w:cs="Arial"/>
                <w:b/>
                <w:bCs/>
                <w:color w:val="000000"/>
                <w:sz w:val="16"/>
                <w:szCs w:val="16"/>
              </w:rPr>
              <w:t>16,607</w:t>
            </w:r>
          </w:p>
        </w:tc>
        <w:tc>
          <w:tcPr>
            <w:tcW w:w="414" w:type="pct"/>
            <w:tcBorders>
              <w:top w:val="nil"/>
              <w:left w:val="nil"/>
              <w:bottom w:val="single" w:sz="4" w:space="0" w:color="293F5B"/>
              <w:right w:val="nil"/>
            </w:tcBorders>
            <w:shd w:val="clear" w:color="auto" w:fill="auto"/>
            <w:noWrap/>
            <w:vAlign w:val="center"/>
            <w:hideMark/>
          </w:tcPr>
          <w:p w14:paraId="78DEA13F" w14:textId="77777777" w:rsidR="00324F90" w:rsidRPr="00324F90" w:rsidRDefault="00324F90" w:rsidP="00324F90">
            <w:pPr>
              <w:spacing w:before="0" w:after="0" w:line="240" w:lineRule="auto"/>
              <w:jc w:val="right"/>
              <w:rPr>
                <w:rFonts w:ascii="Arial" w:hAnsi="Arial" w:cs="Arial"/>
                <w:b/>
                <w:bCs/>
                <w:color w:val="000000"/>
                <w:sz w:val="16"/>
                <w:szCs w:val="16"/>
              </w:rPr>
            </w:pPr>
            <w:r w:rsidRPr="00324F90">
              <w:rPr>
                <w:rFonts w:ascii="Arial" w:hAnsi="Arial" w:cs="Arial"/>
                <w:b/>
                <w:bCs/>
                <w:color w:val="000000"/>
                <w:sz w:val="16"/>
                <w:szCs w:val="16"/>
              </w:rPr>
              <w:t>14,594</w:t>
            </w:r>
          </w:p>
        </w:tc>
        <w:tc>
          <w:tcPr>
            <w:tcW w:w="414" w:type="pct"/>
            <w:tcBorders>
              <w:top w:val="nil"/>
              <w:left w:val="nil"/>
              <w:bottom w:val="single" w:sz="4" w:space="0" w:color="293F5B"/>
              <w:right w:val="nil"/>
            </w:tcBorders>
            <w:shd w:val="clear" w:color="auto" w:fill="auto"/>
            <w:noWrap/>
            <w:vAlign w:val="center"/>
            <w:hideMark/>
          </w:tcPr>
          <w:p w14:paraId="0FDCE8B3" w14:textId="77777777" w:rsidR="00324F90" w:rsidRPr="00324F90" w:rsidRDefault="00324F90" w:rsidP="00324F90">
            <w:pPr>
              <w:spacing w:before="0" w:after="0" w:line="240" w:lineRule="auto"/>
              <w:jc w:val="right"/>
              <w:rPr>
                <w:rFonts w:ascii="Arial" w:hAnsi="Arial" w:cs="Arial"/>
                <w:b/>
                <w:bCs/>
                <w:color w:val="000000"/>
                <w:sz w:val="16"/>
                <w:szCs w:val="16"/>
              </w:rPr>
            </w:pPr>
            <w:r w:rsidRPr="00324F90">
              <w:rPr>
                <w:rFonts w:ascii="Arial" w:hAnsi="Arial" w:cs="Arial"/>
                <w:b/>
                <w:bCs/>
                <w:color w:val="000000"/>
                <w:sz w:val="16"/>
                <w:szCs w:val="16"/>
              </w:rPr>
              <w:t>5,556</w:t>
            </w:r>
          </w:p>
        </w:tc>
        <w:tc>
          <w:tcPr>
            <w:tcW w:w="414" w:type="pct"/>
            <w:tcBorders>
              <w:top w:val="nil"/>
              <w:left w:val="nil"/>
              <w:bottom w:val="single" w:sz="4" w:space="0" w:color="293F5B"/>
              <w:right w:val="nil"/>
            </w:tcBorders>
            <w:shd w:val="clear" w:color="auto" w:fill="auto"/>
            <w:noWrap/>
            <w:vAlign w:val="center"/>
            <w:hideMark/>
          </w:tcPr>
          <w:p w14:paraId="28D7C36A" w14:textId="77777777" w:rsidR="00324F90" w:rsidRPr="00324F90" w:rsidRDefault="00324F90" w:rsidP="00324F90">
            <w:pPr>
              <w:spacing w:before="0" w:after="0" w:line="240" w:lineRule="auto"/>
              <w:jc w:val="right"/>
              <w:rPr>
                <w:rFonts w:ascii="Arial" w:hAnsi="Arial" w:cs="Arial"/>
                <w:b/>
                <w:bCs/>
                <w:color w:val="000000"/>
                <w:sz w:val="16"/>
                <w:szCs w:val="16"/>
              </w:rPr>
            </w:pPr>
            <w:r w:rsidRPr="00324F90">
              <w:rPr>
                <w:rFonts w:ascii="Arial" w:hAnsi="Arial" w:cs="Arial"/>
                <w:b/>
                <w:bCs/>
                <w:color w:val="000000"/>
                <w:sz w:val="16"/>
                <w:szCs w:val="16"/>
              </w:rPr>
              <w:t>3,283</w:t>
            </w:r>
          </w:p>
        </w:tc>
        <w:tc>
          <w:tcPr>
            <w:tcW w:w="414" w:type="pct"/>
            <w:tcBorders>
              <w:top w:val="nil"/>
              <w:left w:val="nil"/>
              <w:bottom w:val="single" w:sz="4" w:space="0" w:color="293F5B"/>
              <w:right w:val="nil"/>
            </w:tcBorders>
            <w:shd w:val="clear" w:color="auto" w:fill="auto"/>
            <w:noWrap/>
            <w:vAlign w:val="center"/>
            <w:hideMark/>
          </w:tcPr>
          <w:p w14:paraId="78708FAC" w14:textId="77777777" w:rsidR="00324F90" w:rsidRPr="00324F90" w:rsidRDefault="00324F90" w:rsidP="00324F90">
            <w:pPr>
              <w:spacing w:before="0" w:after="0" w:line="240" w:lineRule="auto"/>
              <w:jc w:val="right"/>
              <w:rPr>
                <w:rFonts w:ascii="Arial" w:hAnsi="Arial" w:cs="Arial"/>
                <w:b/>
                <w:bCs/>
                <w:color w:val="000000"/>
                <w:sz w:val="16"/>
                <w:szCs w:val="16"/>
              </w:rPr>
            </w:pPr>
            <w:r w:rsidRPr="00324F90">
              <w:rPr>
                <w:rFonts w:ascii="Arial" w:hAnsi="Arial" w:cs="Arial"/>
                <w:b/>
                <w:bCs/>
                <w:color w:val="000000"/>
                <w:sz w:val="16"/>
                <w:szCs w:val="16"/>
              </w:rPr>
              <w:t>5,985</w:t>
            </w:r>
          </w:p>
        </w:tc>
        <w:tc>
          <w:tcPr>
            <w:tcW w:w="465" w:type="pct"/>
            <w:tcBorders>
              <w:top w:val="nil"/>
              <w:left w:val="nil"/>
              <w:bottom w:val="single" w:sz="4" w:space="0" w:color="293F5B"/>
              <w:right w:val="nil"/>
            </w:tcBorders>
            <w:shd w:val="clear" w:color="000000" w:fill="E6F2FF"/>
            <w:noWrap/>
            <w:vAlign w:val="center"/>
            <w:hideMark/>
          </w:tcPr>
          <w:p w14:paraId="1144B558" w14:textId="77777777" w:rsidR="00324F90" w:rsidRPr="00324F90" w:rsidRDefault="00324F90" w:rsidP="00324F90">
            <w:pPr>
              <w:spacing w:before="0" w:after="0" w:line="240" w:lineRule="auto"/>
              <w:jc w:val="right"/>
              <w:rPr>
                <w:rFonts w:ascii="Arial" w:hAnsi="Arial" w:cs="Arial"/>
                <w:b/>
                <w:bCs/>
                <w:color w:val="000000"/>
                <w:sz w:val="16"/>
                <w:szCs w:val="16"/>
              </w:rPr>
            </w:pPr>
            <w:r w:rsidRPr="00324F90">
              <w:rPr>
                <w:rFonts w:ascii="Arial" w:hAnsi="Arial" w:cs="Arial"/>
                <w:b/>
                <w:bCs/>
                <w:color w:val="000000"/>
                <w:sz w:val="16"/>
                <w:szCs w:val="16"/>
              </w:rPr>
              <w:t>175,215</w:t>
            </w:r>
          </w:p>
        </w:tc>
      </w:tr>
    </w:tbl>
    <w:p w14:paraId="6084DFC0" w14:textId="77777777" w:rsidR="00C33C1E" w:rsidRPr="0088411F" w:rsidRDefault="00C33C1E" w:rsidP="0088411F">
      <w:r w:rsidRPr="0088411F">
        <w:br w:type="page"/>
      </w:r>
    </w:p>
    <w:p w14:paraId="5572807B" w14:textId="1E8498CD" w:rsidR="009175F2" w:rsidRPr="00934CF0" w:rsidRDefault="009175F2" w:rsidP="002258E7">
      <w:pPr>
        <w:pStyle w:val="Heading2"/>
      </w:pPr>
      <w:r w:rsidRPr="00934CF0">
        <w:lastRenderedPageBreak/>
        <w:t xml:space="preserve">Payments for specific purposes </w:t>
      </w:r>
    </w:p>
    <w:p w14:paraId="24B7D8DC" w14:textId="6478906E" w:rsidR="009175F2" w:rsidRPr="00934CF0" w:rsidRDefault="009175F2" w:rsidP="00257A83">
      <w:r w:rsidRPr="00934CF0">
        <w:t>The Australian Government provides payments to the states for specific purposes in policy areas administered by the states, including health, education, skills and workforce development, community services, housing, Indigenous affairs, infrastructure and the environment.</w:t>
      </w:r>
    </w:p>
    <w:p w14:paraId="3C073229" w14:textId="0E70910D" w:rsidR="009175F2" w:rsidRPr="00934CF0" w:rsidRDefault="009175F2" w:rsidP="00257A83">
      <w:r w:rsidRPr="00934CF0">
        <w:t xml:space="preserve">In </w:t>
      </w:r>
      <w:r w:rsidRPr="00A10E0C">
        <w:t>202</w:t>
      </w:r>
      <w:r w:rsidR="00606FC3" w:rsidRPr="00A10E0C">
        <w:t>3</w:t>
      </w:r>
      <w:r w:rsidR="00175423" w:rsidRPr="00A10E0C">
        <w:t>–</w:t>
      </w:r>
      <w:r w:rsidRPr="00A10E0C">
        <w:t>2</w:t>
      </w:r>
      <w:r w:rsidR="00606FC3" w:rsidRPr="00A10E0C">
        <w:t>4</w:t>
      </w:r>
      <w:r w:rsidRPr="00A10E0C">
        <w:t>, the</w:t>
      </w:r>
      <w:r w:rsidRPr="00934CF0">
        <w:t xml:space="preserve"> Australian Government provided the following types of specific purpose payments to the states:</w:t>
      </w:r>
    </w:p>
    <w:p w14:paraId="7FDB226B" w14:textId="03DF8A9E" w:rsidR="009175F2" w:rsidRPr="00934CF0" w:rsidRDefault="009175F2" w:rsidP="00DB6E1A">
      <w:pPr>
        <w:pStyle w:val="Bullet"/>
      </w:pPr>
      <w:r w:rsidRPr="00934CF0">
        <w:t xml:space="preserve">National Health Reform funding for public hospitals and </w:t>
      </w:r>
      <w:r w:rsidR="00954EE1" w:rsidRPr="00934CF0">
        <w:t xml:space="preserve">the </w:t>
      </w:r>
      <w:r w:rsidRPr="00934CF0">
        <w:t>COVID</w:t>
      </w:r>
      <w:r w:rsidR="00061DC5">
        <w:noBreakHyphen/>
      </w:r>
      <w:r w:rsidRPr="00934CF0">
        <w:t>19 response</w:t>
      </w:r>
    </w:p>
    <w:p w14:paraId="14C454B1" w14:textId="67441A75" w:rsidR="009175F2" w:rsidRPr="00934CF0" w:rsidRDefault="009175F2" w:rsidP="00DB6E1A">
      <w:pPr>
        <w:pStyle w:val="Bullet"/>
      </w:pPr>
      <w:r w:rsidRPr="00934CF0">
        <w:t>Quality Schools funding for government and non</w:t>
      </w:r>
      <w:r w:rsidR="00061DC5">
        <w:noBreakHyphen/>
      </w:r>
      <w:r w:rsidRPr="00934CF0">
        <w:t>government schools</w:t>
      </w:r>
    </w:p>
    <w:p w14:paraId="4AF1BA7B" w14:textId="77777777" w:rsidR="009175F2" w:rsidRPr="00934CF0" w:rsidRDefault="009175F2" w:rsidP="00DB6E1A">
      <w:pPr>
        <w:pStyle w:val="Bullet"/>
      </w:pPr>
      <w:r w:rsidRPr="00934CF0">
        <w:t>National Housing and Homelessness funding</w:t>
      </w:r>
    </w:p>
    <w:p w14:paraId="5FD3DE3C" w14:textId="763C6AC8" w:rsidR="00BF3620" w:rsidRPr="00934CF0" w:rsidRDefault="00A644BC" w:rsidP="00DB6E1A">
      <w:pPr>
        <w:pStyle w:val="Bullet"/>
      </w:pPr>
      <w:r>
        <w:t>Payments for skills and workforce development activities, including through the new National</w:t>
      </w:r>
      <w:r w:rsidR="00600ADA">
        <w:t xml:space="preserve"> </w:t>
      </w:r>
      <w:r>
        <w:t>Skills Agreement</w:t>
      </w:r>
      <w:r w:rsidR="00BE47CA">
        <w:t xml:space="preserve"> (NSA)</w:t>
      </w:r>
    </w:p>
    <w:p w14:paraId="44B08FA8" w14:textId="3AC2B1A5" w:rsidR="0050050A" w:rsidRDefault="0050050A" w:rsidP="00DB6E1A">
      <w:pPr>
        <w:pStyle w:val="Bullet"/>
      </w:pPr>
      <w:r>
        <w:t xml:space="preserve">Payments under the Energy Bill Relief Fund </w:t>
      </w:r>
    </w:p>
    <w:p w14:paraId="368BD2A8" w14:textId="03CAF56E" w:rsidR="009175F2" w:rsidRPr="00934CF0" w:rsidRDefault="009175F2" w:rsidP="00DB6E1A">
      <w:pPr>
        <w:pStyle w:val="Bullet"/>
      </w:pPr>
      <w:r w:rsidRPr="00934CF0">
        <w:t xml:space="preserve">National Partnership payments across a wide range of policy areas, including </w:t>
      </w:r>
      <w:r w:rsidR="00762D5A" w:rsidRPr="00934CF0">
        <w:t>infrastructure</w:t>
      </w:r>
      <w:r w:rsidRPr="00934CF0">
        <w:t>.</w:t>
      </w:r>
    </w:p>
    <w:p w14:paraId="2D1D45EF" w14:textId="0A827DD6" w:rsidR="009175F2" w:rsidRPr="00934CF0" w:rsidRDefault="009175F2" w:rsidP="006E54D9">
      <w:pPr>
        <w:pStyle w:val="Heading3"/>
        <w:spacing w:before="240"/>
      </w:pPr>
      <w:r w:rsidRPr="00934CF0">
        <w:t>National Health Reform, Quality Schools</w:t>
      </w:r>
      <w:r w:rsidR="009542F3" w:rsidRPr="00934CF0">
        <w:t>,</w:t>
      </w:r>
      <w:r w:rsidRPr="00934CF0">
        <w:t xml:space="preserve"> National Housing and Homelessness</w:t>
      </w:r>
      <w:r w:rsidR="00C14B8B">
        <w:t>,</w:t>
      </w:r>
      <w:r w:rsidRPr="00934CF0">
        <w:t xml:space="preserve"> </w:t>
      </w:r>
      <w:r w:rsidR="009542F3" w:rsidRPr="00934CF0">
        <w:t xml:space="preserve">and </w:t>
      </w:r>
      <w:r w:rsidR="003A04CB" w:rsidRPr="00934CF0">
        <w:t xml:space="preserve">Skills and </w:t>
      </w:r>
      <w:r w:rsidR="00997CAB" w:rsidRPr="00934CF0">
        <w:t>Workforce</w:t>
      </w:r>
      <w:r w:rsidR="009542F3" w:rsidRPr="00934CF0">
        <w:t xml:space="preserve"> </w:t>
      </w:r>
      <w:r w:rsidR="00A57C38">
        <w:t>D</w:t>
      </w:r>
      <w:r w:rsidR="00F514FF">
        <w:t>evelopment</w:t>
      </w:r>
      <w:r w:rsidR="00893E9F">
        <w:t xml:space="preserve"> funding</w:t>
      </w:r>
    </w:p>
    <w:p w14:paraId="57109F90" w14:textId="0C11B883" w:rsidR="009175F2" w:rsidRPr="00934CF0" w:rsidRDefault="009175F2" w:rsidP="00257A83">
      <w:r w:rsidRPr="00934CF0">
        <w:t xml:space="preserve">In </w:t>
      </w:r>
      <w:r w:rsidR="00C13976" w:rsidRPr="00934CF0">
        <w:t>202</w:t>
      </w:r>
      <w:r w:rsidR="00C2762F">
        <w:t>3</w:t>
      </w:r>
      <w:r w:rsidR="000C6F84" w:rsidRPr="00934CF0">
        <w:t>–</w:t>
      </w:r>
      <w:r w:rsidR="00C13976" w:rsidRPr="00934CF0">
        <w:t>2</w:t>
      </w:r>
      <w:r w:rsidR="00C2762F">
        <w:t>4</w:t>
      </w:r>
      <w:r w:rsidRPr="00934CF0">
        <w:t>, the Australian Government continued to provide funding for key service delivery sectors through National Health Reform funding, Quality Schools funding</w:t>
      </w:r>
      <w:r w:rsidR="009542F3" w:rsidRPr="00934CF0">
        <w:t>,</w:t>
      </w:r>
      <w:r w:rsidRPr="00934CF0">
        <w:t xml:space="preserve"> National Housing and Homelessness funding</w:t>
      </w:r>
      <w:r w:rsidR="00C14B8B">
        <w:t>,</w:t>
      </w:r>
      <w:r w:rsidR="009542F3" w:rsidRPr="00934CF0">
        <w:t xml:space="preserve"> and National Skills and Workforce Development </w:t>
      </w:r>
      <w:r w:rsidR="000A4D5D">
        <w:t>funding</w:t>
      </w:r>
      <w:r w:rsidRPr="00934CF0">
        <w:t xml:space="preserve">. </w:t>
      </w:r>
    </w:p>
    <w:p w14:paraId="75236F1C" w14:textId="486A88E3" w:rsidR="009175F2" w:rsidRPr="00934CF0" w:rsidRDefault="009175F2" w:rsidP="00257A83">
      <w:r w:rsidRPr="00934CF0">
        <w:t xml:space="preserve">Payments </w:t>
      </w:r>
      <w:r w:rsidR="00A90250">
        <w:t>for 2023</w:t>
      </w:r>
      <w:r w:rsidR="0008352E">
        <w:t>–</w:t>
      </w:r>
      <w:r w:rsidR="00A90250">
        <w:t xml:space="preserve">24 </w:t>
      </w:r>
      <w:r w:rsidRPr="00934CF0">
        <w:t xml:space="preserve">National Health Reform </w:t>
      </w:r>
      <w:r w:rsidR="008B529B">
        <w:t xml:space="preserve">funding entitlements </w:t>
      </w:r>
      <w:r w:rsidRPr="00934CF0">
        <w:t>were made in advance</w:t>
      </w:r>
      <w:r w:rsidR="00E132A6">
        <w:t>,</w:t>
      </w:r>
      <w:r w:rsidRPr="00934CF0">
        <w:t xml:space="preserve"> </w:t>
      </w:r>
      <w:r w:rsidR="001964F9" w:rsidRPr="00934CF0">
        <w:t>based on</w:t>
      </w:r>
      <w:r w:rsidRPr="00934CF0">
        <w:t xml:space="preserve"> advice from the Administrator of the National Health Funding Pool. This funding is </w:t>
      </w:r>
      <w:r w:rsidR="00FC74B0">
        <w:t>linked</w:t>
      </w:r>
      <w:r w:rsidRPr="00934CF0">
        <w:t xml:space="preserve"> to growth in public hospital </w:t>
      </w:r>
      <w:r w:rsidR="0043094F">
        <w:t xml:space="preserve">services </w:t>
      </w:r>
      <w:r w:rsidRPr="00934CF0">
        <w:t>activity</w:t>
      </w:r>
      <w:r w:rsidR="0051089A">
        <w:t>,</w:t>
      </w:r>
      <w:r w:rsidRPr="00934CF0">
        <w:t xml:space="preserve"> and the national efficient price </w:t>
      </w:r>
      <w:r w:rsidR="00484020">
        <w:t xml:space="preserve">and cost </w:t>
      </w:r>
      <w:r w:rsidRPr="00934CF0">
        <w:t xml:space="preserve">determined by the Independent </w:t>
      </w:r>
      <w:r w:rsidR="005E72C6" w:rsidRPr="00934CF0">
        <w:t>H</w:t>
      </w:r>
      <w:r w:rsidR="005E72C6">
        <w:t>ealth and Ag</w:t>
      </w:r>
      <w:r w:rsidR="00983B8A">
        <w:t>ed Care</w:t>
      </w:r>
      <w:r w:rsidR="005E72C6" w:rsidRPr="00934CF0">
        <w:t xml:space="preserve"> </w:t>
      </w:r>
      <w:r w:rsidRPr="00934CF0">
        <w:t xml:space="preserve">Pricing Authority. The amounts published </w:t>
      </w:r>
      <w:r w:rsidR="00A62D3F">
        <w:t>comprise</w:t>
      </w:r>
      <w:r w:rsidRPr="00934CF0">
        <w:t xml:space="preserve"> </w:t>
      </w:r>
      <w:r w:rsidR="00A62D3F">
        <w:t>advance</w:t>
      </w:r>
      <w:r w:rsidRPr="00934CF0">
        <w:t xml:space="preserve"> payments </w:t>
      </w:r>
      <w:r w:rsidR="00C4221A">
        <w:t>for</w:t>
      </w:r>
      <w:r w:rsidRPr="00934CF0">
        <w:t xml:space="preserve"> </w:t>
      </w:r>
      <w:r w:rsidR="00315DC0">
        <w:t>estimated</w:t>
      </w:r>
      <w:r w:rsidRPr="00934CF0">
        <w:t xml:space="preserve"> service </w:t>
      </w:r>
      <w:r w:rsidR="002E22D0" w:rsidRPr="00934CF0">
        <w:t>deliver</w:t>
      </w:r>
      <w:r w:rsidR="002E22D0">
        <w:t>y</w:t>
      </w:r>
      <w:r w:rsidR="002E22D0" w:rsidRPr="00934CF0">
        <w:t xml:space="preserve"> </w:t>
      </w:r>
      <w:r w:rsidRPr="00934CF0">
        <w:t xml:space="preserve">in </w:t>
      </w:r>
      <w:r w:rsidR="00732270" w:rsidRPr="00934CF0">
        <w:t>202</w:t>
      </w:r>
      <w:r w:rsidR="00763627">
        <w:t>3</w:t>
      </w:r>
      <w:r w:rsidR="0008352E">
        <w:t>–</w:t>
      </w:r>
      <w:r w:rsidR="00763627">
        <w:t>24</w:t>
      </w:r>
      <w:r w:rsidRPr="00934CF0">
        <w:t xml:space="preserve"> and </w:t>
      </w:r>
      <w:r w:rsidR="00F1738E">
        <w:t xml:space="preserve">adjustments for </w:t>
      </w:r>
      <w:r w:rsidR="00306134">
        <w:t>2022</w:t>
      </w:r>
      <w:r w:rsidR="0008352E">
        <w:t>–</w:t>
      </w:r>
      <w:r w:rsidR="00306134">
        <w:t>23</w:t>
      </w:r>
      <w:r w:rsidR="002337CC">
        <w:t xml:space="preserve"> </w:t>
      </w:r>
      <w:r w:rsidR="008D3FFC">
        <w:t>final</w:t>
      </w:r>
      <w:r w:rsidR="00CF420C">
        <w:t xml:space="preserve"> </w:t>
      </w:r>
      <w:r w:rsidR="00642BC8">
        <w:t>entitlement</w:t>
      </w:r>
      <w:r w:rsidR="00932D59">
        <w:t>s</w:t>
      </w:r>
      <w:r w:rsidR="005618E3">
        <w:t xml:space="preserve"> determin</w:t>
      </w:r>
      <w:r w:rsidR="00E57B0C">
        <w:t>ed</w:t>
      </w:r>
      <w:r w:rsidR="005618E3">
        <w:t xml:space="preserve"> by the </w:t>
      </w:r>
      <w:r w:rsidR="0088791F" w:rsidRPr="0088791F">
        <w:t>Assistant Minister for Competition, Charities and Treasury</w:t>
      </w:r>
      <w:r w:rsidR="00E32C70">
        <w:t xml:space="preserve"> in December</w:t>
      </w:r>
      <w:r w:rsidR="00DA6CC0">
        <w:t> </w:t>
      </w:r>
      <w:r w:rsidR="00E32C70">
        <w:t>2023</w:t>
      </w:r>
      <w:r w:rsidRPr="00934CF0">
        <w:t xml:space="preserve">. </w:t>
      </w:r>
      <w:r w:rsidR="005C31EB">
        <w:t>Final</w:t>
      </w:r>
      <w:r w:rsidR="00A46954">
        <w:t xml:space="preserve"> entitlements</w:t>
      </w:r>
      <w:r w:rsidRPr="00934CF0">
        <w:t xml:space="preserve"> for </w:t>
      </w:r>
      <w:r w:rsidR="00732270" w:rsidRPr="00934CF0">
        <w:t>202</w:t>
      </w:r>
      <w:r w:rsidR="000D0A6D">
        <w:t>3</w:t>
      </w:r>
      <w:r w:rsidR="0008352E">
        <w:t>–</w:t>
      </w:r>
      <w:r w:rsidR="000D0A6D">
        <w:t xml:space="preserve">24 </w:t>
      </w:r>
      <w:r w:rsidR="005C31EB">
        <w:t>will be</w:t>
      </w:r>
      <w:r w:rsidR="00AA3236">
        <w:t xml:space="preserve"> determined </w:t>
      </w:r>
      <w:r w:rsidRPr="00934CF0">
        <w:t>following the Administrator</w:t>
      </w:r>
      <w:r w:rsidR="00061DC5">
        <w:t>’</w:t>
      </w:r>
      <w:r w:rsidRPr="00934CF0">
        <w:t xml:space="preserve">s </w:t>
      </w:r>
      <w:r w:rsidR="003B61C3">
        <w:t xml:space="preserve">annual </w:t>
      </w:r>
      <w:r w:rsidRPr="00934CF0">
        <w:t xml:space="preserve">reconciliation of </w:t>
      </w:r>
      <w:r w:rsidR="00557215">
        <w:t xml:space="preserve">actual </w:t>
      </w:r>
      <w:r w:rsidR="00344FB9">
        <w:t xml:space="preserve">public hospital </w:t>
      </w:r>
      <w:r w:rsidR="001405F3">
        <w:t>service deliver</w:t>
      </w:r>
      <w:r w:rsidR="00CE2AB1">
        <w:t>y</w:t>
      </w:r>
      <w:r w:rsidRPr="00934CF0">
        <w:t xml:space="preserve">. </w:t>
      </w:r>
    </w:p>
    <w:p w14:paraId="6B6A8778" w14:textId="485FD882" w:rsidR="009175F2" w:rsidRPr="00934CF0" w:rsidRDefault="009175F2" w:rsidP="009175F2">
      <w:r w:rsidRPr="00934CF0">
        <w:t>Quality Schools funding includes recurrent and capital funding for government and non</w:t>
      </w:r>
      <w:r w:rsidR="00061DC5">
        <w:noBreakHyphen/>
      </w:r>
      <w:r w:rsidRPr="00934CF0">
        <w:t>government schools, funding for non</w:t>
      </w:r>
      <w:r w:rsidR="00061DC5">
        <w:noBreakHyphen/>
      </w:r>
      <w:r w:rsidRPr="00934CF0">
        <w:t xml:space="preserve">government representative bodies and other prescribed purpose funding. Quality Schools funding is distributed among the states in accordance with the </w:t>
      </w:r>
      <w:r w:rsidRPr="002E1281">
        <w:rPr>
          <w:rStyle w:val="Emphasis"/>
        </w:rPr>
        <w:t>Australian Education Act 2013</w:t>
      </w:r>
      <w:r w:rsidRPr="00934CF0">
        <w:t xml:space="preserve"> and agreements made under that Act. </w:t>
      </w:r>
    </w:p>
    <w:p w14:paraId="70DC01FF" w14:textId="50CBE1B8" w:rsidR="009175F2" w:rsidRPr="00934CF0" w:rsidRDefault="009175F2" w:rsidP="00257A83">
      <w:r w:rsidRPr="00934CF0">
        <w:lastRenderedPageBreak/>
        <w:t>Quality Schools is a needs</w:t>
      </w:r>
      <w:r w:rsidR="00061DC5">
        <w:noBreakHyphen/>
      </w:r>
      <w:r w:rsidRPr="00934CF0">
        <w:t>based funding model introduced in the 2017</w:t>
      </w:r>
      <w:r w:rsidR="00863F4D" w:rsidRPr="00934CF0">
        <w:t>–</w:t>
      </w:r>
      <w:r w:rsidRPr="00934CF0">
        <w:t>18 Budget that aims to improve the educational outcomes of Australian students. Funding is provided to government and non</w:t>
      </w:r>
      <w:r w:rsidR="00061DC5">
        <w:noBreakHyphen/>
      </w:r>
      <w:r w:rsidRPr="00934CF0">
        <w:t xml:space="preserve">government schools in all states, </w:t>
      </w:r>
      <w:r w:rsidR="00C354B3">
        <w:t>and</w:t>
      </w:r>
      <w:r w:rsidR="00C354B3" w:rsidRPr="00934CF0">
        <w:t xml:space="preserve"> </w:t>
      </w:r>
      <w:r w:rsidRPr="00934CF0">
        <w:t>includes recurrent funding, capital funding and special circumstances funding for non</w:t>
      </w:r>
      <w:r w:rsidR="00061DC5">
        <w:noBreakHyphen/>
      </w:r>
      <w:r w:rsidRPr="00934CF0">
        <w:t>government schools, funding for non</w:t>
      </w:r>
      <w:r w:rsidR="00061DC5">
        <w:noBreakHyphen/>
      </w:r>
      <w:r w:rsidRPr="00934CF0">
        <w:t>government representative bodies and other prescribed purpose funding.</w:t>
      </w:r>
    </w:p>
    <w:p w14:paraId="43459A22" w14:textId="0E7C2ECF" w:rsidR="009175F2" w:rsidRPr="00934CF0" w:rsidRDefault="009175F2" w:rsidP="00257A83">
      <w:r w:rsidRPr="00934CF0">
        <w:t xml:space="preserve">Payments </w:t>
      </w:r>
      <w:r w:rsidR="00BE47CA">
        <w:t>for 2023</w:t>
      </w:r>
      <w:r w:rsidR="00142997">
        <w:t>–</w:t>
      </w:r>
      <w:r w:rsidR="00BE47CA">
        <w:t>24</w:t>
      </w:r>
      <w:r w:rsidRPr="00934CF0">
        <w:t xml:space="preserve"> for National Housing and Homelessness </w:t>
      </w:r>
      <w:r w:rsidR="004C431C" w:rsidRPr="00934CF0">
        <w:t xml:space="preserve">purposes </w:t>
      </w:r>
      <w:r w:rsidRPr="00934CF0">
        <w:t xml:space="preserve">were made in advance based on Australian Government estimates of the relevant growth factors. </w:t>
      </w:r>
      <w:r w:rsidR="004A7ABD">
        <w:t>F</w:t>
      </w:r>
      <w:r w:rsidR="00A14431">
        <w:t>inal entitlements for 2023–24</w:t>
      </w:r>
      <w:r w:rsidR="004A7ABD">
        <w:t xml:space="preserve"> will be determined</w:t>
      </w:r>
      <w:r w:rsidR="00124CFA">
        <w:t xml:space="preserve"> following</w:t>
      </w:r>
      <w:r w:rsidRPr="00934CF0">
        <w:t xml:space="preserve"> the end of the financial year once final data is available.</w:t>
      </w:r>
    </w:p>
    <w:p w14:paraId="3144C885" w14:textId="572E8389" w:rsidR="009175F2" w:rsidRPr="00934CF0" w:rsidRDefault="009175F2" w:rsidP="00257A83">
      <w:r w:rsidRPr="00934CF0">
        <w:t>National Housing and Homelessness funding was introduced in 2018</w:t>
      </w:r>
      <w:r w:rsidR="00863F4D" w:rsidRPr="00934CF0">
        <w:t>–</w:t>
      </w:r>
      <w:r w:rsidRPr="00934CF0">
        <w:t>19 and is made up of</w:t>
      </w:r>
      <w:r w:rsidR="00AB6895">
        <w:t> </w:t>
      </w:r>
      <w:r w:rsidRPr="00934CF0">
        <w:t>a general funding component and a homelessness funding component</w:t>
      </w:r>
      <w:r w:rsidR="001F100E">
        <w:t>,</w:t>
      </w:r>
      <w:r w:rsidRPr="00934CF0">
        <w:t xml:space="preserve"> which is matched</w:t>
      </w:r>
      <w:r w:rsidR="00AB6895">
        <w:t> </w:t>
      </w:r>
      <w:r w:rsidRPr="00934CF0">
        <w:t xml:space="preserve">by the states. The general funding is allocated to the states </w:t>
      </w:r>
      <w:r w:rsidR="000B245D">
        <w:t>by</w:t>
      </w:r>
      <w:r w:rsidRPr="00934CF0">
        <w:t xml:space="preserve"> population share based on the Australian Statistician</w:t>
      </w:r>
      <w:r w:rsidR="00061DC5">
        <w:t>’</w:t>
      </w:r>
      <w:r w:rsidRPr="00934CF0">
        <w:t>s determination as at 31</w:t>
      </w:r>
      <w:r w:rsidR="00142997">
        <w:t> </w:t>
      </w:r>
      <w:r w:rsidRPr="00934CF0">
        <w:t>December of that year. The homelessness funding is allocated in accordance with the state</w:t>
      </w:r>
      <w:r w:rsidR="00061DC5">
        <w:t>’</w:t>
      </w:r>
      <w:r w:rsidRPr="00934CF0">
        <w:t>s share of total homelessness based on 2006 Australian Bureau of Statistics Census homelessness estimates.</w:t>
      </w:r>
      <w:r w:rsidR="000E36CB">
        <w:t xml:space="preserve"> </w:t>
      </w:r>
    </w:p>
    <w:p w14:paraId="5EB93A3C" w14:textId="6FDC613E" w:rsidR="009542F3" w:rsidRPr="00934CF0" w:rsidRDefault="0066526B" w:rsidP="00257A83">
      <w:r w:rsidRPr="00934CF0">
        <w:t xml:space="preserve">The </w:t>
      </w:r>
      <w:r w:rsidR="007E0BE2">
        <w:t>NSA</w:t>
      </w:r>
      <w:r w:rsidR="000F35EE">
        <w:t xml:space="preserve"> commenced on 1</w:t>
      </w:r>
      <w:r w:rsidR="00142997">
        <w:t> </w:t>
      </w:r>
      <w:r w:rsidR="000F35EE">
        <w:t>January</w:t>
      </w:r>
      <w:r w:rsidR="00142997">
        <w:t> </w:t>
      </w:r>
      <w:r w:rsidR="000F35EE">
        <w:t>2024</w:t>
      </w:r>
      <w:r w:rsidR="00587891">
        <w:t>, replacing the</w:t>
      </w:r>
      <w:r w:rsidRPr="00934CF0">
        <w:t xml:space="preserve"> National Agreement for Skills and Workforce Development</w:t>
      </w:r>
      <w:r w:rsidR="0070016B">
        <w:t xml:space="preserve">. </w:t>
      </w:r>
      <w:r w:rsidR="005D2A89">
        <w:t>Th</w:t>
      </w:r>
      <w:r w:rsidR="007B59C5">
        <w:t xml:space="preserve">rough the NSA, </w:t>
      </w:r>
      <w:r w:rsidR="00AA2404">
        <w:t>the Commonwealth and states</w:t>
      </w:r>
      <w:r w:rsidR="005D2A89">
        <w:t xml:space="preserve"> </w:t>
      </w:r>
      <w:r w:rsidR="00B359B6">
        <w:t xml:space="preserve">committed to </w:t>
      </w:r>
      <w:r w:rsidR="00647DB2">
        <w:t>im</w:t>
      </w:r>
      <w:r w:rsidR="00E172AA">
        <w:t xml:space="preserve">plementing </w:t>
      </w:r>
      <w:r w:rsidR="009A3BEE">
        <w:t>improved</w:t>
      </w:r>
      <w:r w:rsidR="00647DB2">
        <w:t xml:space="preserve"> </w:t>
      </w:r>
      <w:r w:rsidR="00002BA0">
        <w:t xml:space="preserve">funding arrangements </w:t>
      </w:r>
      <w:r w:rsidR="00FE570F">
        <w:t>to</w:t>
      </w:r>
      <w:r w:rsidR="00477745">
        <w:t> </w:t>
      </w:r>
      <w:r w:rsidR="00FE570F">
        <w:t xml:space="preserve">replace the </w:t>
      </w:r>
      <w:r w:rsidR="006F7107" w:rsidRPr="00934CF0">
        <w:t>National Skills and Workforce Development</w:t>
      </w:r>
      <w:r w:rsidR="006F7107">
        <w:t xml:space="preserve"> Specific Purpose Payment (</w:t>
      </w:r>
      <w:r w:rsidR="0008761B">
        <w:t>SPP</w:t>
      </w:r>
      <w:r w:rsidR="006F7107">
        <w:t>)</w:t>
      </w:r>
      <w:r w:rsidR="0008761B">
        <w:t xml:space="preserve"> established by the </w:t>
      </w:r>
      <w:r w:rsidR="0008761B" w:rsidRPr="00A912A3">
        <w:rPr>
          <w:rStyle w:val="Emphasis"/>
        </w:rPr>
        <w:t>Federal Financial Relations Act 2009</w:t>
      </w:r>
      <w:r w:rsidR="00773929" w:rsidRPr="00D917C1">
        <w:rPr>
          <w:i/>
        </w:rPr>
        <w:t>.</w:t>
      </w:r>
      <w:r w:rsidR="009542F3" w:rsidRPr="00934CF0">
        <w:t xml:space="preserve"> </w:t>
      </w:r>
    </w:p>
    <w:p w14:paraId="02FBF5A1" w14:textId="08074A46" w:rsidR="009542F3" w:rsidRPr="00934CF0" w:rsidRDefault="001C536B" w:rsidP="00257A83">
      <w:r>
        <w:t xml:space="preserve">Payments </w:t>
      </w:r>
      <w:r w:rsidR="00BE47CA">
        <w:t>for 2023</w:t>
      </w:r>
      <w:r w:rsidR="00142997">
        <w:t>–</w:t>
      </w:r>
      <w:r w:rsidR="00BE47CA">
        <w:t>24</w:t>
      </w:r>
      <w:r w:rsidR="00824CD2">
        <w:t xml:space="preserve"> </w:t>
      </w:r>
      <w:r w:rsidR="00483681">
        <w:t xml:space="preserve">for the </w:t>
      </w:r>
      <w:r w:rsidR="008C0070">
        <w:t xml:space="preserve">SPP and the NSA </w:t>
      </w:r>
      <w:r w:rsidR="00653993">
        <w:t>were made in advance</w:t>
      </w:r>
      <w:r w:rsidR="00824CD2">
        <w:t xml:space="preserve"> </w:t>
      </w:r>
      <w:r w:rsidR="00727084">
        <w:t xml:space="preserve">based on </w:t>
      </w:r>
      <w:r w:rsidR="00FA6A84">
        <w:t>Australian</w:t>
      </w:r>
      <w:r w:rsidR="00AB6895">
        <w:t> </w:t>
      </w:r>
      <w:r w:rsidR="00FA6A84">
        <w:t xml:space="preserve">Government estimates </w:t>
      </w:r>
      <w:r w:rsidR="002010B1">
        <w:t xml:space="preserve">of relevant growth factors </w:t>
      </w:r>
      <w:r w:rsidR="005250A8">
        <w:t xml:space="preserve">(for the SPP) </w:t>
      </w:r>
      <w:r w:rsidR="00FB5220">
        <w:t xml:space="preserve">and </w:t>
      </w:r>
      <w:r w:rsidR="007424F7">
        <w:t>the funding methodology</w:t>
      </w:r>
      <w:r w:rsidR="00FB5220">
        <w:t xml:space="preserve"> specified in </w:t>
      </w:r>
      <w:r w:rsidR="004931D0">
        <w:t>the NSA</w:t>
      </w:r>
      <w:r w:rsidR="00A520BD">
        <w:t>.</w:t>
      </w:r>
      <w:r w:rsidR="004931D0">
        <w:t xml:space="preserve"> </w:t>
      </w:r>
      <w:r w:rsidR="002B3A66">
        <w:t>As 2023</w:t>
      </w:r>
      <w:r w:rsidR="00AE304B">
        <w:rPr>
          <w:rFonts w:eastAsiaTheme="minorHAnsi"/>
        </w:rPr>
        <w:t>–</w:t>
      </w:r>
      <w:r w:rsidR="002B3A66">
        <w:t xml:space="preserve">24 </w:t>
      </w:r>
      <w:r w:rsidR="00FB565D">
        <w:t>was a transitional year, amounts reflect the</w:t>
      </w:r>
      <w:r w:rsidR="00477745">
        <w:t> </w:t>
      </w:r>
      <w:r w:rsidR="00FB565D">
        <w:t xml:space="preserve">combined </w:t>
      </w:r>
      <w:r w:rsidR="00AA4C4F">
        <w:t xml:space="preserve">payments </w:t>
      </w:r>
      <w:r w:rsidR="00FB565D">
        <w:t>for the SPP (1</w:t>
      </w:r>
      <w:r w:rsidR="00F07F3B">
        <w:t> </w:t>
      </w:r>
      <w:r w:rsidR="00FB565D">
        <w:t>July</w:t>
      </w:r>
      <w:r w:rsidR="00F07F3B">
        <w:t> </w:t>
      </w:r>
      <w:r w:rsidR="00FB565D">
        <w:t>2023 to 31</w:t>
      </w:r>
      <w:r w:rsidR="00F07F3B">
        <w:t> </w:t>
      </w:r>
      <w:r w:rsidR="00FB565D">
        <w:t>December</w:t>
      </w:r>
      <w:r w:rsidR="00F07F3B">
        <w:t> </w:t>
      </w:r>
      <w:r w:rsidR="00727383">
        <w:t>2023</w:t>
      </w:r>
      <w:r w:rsidR="00FB565D">
        <w:t>) and the NSA (1</w:t>
      </w:r>
      <w:r w:rsidR="00F07F3B">
        <w:t> </w:t>
      </w:r>
      <w:r w:rsidR="00FB565D">
        <w:t>January</w:t>
      </w:r>
      <w:r w:rsidR="00F07F3B">
        <w:t> </w:t>
      </w:r>
      <w:r w:rsidR="00FB565D">
        <w:t>2024 to 30</w:t>
      </w:r>
      <w:r w:rsidR="00F07F3B">
        <w:t> </w:t>
      </w:r>
      <w:r w:rsidR="00FB565D">
        <w:t>June</w:t>
      </w:r>
      <w:r w:rsidR="00F07F3B">
        <w:t> </w:t>
      </w:r>
      <w:r w:rsidR="00FB565D">
        <w:t>2024).</w:t>
      </w:r>
      <w:r w:rsidR="009542F3" w:rsidRPr="00934CF0">
        <w:t xml:space="preserve"> A balancing adjustment is made after the end of the financial year once final data is available.</w:t>
      </w:r>
      <w:r w:rsidR="00D53FD8">
        <w:t xml:space="preserve"> </w:t>
      </w:r>
    </w:p>
    <w:p w14:paraId="1F949E8D" w14:textId="6A94C29E" w:rsidR="001E084E" w:rsidRPr="00E37C39" w:rsidRDefault="001E084E" w:rsidP="009175F2">
      <w:pPr>
        <w:pStyle w:val="Heading3"/>
      </w:pPr>
      <w:r w:rsidRPr="00E37C39">
        <w:t xml:space="preserve">Energy Bill Relief </w:t>
      </w:r>
      <w:r w:rsidR="00126BF6">
        <w:t>Fund</w:t>
      </w:r>
      <w:r w:rsidRPr="00E37C39">
        <w:t xml:space="preserve"> </w:t>
      </w:r>
    </w:p>
    <w:p w14:paraId="1B7C9698" w14:textId="26975313" w:rsidR="00E37C39" w:rsidRPr="00934CF0" w:rsidRDefault="00D25E1A" w:rsidP="00E37C39">
      <w:r>
        <w:t xml:space="preserve">On 16 December 2022, the </w:t>
      </w:r>
      <w:r w:rsidRPr="00A912A3">
        <w:rPr>
          <w:rStyle w:val="Emphasis"/>
        </w:rPr>
        <w:t>Federal Financial Relations Act 2009</w:t>
      </w:r>
      <w:r>
        <w:t xml:space="preserve"> was amended to </w:t>
      </w:r>
      <w:r w:rsidR="002F746E">
        <w:t xml:space="preserve">enable </w:t>
      </w:r>
      <w:r w:rsidR="00973C8B">
        <w:t xml:space="preserve">financial assistance </w:t>
      </w:r>
      <w:r>
        <w:t xml:space="preserve">for </w:t>
      </w:r>
      <w:r w:rsidR="0016213B">
        <w:t xml:space="preserve">Temporary Energy Bill Relief </w:t>
      </w:r>
      <w:r w:rsidR="008933D9">
        <w:t xml:space="preserve">to be </w:t>
      </w:r>
      <w:r w:rsidR="00973C8B">
        <w:t>provided to</w:t>
      </w:r>
      <w:r w:rsidR="00DC61C0">
        <w:t xml:space="preserve"> </w:t>
      </w:r>
      <w:r w:rsidR="00374E37">
        <w:t>eligible</w:t>
      </w:r>
      <w:r w:rsidR="003A359D">
        <w:t xml:space="preserve"> household</w:t>
      </w:r>
      <w:r w:rsidR="00B07148">
        <w:t xml:space="preserve">s and small businesses </w:t>
      </w:r>
      <w:r w:rsidR="00374E37">
        <w:t xml:space="preserve">during </w:t>
      </w:r>
      <w:r w:rsidR="0025768B">
        <w:t>2023</w:t>
      </w:r>
      <w:r w:rsidR="00B05685">
        <w:t>–</w:t>
      </w:r>
      <w:r w:rsidR="0025768B">
        <w:t>24</w:t>
      </w:r>
      <w:r w:rsidR="00F07801">
        <w:t xml:space="preserve"> </w:t>
      </w:r>
      <w:r w:rsidR="00F871F7">
        <w:t xml:space="preserve">in accordance with </w:t>
      </w:r>
      <w:r w:rsidR="00FB5974">
        <w:t>agreements</w:t>
      </w:r>
      <w:r w:rsidR="00C70584">
        <w:t xml:space="preserve"> </w:t>
      </w:r>
      <w:r w:rsidR="008933D9">
        <w:t xml:space="preserve">with </w:t>
      </w:r>
      <w:r w:rsidR="00C70584">
        <w:t>the states</w:t>
      </w:r>
      <w:r w:rsidR="0025768B">
        <w:t>.</w:t>
      </w:r>
      <w:r w:rsidR="00374E37">
        <w:t xml:space="preserve"> </w:t>
      </w:r>
      <w:r w:rsidR="00BB2092">
        <w:t xml:space="preserve">The Australian Government is reimbursing the states </w:t>
      </w:r>
      <w:r w:rsidR="00FB5974">
        <w:t xml:space="preserve">for payments made </w:t>
      </w:r>
      <w:r w:rsidR="00BB2092">
        <w:t xml:space="preserve">in accordance with </w:t>
      </w:r>
      <w:r w:rsidR="00AB7824">
        <w:t>these agreements</w:t>
      </w:r>
      <w:r w:rsidR="00E37C39">
        <w:t xml:space="preserve">. </w:t>
      </w:r>
      <w:r w:rsidR="00124CFA">
        <w:t>F</w:t>
      </w:r>
      <w:r w:rsidR="00E37C39">
        <w:t xml:space="preserve">inal </w:t>
      </w:r>
      <w:r w:rsidR="00513D9D">
        <w:t xml:space="preserve">reimbursement </w:t>
      </w:r>
      <w:r w:rsidR="006D5B05">
        <w:t xml:space="preserve">amounts </w:t>
      </w:r>
      <w:r w:rsidR="00E37C39">
        <w:t xml:space="preserve">for 2023–24 </w:t>
      </w:r>
      <w:r w:rsidR="00124CFA">
        <w:t xml:space="preserve">will be determined </w:t>
      </w:r>
      <w:r w:rsidR="00E37C39" w:rsidRPr="00934CF0">
        <w:t xml:space="preserve">after the end of the financial year </w:t>
      </w:r>
      <w:r w:rsidR="00354118">
        <w:t>following</w:t>
      </w:r>
      <w:r w:rsidR="00787EFA">
        <w:t xml:space="preserve"> receipt of states</w:t>
      </w:r>
      <w:r w:rsidR="00061DC5">
        <w:t>’</w:t>
      </w:r>
      <w:r w:rsidR="00787EFA">
        <w:t xml:space="preserve"> closing statements of assurance</w:t>
      </w:r>
      <w:r w:rsidR="00E37C39" w:rsidRPr="00934CF0">
        <w:t>.</w:t>
      </w:r>
    </w:p>
    <w:p w14:paraId="3521FA5F" w14:textId="7935CA08" w:rsidR="009175F2" w:rsidRPr="00934CF0" w:rsidRDefault="009175F2" w:rsidP="009175F2">
      <w:pPr>
        <w:pStyle w:val="Heading3"/>
      </w:pPr>
      <w:r w:rsidRPr="00934CF0">
        <w:t xml:space="preserve">National Partnership payments </w:t>
      </w:r>
    </w:p>
    <w:p w14:paraId="738ED1B8" w14:textId="77777777" w:rsidR="009175F2" w:rsidRPr="00934CF0" w:rsidRDefault="009175F2" w:rsidP="00257A83">
      <w:r w:rsidRPr="00934CF0">
        <w:t>Under the Intergovernmental Agreement, National Partnership payments to the states are the key vehicle to support the delivery of specified projects, facilitate reforms or reward jurisdictions that deliver on nationally significant reforms.</w:t>
      </w:r>
    </w:p>
    <w:p w14:paraId="49107D6C" w14:textId="346282B5" w:rsidR="009175F2" w:rsidRPr="005B5288" w:rsidRDefault="009175F2" w:rsidP="005B5288">
      <w:r w:rsidRPr="005B5288">
        <w:lastRenderedPageBreak/>
        <w:t>National Partnership payments are typically time limited, reflecting the nature of the project or reform involved. Funding agreements are publicly available at: www.federalfinancialrelations.gov.au.</w:t>
      </w:r>
    </w:p>
    <w:p w14:paraId="18A8828F" w14:textId="77777777" w:rsidR="009175F2" w:rsidRPr="00934CF0" w:rsidRDefault="009175F2" w:rsidP="009175F2">
      <w:pPr>
        <w:pStyle w:val="Heading3"/>
      </w:pPr>
      <w:r w:rsidRPr="00934CF0">
        <w:t xml:space="preserve">Total payments for specific purposes </w:t>
      </w:r>
    </w:p>
    <w:p w14:paraId="13A57820" w14:textId="70F8EC15" w:rsidR="009175F2" w:rsidRPr="00257A83" w:rsidRDefault="009175F2" w:rsidP="009175F2">
      <w:r w:rsidRPr="00934CF0">
        <w:t>In 202</w:t>
      </w:r>
      <w:r w:rsidR="00DD7AC7">
        <w:t>3</w:t>
      </w:r>
      <w:r w:rsidR="00863F4D" w:rsidRPr="00934CF0">
        <w:t>–</w:t>
      </w:r>
      <w:r w:rsidRPr="00934CF0">
        <w:t>2</w:t>
      </w:r>
      <w:r w:rsidR="00DD7AC7">
        <w:t>4</w:t>
      </w:r>
      <w:r w:rsidRPr="00934CF0">
        <w:t>, the states received $8</w:t>
      </w:r>
      <w:r w:rsidR="00B10C2A">
        <w:t>3.9</w:t>
      </w:r>
      <w:r w:rsidR="00B328BE">
        <w:t> billion</w:t>
      </w:r>
      <w:r w:rsidRPr="00934CF0">
        <w:t xml:space="preserve"> in payments for specific purposes, which constituted </w:t>
      </w:r>
      <w:r w:rsidR="00135207" w:rsidRPr="00135207">
        <w:t>12.2</w:t>
      </w:r>
      <w:r w:rsidR="00FA6B41">
        <w:t> per cent</w:t>
      </w:r>
      <w:r w:rsidRPr="00934CF0">
        <w:t xml:space="preserve"> </w:t>
      </w:r>
      <w:r w:rsidRPr="00257A83">
        <w:t xml:space="preserve">of total Australian Government expenditure. Total payments for specific purposes by category are shown in </w:t>
      </w:r>
      <w:r w:rsidR="00B328BE">
        <w:t>Table </w:t>
      </w:r>
      <w:r w:rsidRPr="00257A83">
        <w:t>3.2.</w:t>
      </w:r>
    </w:p>
    <w:p w14:paraId="58B694A6" w14:textId="388FECC6" w:rsidR="002252A4" w:rsidRDefault="00B328BE" w:rsidP="00694B77">
      <w:pPr>
        <w:pStyle w:val="TableHeading"/>
        <w:rPr>
          <w:rFonts w:asciiTheme="minorHAnsi" w:eastAsiaTheme="minorHAnsi" w:hAnsiTheme="minorHAnsi" w:cstheme="minorBidi"/>
          <w:b w:val="0"/>
          <w:sz w:val="22"/>
          <w:szCs w:val="22"/>
          <w:lang w:eastAsia="en-US"/>
        </w:rPr>
      </w:pPr>
      <w:r>
        <w:t>Table </w:t>
      </w:r>
      <w:r w:rsidR="009175F2" w:rsidRPr="00934CF0">
        <w:t>3.2: Total payments for specific purposes by category, 202</w:t>
      </w:r>
      <w:r w:rsidR="00A30438">
        <w:t>3</w:t>
      </w:r>
      <w:r w:rsidR="0092078A">
        <w:t>–</w:t>
      </w:r>
      <w:r w:rsidR="009175F2" w:rsidRPr="00934CF0">
        <w:t>2</w:t>
      </w:r>
      <w:r w:rsidR="00EA6707">
        <w:t>4</w:t>
      </w:r>
      <w:r w:rsidR="00491576" w:rsidRPr="00934CF0">
        <w:t xml:space="preserve"> </w:t>
      </w:r>
    </w:p>
    <w:tbl>
      <w:tblPr>
        <w:tblW w:w="5000" w:type="pct"/>
        <w:tblCellMar>
          <w:left w:w="0" w:type="dxa"/>
          <w:right w:w="28" w:type="dxa"/>
        </w:tblCellMar>
        <w:tblLook w:val="04A0" w:firstRow="1" w:lastRow="0" w:firstColumn="1" w:lastColumn="0" w:noHBand="0" w:noVBand="1"/>
      </w:tblPr>
      <w:tblGrid>
        <w:gridCol w:w="1692"/>
        <w:gridCol w:w="560"/>
        <w:gridCol w:w="588"/>
        <w:gridCol w:w="600"/>
        <w:gridCol w:w="600"/>
        <w:gridCol w:w="600"/>
        <w:gridCol w:w="600"/>
        <w:gridCol w:w="600"/>
        <w:gridCol w:w="600"/>
        <w:gridCol w:w="600"/>
        <w:gridCol w:w="670"/>
      </w:tblGrid>
      <w:tr w:rsidR="00850679" w:rsidRPr="002252A4" w14:paraId="5C01C522" w14:textId="77777777" w:rsidTr="002252A4">
        <w:trPr>
          <w:trHeight w:val="225"/>
        </w:trPr>
        <w:tc>
          <w:tcPr>
            <w:tcW w:w="979" w:type="pct"/>
            <w:tcBorders>
              <w:top w:val="single" w:sz="4" w:space="0" w:color="293F5B"/>
              <w:left w:val="nil"/>
              <w:bottom w:val="nil"/>
              <w:right w:val="nil"/>
            </w:tcBorders>
            <w:shd w:val="clear" w:color="auto" w:fill="auto"/>
            <w:noWrap/>
            <w:vAlign w:val="center"/>
            <w:hideMark/>
          </w:tcPr>
          <w:p w14:paraId="621AA016" w14:textId="414D976A" w:rsidR="002252A4" w:rsidRPr="002252A4" w:rsidRDefault="002252A4" w:rsidP="002252A4">
            <w:pPr>
              <w:spacing w:before="0" w:after="0" w:line="240" w:lineRule="auto"/>
              <w:rPr>
                <w:rFonts w:ascii="Arial" w:hAnsi="Arial" w:cs="Arial"/>
                <w:color w:val="000000"/>
                <w:sz w:val="16"/>
                <w:szCs w:val="16"/>
              </w:rPr>
            </w:pPr>
            <w:r w:rsidRPr="002252A4">
              <w:rPr>
                <w:rFonts w:ascii="Arial" w:hAnsi="Arial" w:cs="Arial"/>
                <w:color w:val="000000"/>
                <w:sz w:val="16"/>
                <w:szCs w:val="16"/>
              </w:rPr>
              <w:t>$million</w:t>
            </w:r>
          </w:p>
        </w:tc>
        <w:tc>
          <w:tcPr>
            <w:tcW w:w="367" w:type="pct"/>
            <w:tcBorders>
              <w:top w:val="single" w:sz="4" w:space="0" w:color="293F5B"/>
              <w:left w:val="nil"/>
              <w:bottom w:val="nil"/>
              <w:right w:val="nil"/>
            </w:tcBorders>
            <w:shd w:val="clear" w:color="auto" w:fill="auto"/>
            <w:noWrap/>
            <w:vAlign w:val="center"/>
            <w:hideMark/>
          </w:tcPr>
          <w:p w14:paraId="327C65D4" w14:textId="77777777" w:rsidR="002252A4" w:rsidRPr="002252A4" w:rsidRDefault="002252A4" w:rsidP="002252A4">
            <w:pPr>
              <w:spacing w:before="0" w:after="0" w:line="240" w:lineRule="auto"/>
              <w:rPr>
                <w:rFonts w:ascii="Arial" w:hAnsi="Arial" w:cs="Arial"/>
                <w:color w:val="000000"/>
                <w:sz w:val="16"/>
                <w:szCs w:val="16"/>
              </w:rPr>
            </w:pPr>
            <w:r w:rsidRPr="002252A4">
              <w:rPr>
                <w:rFonts w:ascii="Arial" w:hAnsi="Arial" w:cs="Arial"/>
                <w:color w:val="000000"/>
                <w:sz w:val="16"/>
                <w:szCs w:val="16"/>
              </w:rPr>
              <w:t> </w:t>
            </w:r>
          </w:p>
        </w:tc>
        <w:tc>
          <w:tcPr>
            <w:tcW w:w="401" w:type="pct"/>
            <w:tcBorders>
              <w:top w:val="single" w:sz="4" w:space="0" w:color="293F5B"/>
              <w:left w:val="nil"/>
              <w:bottom w:val="single" w:sz="4" w:space="0" w:color="293F5B"/>
              <w:right w:val="nil"/>
            </w:tcBorders>
            <w:shd w:val="clear" w:color="auto" w:fill="auto"/>
            <w:noWrap/>
            <w:vAlign w:val="center"/>
            <w:hideMark/>
          </w:tcPr>
          <w:p w14:paraId="695B36D4" w14:textId="77777777" w:rsidR="002252A4" w:rsidRPr="002252A4" w:rsidRDefault="002252A4" w:rsidP="002252A4">
            <w:pPr>
              <w:spacing w:before="0" w:after="0" w:line="240" w:lineRule="auto"/>
              <w:jc w:val="right"/>
              <w:rPr>
                <w:rFonts w:ascii="Arial" w:hAnsi="Arial" w:cs="Arial"/>
                <w:color w:val="000000"/>
                <w:sz w:val="16"/>
                <w:szCs w:val="16"/>
              </w:rPr>
            </w:pPr>
            <w:r w:rsidRPr="002252A4">
              <w:rPr>
                <w:rFonts w:ascii="Arial" w:hAnsi="Arial" w:cs="Arial"/>
                <w:color w:val="000000"/>
                <w:sz w:val="16"/>
                <w:szCs w:val="16"/>
              </w:rPr>
              <w:t>NSW</w:t>
            </w:r>
          </w:p>
        </w:tc>
        <w:tc>
          <w:tcPr>
            <w:tcW w:w="401" w:type="pct"/>
            <w:tcBorders>
              <w:top w:val="single" w:sz="4" w:space="0" w:color="293F5B"/>
              <w:left w:val="nil"/>
              <w:bottom w:val="single" w:sz="4" w:space="0" w:color="293F5B"/>
              <w:right w:val="nil"/>
            </w:tcBorders>
            <w:shd w:val="clear" w:color="auto" w:fill="auto"/>
            <w:noWrap/>
            <w:vAlign w:val="center"/>
            <w:hideMark/>
          </w:tcPr>
          <w:p w14:paraId="6B53416C" w14:textId="77777777" w:rsidR="002252A4" w:rsidRPr="002252A4" w:rsidRDefault="002252A4" w:rsidP="002252A4">
            <w:pPr>
              <w:spacing w:before="0" w:after="0" w:line="240" w:lineRule="auto"/>
              <w:jc w:val="right"/>
              <w:rPr>
                <w:rFonts w:ascii="Arial" w:hAnsi="Arial" w:cs="Arial"/>
                <w:color w:val="000000"/>
                <w:sz w:val="16"/>
                <w:szCs w:val="16"/>
              </w:rPr>
            </w:pPr>
            <w:r w:rsidRPr="002252A4">
              <w:rPr>
                <w:rFonts w:ascii="Arial" w:hAnsi="Arial" w:cs="Arial"/>
                <w:color w:val="000000"/>
                <w:sz w:val="16"/>
                <w:szCs w:val="16"/>
              </w:rPr>
              <w:t>VIC</w:t>
            </w:r>
          </w:p>
        </w:tc>
        <w:tc>
          <w:tcPr>
            <w:tcW w:w="401" w:type="pct"/>
            <w:tcBorders>
              <w:top w:val="single" w:sz="4" w:space="0" w:color="293F5B"/>
              <w:left w:val="nil"/>
              <w:bottom w:val="single" w:sz="4" w:space="0" w:color="293F5B"/>
              <w:right w:val="nil"/>
            </w:tcBorders>
            <w:shd w:val="clear" w:color="auto" w:fill="auto"/>
            <w:noWrap/>
            <w:vAlign w:val="center"/>
            <w:hideMark/>
          </w:tcPr>
          <w:p w14:paraId="7401C757" w14:textId="77777777" w:rsidR="002252A4" w:rsidRPr="002252A4" w:rsidRDefault="002252A4" w:rsidP="002252A4">
            <w:pPr>
              <w:spacing w:before="0" w:after="0" w:line="240" w:lineRule="auto"/>
              <w:jc w:val="right"/>
              <w:rPr>
                <w:rFonts w:ascii="Arial" w:hAnsi="Arial" w:cs="Arial"/>
                <w:color w:val="000000"/>
                <w:sz w:val="16"/>
                <w:szCs w:val="16"/>
              </w:rPr>
            </w:pPr>
            <w:r w:rsidRPr="002252A4">
              <w:rPr>
                <w:rFonts w:ascii="Arial" w:hAnsi="Arial" w:cs="Arial"/>
                <w:color w:val="000000"/>
                <w:sz w:val="16"/>
                <w:szCs w:val="16"/>
              </w:rPr>
              <w:t>QLD</w:t>
            </w:r>
          </w:p>
        </w:tc>
        <w:tc>
          <w:tcPr>
            <w:tcW w:w="401" w:type="pct"/>
            <w:tcBorders>
              <w:top w:val="single" w:sz="4" w:space="0" w:color="293F5B"/>
              <w:left w:val="nil"/>
              <w:bottom w:val="single" w:sz="4" w:space="0" w:color="293F5B"/>
              <w:right w:val="nil"/>
            </w:tcBorders>
            <w:shd w:val="clear" w:color="auto" w:fill="auto"/>
            <w:noWrap/>
            <w:vAlign w:val="center"/>
            <w:hideMark/>
          </w:tcPr>
          <w:p w14:paraId="03493F3C" w14:textId="77777777" w:rsidR="002252A4" w:rsidRPr="002252A4" w:rsidRDefault="002252A4" w:rsidP="002252A4">
            <w:pPr>
              <w:spacing w:before="0" w:after="0" w:line="240" w:lineRule="auto"/>
              <w:jc w:val="right"/>
              <w:rPr>
                <w:rFonts w:ascii="Arial" w:hAnsi="Arial" w:cs="Arial"/>
                <w:color w:val="000000"/>
                <w:sz w:val="16"/>
                <w:szCs w:val="16"/>
              </w:rPr>
            </w:pPr>
            <w:r w:rsidRPr="002252A4">
              <w:rPr>
                <w:rFonts w:ascii="Arial" w:hAnsi="Arial" w:cs="Arial"/>
                <w:color w:val="000000"/>
                <w:sz w:val="16"/>
                <w:szCs w:val="16"/>
              </w:rPr>
              <w:t>WA</w:t>
            </w:r>
          </w:p>
        </w:tc>
        <w:tc>
          <w:tcPr>
            <w:tcW w:w="401" w:type="pct"/>
            <w:tcBorders>
              <w:top w:val="single" w:sz="4" w:space="0" w:color="293F5B"/>
              <w:left w:val="nil"/>
              <w:bottom w:val="single" w:sz="4" w:space="0" w:color="293F5B"/>
              <w:right w:val="nil"/>
            </w:tcBorders>
            <w:shd w:val="clear" w:color="auto" w:fill="auto"/>
            <w:noWrap/>
            <w:vAlign w:val="center"/>
            <w:hideMark/>
          </w:tcPr>
          <w:p w14:paraId="2C0B8032" w14:textId="77777777" w:rsidR="002252A4" w:rsidRPr="002252A4" w:rsidRDefault="002252A4" w:rsidP="002252A4">
            <w:pPr>
              <w:spacing w:before="0" w:after="0" w:line="240" w:lineRule="auto"/>
              <w:jc w:val="right"/>
              <w:rPr>
                <w:rFonts w:ascii="Arial" w:hAnsi="Arial" w:cs="Arial"/>
                <w:color w:val="000000"/>
                <w:sz w:val="16"/>
                <w:szCs w:val="16"/>
              </w:rPr>
            </w:pPr>
            <w:r w:rsidRPr="002252A4">
              <w:rPr>
                <w:rFonts w:ascii="Arial" w:hAnsi="Arial" w:cs="Arial"/>
                <w:color w:val="000000"/>
                <w:sz w:val="16"/>
                <w:szCs w:val="16"/>
              </w:rPr>
              <w:t>SA</w:t>
            </w:r>
          </w:p>
        </w:tc>
        <w:tc>
          <w:tcPr>
            <w:tcW w:w="401" w:type="pct"/>
            <w:tcBorders>
              <w:top w:val="single" w:sz="4" w:space="0" w:color="293F5B"/>
              <w:left w:val="nil"/>
              <w:bottom w:val="single" w:sz="4" w:space="0" w:color="293F5B"/>
              <w:right w:val="nil"/>
            </w:tcBorders>
            <w:shd w:val="clear" w:color="auto" w:fill="auto"/>
            <w:noWrap/>
            <w:vAlign w:val="center"/>
            <w:hideMark/>
          </w:tcPr>
          <w:p w14:paraId="5041B5C3" w14:textId="77777777" w:rsidR="002252A4" w:rsidRPr="002252A4" w:rsidRDefault="002252A4" w:rsidP="002252A4">
            <w:pPr>
              <w:spacing w:before="0" w:after="0" w:line="240" w:lineRule="auto"/>
              <w:jc w:val="right"/>
              <w:rPr>
                <w:rFonts w:ascii="Arial" w:hAnsi="Arial" w:cs="Arial"/>
                <w:color w:val="000000"/>
                <w:sz w:val="16"/>
                <w:szCs w:val="16"/>
              </w:rPr>
            </w:pPr>
            <w:r w:rsidRPr="002252A4">
              <w:rPr>
                <w:rFonts w:ascii="Arial" w:hAnsi="Arial" w:cs="Arial"/>
                <w:color w:val="000000"/>
                <w:sz w:val="16"/>
                <w:szCs w:val="16"/>
              </w:rPr>
              <w:t>TAS</w:t>
            </w:r>
          </w:p>
        </w:tc>
        <w:tc>
          <w:tcPr>
            <w:tcW w:w="401" w:type="pct"/>
            <w:tcBorders>
              <w:top w:val="single" w:sz="4" w:space="0" w:color="293F5B"/>
              <w:left w:val="nil"/>
              <w:bottom w:val="single" w:sz="4" w:space="0" w:color="293F5B"/>
              <w:right w:val="nil"/>
            </w:tcBorders>
            <w:shd w:val="clear" w:color="auto" w:fill="auto"/>
            <w:noWrap/>
            <w:vAlign w:val="center"/>
            <w:hideMark/>
          </w:tcPr>
          <w:p w14:paraId="03E6E225" w14:textId="77777777" w:rsidR="002252A4" w:rsidRPr="002252A4" w:rsidRDefault="002252A4" w:rsidP="002252A4">
            <w:pPr>
              <w:spacing w:before="0" w:after="0" w:line="240" w:lineRule="auto"/>
              <w:jc w:val="right"/>
              <w:rPr>
                <w:rFonts w:ascii="Arial" w:hAnsi="Arial" w:cs="Arial"/>
                <w:color w:val="000000"/>
                <w:sz w:val="16"/>
                <w:szCs w:val="16"/>
              </w:rPr>
            </w:pPr>
            <w:r w:rsidRPr="002252A4">
              <w:rPr>
                <w:rFonts w:ascii="Arial" w:hAnsi="Arial" w:cs="Arial"/>
                <w:color w:val="000000"/>
                <w:sz w:val="16"/>
                <w:szCs w:val="16"/>
              </w:rPr>
              <w:t>ACT</w:t>
            </w:r>
          </w:p>
        </w:tc>
        <w:tc>
          <w:tcPr>
            <w:tcW w:w="401" w:type="pct"/>
            <w:tcBorders>
              <w:top w:val="single" w:sz="4" w:space="0" w:color="293F5B"/>
              <w:left w:val="nil"/>
              <w:bottom w:val="single" w:sz="4" w:space="0" w:color="293F5B"/>
              <w:right w:val="nil"/>
            </w:tcBorders>
            <w:shd w:val="clear" w:color="auto" w:fill="auto"/>
            <w:noWrap/>
            <w:vAlign w:val="center"/>
            <w:hideMark/>
          </w:tcPr>
          <w:p w14:paraId="4B7E52EC" w14:textId="77777777" w:rsidR="002252A4" w:rsidRPr="002252A4" w:rsidRDefault="002252A4" w:rsidP="002252A4">
            <w:pPr>
              <w:spacing w:before="0" w:after="0" w:line="240" w:lineRule="auto"/>
              <w:jc w:val="right"/>
              <w:rPr>
                <w:rFonts w:ascii="Arial" w:hAnsi="Arial" w:cs="Arial"/>
                <w:color w:val="000000"/>
                <w:sz w:val="16"/>
                <w:szCs w:val="16"/>
              </w:rPr>
            </w:pPr>
            <w:r w:rsidRPr="002252A4">
              <w:rPr>
                <w:rFonts w:ascii="Arial" w:hAnsi="Arial" w:cs="Arial"/>
                <w:color w:val="000000"/>
                <w:sz w:val="16"/>
                <w:szCs w:val="16"/>
              </w:rPr>
              <w:t>NT</w:t>
            </w:r>
          </w:p>
        </w:tc>
        <w:tc>
          <w:tcPr>
            <w:tcW w:w="446" w:type="pct"/>
            <w:tcBorders>
              <w:top w:val="single" w:sz="4" w:space="0" w:color="293F5B"/>
              <w:left w:val="nil"/>
              <w:bottom w:val="single" w:sz="4" w:space="0" w:color="293F5B"/>
              <w:right w:val="nil"/>
            </w:tcBorders>
            <w:shd w:val="clear" w:color="000000" w:fill="E6F2FF"/>
            <w:noWrap/>
            <w:vAlign w:val="center"/>
            <w:hideMark/>
          </w:tcPr>
          <w:p w14:paraId="48400B64" w14:textId="77777777" w:rsidR="002252A4" w:rsidRPr="002252A4" w:rsidRDefault="002252A4" w:rsidP="002252A4">
            <w:pPr>
              <w:spacing w:before="0" w:after="0" w:line="240" w:lineRule="auto"/>
              <w:jc w:val="right"/>
              <w:rPr>
                <w:rFonts w:ascii="Arial" w:hAnsi="Arial" w:cs="Arial"/>
                <w:color w:val="000000"/>
                <w:sz w:val="16"/>
                <w:szCs w:val="16"/>
              </w:rPr>
            </w:pPr>
            <w:r w:rsidRPr="002252A4">
              <w:rPr>
                <w:rFonts w:ascii="Arial" w:hAnsi="Arial" w:cs="Arial"/>
                <w:color w:val="000000"/>
                <w:sz w:val="16"/>
                <w:szCs w:val="16"/>
              </w:rPr>
              <w:t>Total</w:t>
            </w:r>
          </w:p>
        </w:tc>
      </w:tr>
      <w:tr w:rsidR="00850679" w:rsidRPr="002252A4" w14:paraId="09ECA9AC" w14:textId="77777777" w:rsidTr="002252A4">
        <w:trPr>
          <w:trHeight w:hRule="exact" w:val="225"/>
        </w:trPr>
        <w:tc>
          <w:tcPr>
            <w:tcW w:w="1346" w:type="pct"/>
            <w:gridSpan w:val="2"/>
            <w:tcBorders>
              <w:top w:val="nil"/>
              <w:left w:val="nil"/>
              <w:bottom w:val="nil"/>
              <w:right w:val="nil"/>
            </w:tcBorders>
            <w:shd w:val="clear" w:color="auto" w:fill="auto"/>
            <w:noWrap/>
            <w:vAlign w:val="center"/>
            <w:hideMark/>
          </w:tcPr>
          <w:p w14:paraId="4AF47FF8" w14:textId="77777777" w:rsidR="002252A4" w:rsidRPr="002252A4" w:rsidRDefault="002252A4" w:rsidP="002252A4">
            <w:pPr>
              <w:spacing w:before="0" w:after="0" w:line="240" w:lineRule="auto"/>
              <w:rPr>
                <w:rFonts w:ascii="Arial" w:hAnsi="Arial" w:cs="Arial"/>
                <w:color w:val="000000"/>
                <w:sz w:val="16"/>
                <w:szCs w:val="16"/>
              </w:rPr>
            </w:pPr>
            <w:r w:rsidRPr="002252A4">
              <w:rPr>
                <w:rFonts w:ascii="Arial" w:hAnsi="Arial" w:cs="Arial"/>
                <w:color w:val="000000"/>
                <w:sz w:val="16"/>
                <w:szCs w:val="16"/>
              </w:rPr>
              <w:t>National Skills Agreement(a)</w:t>
            </w:r>
          </w:p>
        </w:tc>
        <w:tc>
          <w:tcPr>
            <w:tcW w:w="401" w:type="pct"/>
            <w:tcBorders>
              <w:top w:val="nil"/>
              <w:left w:val="nil"/>
              <w:bottom w:val="nil"/>
              <w:right w:val="nil"/>
            </w:tcBorders>
            <w:shd w:val="clear" w:color="auto" w:fill="auto"/>
            <w:noWrap/>
            <w:vAlign w:val="center"/>
            <w:hideMark/>
          </w:tcPr>
          <w:p w14:paraId="20DE2609" w14:textId="77777777" w:rsidR="002252A4" w:rsidRPr="002252A4" w:rsidRDefault="002252A4" w:rsidP="002252A4">
            <w:pPr>
              <w:spacing w:before="0" w:after="0" w:line="240" w:lineRule="auto"/>
              <w:jc w:val="right"/>
              <w:rPr>
                <w:rFonts w:ascii="Arial" w:hAnsi="Arial" w:cs="Arial"/>
                <w:color w:val="000000"/>
                <w:sz w:val="16"/>
                <w:szCs w:val="16"/>
              </w:rPr>
            </w:pPr>
            <w:r w:rsidRPr="002252A4">
              <w:rPr>
                <w:rFonts w:ascii="Arial" w:hAnsi="Arial" w:cs="Arial"/>
                <w:color w:val="000000"/>
                <w:sz w:val="16"/>
                <w:szCs w:val="16"/>
              </w:rPr>
              <w:t>594</w:t>
            </w:r>
          </w:p>
        </w:tc>
        <w:tc>
          <w:tcPr>
            <w:tcW w:w="401" w:type="pct"/>
            <w:tcBorders>
              <w:top w:val="nil"/>
              <w:left w:val="nil"/>
              <w:bottom w:val="nil"/>
              <w:right w:val="nil"/>
            </w:tcBorders>
            <w:shd w:val="clear" w:color="auto" w:fill="auto"/>
            <w:noWrap/>
            <w:vAlign w:val="center"/>
            <w:hideMark/>
          </w:tcPr>
          <w:p w14:paraId="0565F20D" w14:textId="77777777" w:rsidR="002252A4" w:rsidRPr="002252A4" w:rsidRDefault="002252A4" w:rsidP="002252A4">
            <w:pPr>
              <w:spacing w:before="0" w:after="0" w:line="240" w:lineRule="auto"/>
              <w:jc w:val="right"/>
              <w:rPr>
                <w:rFonts w:ascii="Arial" w:hAnsi="Arial" w:cs="Arial"/>
                <w:color w:val="000000"/>
                <w:sz w:val="16"/>
                <w:szCs w:val="16"/>
              </w:rPr>
            </w:pPr>
            <w:r w:rsidRPr="002252A4">
              <w:rPr>
                <w:rFonts w:ascii="Arial" w:hAnsi="Arial" w:cs="Arial"/>
                <w:color w:val="000000"/>
                <w:sz w:val="16"/>
                <w:szCs w:val="16"/>
              </w:rPr>
              <w:t>488</w:t>
            </w:r>
          </w:p>
        </w:tc>
        <w:tc>
          <w:tcPr>
            <w:tcW w:w="401" w:type="pct"/>
            <w:tcBorders>
              <w:top w:val="nil"/>
              <w:left w:val="nil"/>
              <w:bottom w:val="nil"/>
              <w:right w:val="nil"/>
            </w:tcBorders>
            <w:shd w:val="clear" w:color="auto" w:fill="auto"/>
            <w:noWrap/>
            <w:vAlign w:val="center"/>
            <w:hideMark/>
          </w:tcPr>
          <w:p w14:paraId="33039AD7" w14:textId="77777777" w:rsidR="002252A4" w:rsidRPr="002252A4" w:rsidRDefault="002252A4" w:rsidP="002252A4">
            <w:pPr>
              <w:spacing w:before="0" w:after="0" w:line="240" w:lineRule="auto"/>
              <w:jc w:val="right"/>
              <w:rPr>
                <w:rFonts w:ascii="Arial" w:hAnsi="Arial" w:cs="Arial"/>
                <w:color w:val="000000"/>
                <w:sz w:val="16"/>
                <w:szCs w:val="16"/>
              </w:rPr>
            </w:pPr>
            <w:r w:rsidRPr="002252A4">
              <w:rPr>
                <w:rFonts w:ascii="Arial" w:hAnsi="Arial" w:cs="Arial"/>
                <w:color w:val="000000"/>
                <w:sz w:val="16"/>
                <w:szCs w:val="16"/>
              </w:rPr>
              <w:t>390</w:t>
            </w:r>
          </w:p>
        </w:tc>
        <w:tc>
          <w:tcPr>
            <w:tcW w:w="401" w:type="pct"/>
            <w:tcBorders>
              <w:top w:val="nil"/>
              <w:left w:val="nil"/>
              <w:bottom w:val="nil"/>
              <w:right w:val="nil"/>
            </w:tcBorders>
            <w:shd w:val="clear" w:color="auto" w:fill="auto"/>
            <w:noWrap/>
            <w:vAlign w:val="center"/>
            <w:hideMark/>
          </w:tcPr>
          <w:p w14:paraId="2C57F3D6" w14:textId="77777777" w:rsidR="002252A4" w:rsidRPr="002252A4" w:rsidRDefault="002252A4" w:rsidP="002252A4">
            <w:pPr>
              <w:spacing w:before="0" w:after="0" w:line="240" w:lineRule="auto"/>
              <w:jc w:val="right"/>
              <w:rPr>
                <w:rFonts w:ascii="Arial" w:hAnsi="Arial" w:cs="Arial"/>
                <w:color w:val="000000"/>
                <w:sz w:val="16"/>
                <w:szCs w:val="16"/>
              </w:rPr>
            </w:pPr>
            <w:r w:rsidRPr="002252A4">
              <w:rPr>
                <w:rFonts w:ascii="Arial" w:hAnsi="Arial" w:cs="Arial"/>
                <w:color w:val="000000"/>
                <w:sz w:val="16"/>
                <w:szCs w:val="16"/>
              </w:rPr>
              <w:t>204</w:t>
            </w:r>
          </w:p>
        </w:tc>
        <w:tc>
          <w:tcPr>
            <w:tcW w:w="401" w:type="pct"/>
            <w:tcBorders>
              <w:top w:val="nil"/>
              <w:left w:val="nil"/>
              <w:bottom w:val="nil"/>
              <w:right w:val="nil"/>
            </w:tcBorders>
            <w:shd w:val="clear" w:color="auto" w:fill="auto"/>
            <w:noWrap/>
            <w:vAlign w:val="center"/>
            <w:hideMark/>
          </w:tcPr>
          <w:p w14:paraId="45322864" w14:textId="77777777" w:rsidR="002252A4" w:rsidRPr="002252A4" w:rsidRDefault="002252A4" w:rsidP="002252A4">
            <w:pPr>
              <w:spacing w:before="0" w:after="0" w:line="240" w:lineRule="auto"/>
              <w:jc w:val="right"/>
              <w:rPr>
                <w:rFonts w:ascii="Arial" w:hAnsi="Arial" w:cs="Arial"/>
                <w:color w:val="000000"/>
                <w:sz w:val="16"/>
                <w:szCs w:val="16"/>
              </w:rPr>
            </w:pPr>
            <w:r w:rsidRPr="002252A4">
              <w:rPr>
                <w:rFonts w:ascii="Arial" w:hAnsi="Arial" w:cs="Arial"/>
                <w:color w:val="000000"/>
                <w:sz w:val="16"/>
                <w:szCs w:val="16"/>
              </w:rPr>
              <w:t>132</w:t>
            </w:r>
          </w:p>
        </w:tc>
        <w:tc>
          <w:tcPr>
            <w:tcW w:w="401" w:type="pct"/>
            <w:tcBorders>
              <w:top w:val="nil"/>
              <w:left w:val="nil"/>
              <w:bottom w:val="nil"/>
              <w:right w:val="nil"/>
            </w:tcBorders>
            <w:shd w:val="clear" w:color="auto" w:fill="auto"/>
            <w:noWrap/>
            <w:vAlign w:val="center"/>
            <w:hideMark/>
          </w:tcPr>
          <w:p w14:paraId="30446164" w14:textId="77777777" w:rsidR="002252A4" w:rsidRPr="002252A4" w:rsidRDefault="002252A4" w:rsidP="002252A4">
            <w:pPr>
              <w:spacing w:before="0" w:after="0" w:line="240" w:lineRule="auto"/>
              <w:jc w:val="right"/>
              <w:rPr>
                <w:rFonts w:ascii="Arial" w:hAnsi="Arial" w:cs="Arial"/>
                <w:color w:val="000000"/>
                <w:sz w:val="16"/>
                <w:szCs w:val="16"/>
              </w:rPr>
            </w:pPr>
            <w:r w:rsidRPr="002252A4">
              <w:rPr>
                <w:rFonts w:ascii="Arial" w:hAnsi="Arial" w:cs="Arial"/>
                <w:color w:val="000000"/>
                <w:sz w:val="16"/>
                <w:szCs w:val="16"/>
              </w:rPr>
              <w:t>41</w:t>
            </w:r>
          </w:p>
        </w:tc>
        <w:tc>
          <w:tcPr>
            <w:tcW w:w="401" w:type="pct"/>
            <w:tcBorders>
              <w:top w:val="nil"/>
              <w:left w:val="nil"/>
              <w:bottom w:val="nil"/>
              <w:right w:val="nil"/>
            </w:tcBorders>
            <w:shd w:val="clear" w:color="auto" w:fill="auto"/>
            <w:noWrap/>
            <w:vAlign w:val="center"/>
            <w:hideMark/>
          </w:tcPr>
          <w:p w14:paraId="4A5903BB" w14:textId="77777777" w:rsidR="002252A4" w:rsidRPr="002252A4" w:rsidRDefault="002252A4" w:rsidP="002252A4">
            <w:pPr>
              <w:spacing w:before="0" w:after="0" w:line="240" w:lineRule="auto"/>
              <w:jc w:val="right"/>
              <w:rPr>
                <w:rFonts w:ascii="Arial" w:hAnsi="Arial" w:cs="Arial"/>
                <w:color w:val="000000"/>
                <w:sz w:val="16"/>
                <w:szCs w:val="16"/>
              </w:rPr>
            </w:pPr>
            <w:r w:rsidRPr="002252A4">
              <w:rPr>
                <w:rFonts w:ascii="Arial" w:hAnsi="Arial" w:cs="Arial"/>
                <w:color w:val="000000"/>
                <w:sz w:val="16"/>
                <w:szCs w:val="16"/>
              </w:rPr>
              <w:t>34</w:t>
            </w:r>
          </w:p>
        </w:tc>
        <w:tc>
          <w:tcPr>
            <w:tcW w:w="401" w:type="pct"/>
            <w:tcBorders>
              <w:top w:val="nil"/>
              <w:left w:val="nil"/>
              <w:bottom w:val="nil"/>
              <w:right w:val="nil"/>
            </w:tcBorders>
            <w:shd w:val="clear" w:color="auto" w:fill="auto"/>
            <w:noWrap/>
            <w:vAlign w:val="center"/>
            <w:hideMark/>
          </w:tcPr>
          <w:p w14:paraId="53F104EF" w14:textId="77777777" w:rsidR="002252A4" w:rsidRPr="002252A4" w:rsidRDefault="002252A4" w:rsidP="002252A4">
            <w:pPr>
              <w:spacing w:before="0" w:after="0" w:line="240" w:lineRule="auto"/>
              <w:jc w:val="right"/>
              <w:rPr>
                <w:rFonts w:ascii="Arial" w:hAnsi="Arial" w:cs="Arial"/>
                <w:color w:val="000000"/>
                <w:sz w:val="16"/>
                <w:szCs w:val="16"/>
              </w:rPr>
            </w:pPr>
            <w:r w:rsidRPr="002252A4">
              <w:rPr>
                <w:rFonts w:ascii="Arial" w:hAnsi="Arial" w:cs="Arial"/>
                <w:color w:val="000000"/>
                <w:sz w:val="16"/>
                <w:szCs w:val="16"/>
              </w:rPr>
              <w:t>18</w:t>
            </w:r>
          </w:p>
        </w:tc>
        <w:tc>
          <w:tcPr>
            <w:tcW w:w="446" w:type="pct"/>
            <w:tcBorders>
              <w:top w:val="nil"/>
              <w:left w:val="nil"/>
              <w:bottom w:val="nil"/>
              <w:right w:val="nil"/>
            </w:tcBorders>
            <w:shd w:val="clear" w:color="000000" w:fill="E6F2FF"/>
            <w:noWrap/>
            <w:vAlign w:val="center"/>
            <w:hideMark/>
          </w:tcPr>
          <w:p w14:paraId="60572328" w14:textId="77777777" w:rsidR="002252A4" w:rsidRPr="002252A4" w:rsidRDefault="002252A4" w:rsidP="002252A4">
            <w:pPr>
              <w:spacing w:before="0" w:after="0" w:line="240" w:lineRule="auto"/>
              <w:jc w:val="right"/>
              <w:rPr>
                <w:rFonts w:ascii="Arial" w:hAnsi="Arial" w:cs="Arial"/>
                <w:color w:val="000000"/>
                <w:sz w:val="16"/>
                <w:szCs w:val="16"/>
              </w:rPr>
            </w:pPr>
            <w:r w:rsidRPr="002252A4">
              <w:rPr>
                <w:rFonts w:ascii="Arial" w:hAnsi="Arial" w:cs="Arial"/>
                <w:color w:val="000000"/>
                <w:sz w:val="16"/>
                <w:szCs w:val="16"/>
              </w:rPr>
              <w:t>1,903</w:t>
            </w:r>
          </w:p>
        </w:tc>
      </w:tr>
      <w:tr w:rsidR="00850679" w:rsidRPr="002252A4" w14:paraId="084A533C" w14:textId="77777777" w:rsidTr="002252A4">
        <w:trPr>
          <w:trHeight w:hRule="exact" w:val="225"/>
        </w:trPr>
        <w:tc>
          <w:tcPr>
            <w:tcW w:w="979" w:type="pct"/>
            <w:tcBorders>
              <w:top w:val="nil"/>
              <w:left w:val="nil"/>
              <w:bottom w:val="nil"/>
              <w:right w:val="nil"/>
            </w:tcBorders>
            <w:shd w:val="clear" w:color="auto" w:fill="auto"/>
            <w:noWrap/>
            <w:vAlign w:val="center"/>
            <w:hideMark/>
          </w:tcPr>
          <w:p w14:paraId="5735F3CA" w14:textId="77777777" w:rsidR="002252A4" w:rsidRPr="002252A4" w:rsidRDefault="002252A4" w:rsidP="002252A4">
            <w:pPr>
              <w:spacing w:before="0" w:after="0" w:line="240" w:lineRule="auto"/>
              <w:rPr>
                <w:rFonts w:ascii="Arial" w:hAnsi="Arial" w:cs="Arial"/>
                <w:color w:val="000000"/>
                <w:sz w:val="16"/>
                <w:szCs w:val="16"/>
              </w:rPr>
            </w:pPr>
            <w:r w:rsidRPr="002252A4">
              <w:rPr>
                <w:rFonts w:ascii="Arial" w:hAnsi="Arial" w:cs="Arial"/>
                <w:color w:val="000000"/>
                <w:sz w:val="16"/>
                <w:szCs w:val="16"/>
              </w:rPr>
              <w:t>National Health Reform</w:t>
            </w:r>
          </w:p>
        </w:tc>
        <w:tc>
          <w:tcPr>
            <w:tcW w:w="367" w:type="pct"/>
            <w:tcBorders>
              <w:top w:val="nil"/>
              <w:left w:val="nil"/>
              <w:bottom w:val="nil"/>
              <w:right w:val="nil"/>
            </w:tcBorders>
            <w:shd w:val="clear" w:color="auto" w:fill="auto"/>
            <w:noWrap/>
            <w:vAlign w:val="center"/>
            <w:hideMark/>
          </w:tcPr>
          <w:p w14:paraId="4BD67116" w14:textId="77777777" w:rsidR="002252A4" w:rsidRPr="002252A4" w:rsidRDefault="002252A4" w:rsidP="002252A4">
            <w:pPr>
              <w:spacing w:before="0" w:after="0" w:line="240" w:lineRule="auto"/>
              <w:rPr>
                <w:rFonts w:ascii="Arial" w:hAnsi="Arial" w:cs="Arial"/>
                <w:color w:val="000000"/>
                <w:sz w:val="16"/>
                <w:szCs w:val="16"/>
              </w:rPr>
            </w:pPr>
          </w:p>
        </w:tc>
        <w:tc>
          <w:tcPr>
            <w:tcW w:w="401" w:type="pct"/>
            <w:tcBorders>
              <w:top w:val="nil"/>
              <w:left w:val="nil"/>
              <w:bottom w:val="nil"/>
              <w:right w:val="nil"/>
            </w:tcBorders>
            <w:shd w:val="clear" w:color="auto" w:fill="auto"/>
            <w:noWrap/>
            <w:vAlign w:val="center"/>
            <w:hideMark/>
          </w:tcPr>
          <w:p w14:paraId="7CBD37A0" w14:textId="77777777" w:rsidR="002252A4" w:rsidRPr="002252A4" w:rsidRDefault="002252A4" w:rsidP="002252A4">
            <w:pPr>
              <w:spacing w:before="0" w:after="0" w:line="240" w:lineRule="auto"/>
              <w:rPr>
                <w:rFonts w:ascii="Times New Roman" w:hAnsi="Times New Roman"/>
                <w:sz w:val="20"/>
              </w:rPr>
            </w:pPr>
          </w:p>
        </w:tc>
        <w:tc>
          <w:tcPr>
            <w:tcW w:w="401" w:type="pct"/>
            <w:tcBorders>
              <w:top w:val="nil"/>
              <w:left w:val="nil"/>
              <w:bottom w:val="nil"/>
              <w:right w:val="nil"/>
            </w:tcBorders>
            <w:shd w:val="clear" w:color="auto" w:fill="auto"/>
            <w:noWrap/>
            <w:vAlign w:val="center"/>
            <w:hideMark/>
          </w:tcPr>
          <w:p w14:paraId="020BDEC7" w14:textId="77777777" w:rsidR="002252A4" w:rsidRPr="002252A4" w:rsidRDefault="002252A4" w:rsidP="002252A4">
            <w:pPr>
              <w:spacing w:before="0" w:after="0" w:line="240" w:lineRule="auto"/>
              <w:jc w:val="right"/>
              <w:rPr>
                <w:rFonts w:ascii="Times New Roman" w:hAnsi="Times New Roman"/>
                <w:sz w:val="20"/>
              </w:rPr>
            </w:pPr>
          </w:p>
        </w:tc>
        <w:tc>
          <w:tcPr>
            <w:tcW w:w="401" w:type="pct"/>
            <w:tcBorders>
              <w:top w:val="nil"/>
              <w:left w:val="nil"/>
              <w:bottom w:val="nil"/>
              <w:right w:val="nil"/>
            </w:tcBorders>
            <w:shd w:val="clear" w:color="auto" w:fill="auto"/>
            <w:noWrap/>
            <w:vAlign w:val="center"/>
            <w:hideMark/>
          </w:tcPr>
          <w:p w14:paraId="1C6E3044" w14:textId="77777777" w:rsidR="002252A4" w:rsidRPr="002252A4" w:rsidRDefault="002252A4" w:rsidP="002252A4">
            <w:pPr>
              <w:spacing w:before="0" w:after="0" w:line="240" w:lineRule="auto"/>
              <w:jc w:val="right"/>
              <w:rPr>
                <w:rFonts w:ascii="Times New Roman" w:hAnsi="Times New Roman"/>
                <w:sz w:val="20"/>
              </w:rPr>
            </w:pPr>
          </w:p>
        </w:tc>
        <w:tc>
          <w:tcPr>
            <w:tcW w:w="401" w:type="pct"/>
            <w:tcBorders>
              <w:top w:val="nil"/>
              <w:left w:val="nil"/>
              <w:bottom w:val="nil"/>
              <w:right w:val="nil"/>
            </w:tcBorders>
            <w:shd w:val="clear" w:color="auto" w:fill="auto"/>
            <w:noWrap/>
            <w:vAlign w:val="center"/>
            <w:hideMark/>
          </w:tcPr>
          <w:p w14:paraId="4A3E6E7B" w14:textId="77777777" w:rsidR="002252A4" w:rsidRPr="002252A4" w:rsidRDefault="002252A4" w:rsidP="002252A4">
            <w:pPr>
              <w:spacing w:before="0" w:after="0" w:line="240" w:lineRule="auto"/>
              <w:jc w:val="right"/>
              <w:rPr>
                <w:rFonts w:ascii="Times New Roman" w:hAnsi="Times New Roman"/>
                <w:sz w:val="20"/>
              </w:rPr>
            </w:pPr>
          </w:p>
        </w:tc>
        <w:tc>
          <w:tcPr>
            <w:tcW w:w="401" w:type="pct"/>
            <w:tcBorders>
              <w:top w:val="nil"/>
              <w:left w:val="nil"/>
              <w:bottom w:val="nil"/>
              <w:right w:val="nil"/>
            </w:tcBorders>
            <w:shd w:val="clear" w:color="auto" w:fill="auto"/>
            <w:noWrap/>
            <w:vAlign w:val="center"/>
            <w:hideMark/>
          </w:tcPr>
          <w:p w14:paraId="582143FE" w14:textId="77777777" w:rsidR="002252A4" w:rsidRPr="002252A4" w:rsidRDefault="002252A4" w:rsidP="002252A4">
            <w:pPr>
              <w:spacing w:before="0" w:after="0" w:line="240" w:lineRule="auto"/>
              <w:jc w:val="right"/>
              <w:rPr>
                <w:rFonts w:ascii="Times New Roman" w:hAnsi="Times New Roman"/>
                <w:sz w:val="20"/>
              </w:rPr>
            </w:pPr>
          </w:p>
        </w:tc>
        <w:tc>
          <w:tcPr>
            <w:tcW w:w="401" w:type="pct"/>
            <w:tcBorders>
              <w:top w:val="nil"/>
              <w:left w:val="nil"/>
              <w:bottom w:val="nil"/>
              <w:right w:val="nil"/>
            </w:tcBorders>
            <w:shd w:val="clear" w:color="auto" w:fill="auto"/>
            <w:noWrap/>
            <w:vAlign w:val="center"/>
            <w:hideMark/>
          </w:tcPr>
          <w:p w14:paraId="0F3A42EA" w14:textId="77777777" w:rsidR="002252A4" w:rsidRPr="002252A4" w:rsidRDefault="002252A4" w:rsidP="002252A4">
            <w:pPr>
              <w:spacing w:before="0" w:after="0" w:line="240" w:lineRule="auto"/>
              <w:jc w:val="right"/>
              <w:rPr>
                <w:rFonts w:ascii="Times New Roman" w:hAnsi="Times New Roman"/>
                <w:sz w:val="20"/>
              </w:rPr>
            </w:pPr>
          </w:p>
        </w:tc>
        <w:tc>
          <w:tcPr>
            <w:tcW w:w="401" w:type="pct"/>
            <w:tcBorders>
              <w:top w:val="nil"/>
              <w:left w:val="nil"/>
              <w:bottom w:val="nil"/>
              <w:right w:val="nil"/>
            </w:tcBorders>
            <w:shd w:val="clear" w:color="auto" w:fill="auto"/>
            <w:noWrap/>
            <w:vAlign w:val="center"/>
            <w:hideMark/>
          </w:tcPr>
          <w:p w14:paraId="4925C41A" w14:textId="77777777" w:rsidR="002252A4" w:rsidRPr="002252A4" w:rsidRDefault="002252A4" w:rsidP="002252A4">
            <w:pPr>
              <w:spacing w:before="0" w:after="0" w:line="240" w:lineRule="auto"/>
              <w:jc w:val="right"/>
              <w:rPr>
                <w:rFonts w:ascii="Times New Roman" w:hAnsi="Times New Roman"/>
                <w:sz w:val="20"/>
              </w:rPr>
            </w:pPr>
          </w:p>
        </w:tc>
        <w:tc>
          <w:tcPr>
            <w:tcW w:w="401" w:type="pct"/>
            <w:tcBorders>
              <w:top w:val="nil"/>
              <w:left w:val="nil"/>
              <w:bottom w:val="nil"/>
              <w:right w:val="nil"/>
            </w:tcBorders>
            <w:shd w:val="clear" w:color="auto" w:fill="auto"/>
            <w:noWrap/>
            <w:vAlign w:val="center"/>
            <w:hideMark/>
          </w:tcPr>
          <w:p w14:paraId="48E10305" w14:textId="77777777" w:rsidR="002252A4" w:rsidRPr="002252A4" w:rsidRDefault="002252A4" w:rsidP="002252A4">
            <w:pPr>
              <w:spacing w:before="0" w:after="0" w:line="240" w:lineRule="auto"/>
              <w:jc w:val="right"/>
              <w:rPr>
                <w:rFonts w:ascii="Times New Roman" w:hAnsi="Times New Roman"/>
                <w:sz w:val="20"/>
              </w:rPr>
            </w:pPr>
          </w:p>
        </w:tc>
        <w:tc>
          <w:tcPr>
            <w:tcW w:w="446" w:type="pct"/>
            <w:tcBorders>
              <w:top w:val="nil"/>
              <w:left w:val="nil"/>
              <w:bottom w:val="nil"/>
              <w:right w:val="nil"/>
            </w:tcBorders>
            <w:shd w:val="clear" w:color="000000" w:fill="E6F2FF"/>
            <w:noWrap/>
            <w:vAlign w:val="center"/>
            <w:hideMark/>
          </w:tcPr>
          <w:p w14:paraId="7B3DAE08" w14:textId="77777777" w:rsidR="002252A4" w:rsidRPr="002252A4" w:rsidRDefault="002252A4" w:rsidP="002252A4">
            <w:pPr>
              <w:spacing w:before="0" w:after="0" w:line="240" w:lineRule="auto"/>
              <w:jc w:val="right"/>
              <w:rPr>
                <w:rFonts w:ascii="Arial" w:hAnsi="Arial" w:cs="Arial"/>
                <w:color w:val="000000"/>
                <w:sz w:val="16"/>
                <w:szCs w:val="16"/>
              </w:rPr>
            </w:pPr>
            <w:r w:rsidRPr="002252A4">
              <w:rPr>
                <w:rFonts w:ascii="Arial" w:hAnsi="Arial" w:cs="Arial"/>
                <w:color w:val="000000"/>
                <w:sz w:val="16"/>
                <w:szCs w:val="16"/>
              </w:rPr>
              <w:t> </w:t>
            </w:r>
          </w:p>
        </w:tc>
      </w:tr>
      <w:tr w:rsidR="00850679" w:rsidRPr="002252A4" w14:paraId="32490487" w14:textId="77777777" w:rsidTr="002252A4">
        <w:trPr>
          <w:trHeight w:hRule="exact" w:val="225"/>
        </w:trPr>
        <w:tc>
          <w:tcPr>
            <w:tcW w:w="979" w:type="pct"/>
            <w:tcBorders>
              <w:top w:val="nil"/>
              <w:left w:val="nil"/>
              <w:bottom w:val="nil"/>
              <w:right w:val="nil"/>
            </w:tcBorders>
            <w:shd w:val="clear" w:color="auto" w:fill="auto"/>
            <w:noWrap/>
            <w:vAlign w:val="bottom"/>
            <w:hideMark/>
          </w:tcPr>
          <w:p w14:paraId="2667CEAF" w14:textId="77777777" w:rsidR="002252A4" w:rsidRPr="002252A4" w:rsidRDefault="002252A4" w:rsidP="002252A4">
            <w:pPr>
              <w:spacing w:before="0" w:after="0" w:line="240" w:lineRule="auto"/>
              <w:ind w:left="170"/>
              <w:rPr>
                <w:rFonts w:ascii="Arial" w:hAnsi="Arial" w:cs="Arial"/>
                <w:color w:val="000000"/>
                <w:sz w:val="16"/>
                <w:szCs w:val="16"/>
              </w:rPr>
            </w:pPr>
            <w:r w:rsidRPr="002252A4">
              <w:rPr>
                <w:rFonts w:ascii="Arial" w:hAnsi="Arial" w:cs="Arial"/>
                <w:color w:val="000000"/>
                <w:sz w:val="16"/>
                <w:szCs w:val="16"/>
              </w:rPr>
              <w:t>funding(b)</w:t>
            </w:r>
          </w:p>
        </w:tc>
        <w:tc>
          <w:tcPr>
            <w:tcW w:w="367" w:type="pct"/>
            <w:tcBorders>
              <w:top w:val="nil"/>
              <w:left w:val="nil"/>
              <w:bottom w:val="nil"/>
              <w:right w:val="nil"/>
            </w:tcBorders>
            <w:shd w:val="clear" w:color="auto" w:fill="auto"/>
            <w:noWrap/>
            <w:vAlign w:val="bottom"/>
            <w:hideMark/>
          </w:tcPr>
          <w:p w14:paraId="7770D7A7" w14:textId="77777777" w:rsidR="002252A4" w:rsidRPr="002252A4" w:rsidRDefault="002252A4" w:rsidP="002252A4">
            <w:pPr>
              <w:spacing w:before="0" w:after="0" w:line="240" w:lineRule="auto"/>
              <w:ind w:firstLineChars="100" w:firstLine="160"/>
              <w:rPr>
                <w:rFonts w:ascii="Arial" w:hAnsi="Arial" w:cs="Arial"/>
                <w:color w:val="000000"/>
                <w:sz w:val="16"/>
                <w:szCs w:val="16"/>
              </w:rPr>
            </w:pPr>
          </w:p>
        </w:tc>
        <w:tc>
          <w:tcPr>
            <w:tcW w:w="401" w:type="pct"/>
            <w:tcBorders>
              <w:top w:val="nil"/>
              <w:left w:val="nil"/>
              <w:bottom w:val="nil"/>
              <w:right w:val="nil"/>
            </w:tcBorders>
            <w:shd w:val="clear" w:color="auto" w:fill="auto"/>
            <w:noWrap/>
            <w:vAlign w:val="center"/>
            <w:hideMark/>
          </w:tcPr>
          <w:p w14:paraId="3F0E17D5" w14:textId="77777777" w:rsidR="002252A4" w:rsidRPr="002252A4" w:rsidRDefault="002252A4" w:rsidP="002252A4">
            <w:pPr>
              <w:spacing w:before="0" w:after="0" w:line="240" w:lineRule="auto"/>
              <w:jc w:val="right"/>
              <w:rPr>
                <w:rFonts w:ascii="Arial" w:hAnsi="Arial" w:cs="Arial"/>
                <w:color w:val="000000"/>
                <w:sz w:val="16"/>
                <w:szCs w:val="16"/>
              </w:rPr>
            </w:pPr>
            <w:r w:rsidRPr="002252A4">
              <w:rPr>
                <w:rFonts w:ascii="Arial" w:hAnsi="Arial" w:cs="Arial"/>
                <w:color w:val="000000"/>
                <w:sz w:val="16"/>
                <w:szCs w:val="16"/>
              </w:rPr>
              <w:t>8,406</w:t>
            </w:r>
          </w:p>
        </w:tc>
        <w:tc>
          <w:tcPr>
            <w:tcW w:w="401" w:type="pct"/>
            <w:tcBorders>
              <w:top w:val="nil"/>
              <w:left w:val="nil"/>
              <w:bottom w:val="nil"/>
              <w:right w:val="nil"/>
            </w:tcBorders>
            <w:shd w:val="clear" w:color="auto" w:fill="auto"/>
            <w:noWrap/>
            <w:vAlign w:val="center"/>
            <w:hideMark/>
          </w:tcPr>
          <w:p w14:paraId="1AB50B17" w14:textId="77777777" w:rsidR="002252A4" w:rsidRPr="002252A4" w:rsidRDefault="002252A4" w:rsidP="002252A4">
            <w:pPr>
              <w:spacing w:before="0" w:after="0" w:line="240" w:lineRule="auto"/>
              <w:jc w:val="right"/>
              <w:rPr>
                <w:rFonts w:ascii="Arial" w:hAnsi="Arial" w:cs="Arial"/>
                <w:color w:val="000000"/>
                <w:sz w:val="16"/>
                <w:szCs w:val="16"/>
              </w:rPr>
            </w:pPr>
            <w:r w:rsidRPr="002252A4">
              <w:rPr>
                <w:rFonts w:ascii="Arial" w:hAnsi="Arial" w:cs="Arial"/>
                <w:color w:val="000000"/>
                <w:sz w:val="16"/>
                <w:szCs w:val="16"/>
              </w:rPr>
              <w:t>6,163</w:t>
            </w:r>
          </w:p>
        </w:tc>
        <w:tc>
          <w:tcPr>
            <w:tcW w:w="401" w:type="pct"/>
            <w:tcBorders>
              <w:top w:val="nil"/>
              <w:left w:val="nil"/>
              <w:bottom w:val="nil"/>
              <w:right w:val="nil"/>
            </w:tcBorders>
            <w:shd w:val="clear" w:color="auto" w:fill="auto"/>
            <w:noWrap/>
            <w:vAlign w:val="center"/>
            <w:hideMark/>
          </w:tcPr>
          <w:p w14:paraId="2E773A7D" w14:textId="77777777" w:rsidR="002252A4" w:rsidRPr="002252A4" w:rsidRDefault="002252A4" w:rsidP="002252A4">
            <w:pPr>
              <w:spacing w:before="0" w:after="0" w:line="240" w:lineRule="auto"/>
              <w:jc w:val="right"/>
              <w:rPr>
                <w:rFonts w:ascii="Arial" w:hAnsi="Arial" w:cs="Arial"/>
                <w:color w:val="000000"/>
                <w:sz w:val="16"/>
                <w:szCs w:val="16"/>
              </w:rPr>
            </w:pPr>
            <w:r w:rsidRPr="002252A4">
              <w:rPr>
                <w:rFonts w:ascii="Arial" w:hAnsi="Arial" w:cs="Arial"/>
                <w:color w:val="000000"/>
                <w:sz w:val="16"/>
                <w:szCs w:val="16"/>
              </w:rPr>
              <w:t>6,799</w:t>
            </w:r>
          </w:p>
        </w:tc>
        <w:tc>
          <w:tcPr>
            <w:tcW w:w="401" w:type="pct"/>
            <w:tcBorders>
              <w:top w:val="nil"/>
              <w:left w:val="nil"/>
              <w:bottom w:val="nil"/>
              <w:right w:val="nil"/>
            </w:tcBorders>
            <w:shd w:val="clear" w:color="auto" w:fill="auto"/>
            <w:noWrap/>
            <w:vAlign w:val="center"/>
            <w:hideMark/>
          </w:tcPr>
          <w:p w14:paraId="2F0B8BAD" w14:textId="77777777" w:rsidR="002252A4" w:rsidRPr="002252A4" w:rsidRDefault="002252A4" w:rsidP="002252A4">
            <w:pPr>
              <w:spacing w:before="0" w:after="0" w:line="240" w:lineRule="auto"/>
              <w:jc w:val="right"/>
              <w:rPr>
                <w:rFonts w:ascii="Arial" w:hAnsi="Arial" w:cs="Arial"/>
                <w:color w:val="000000"/>
                <w:sz w:val="16"/>
                <w:szCs w:val="16"/>
              </w:rPr>
            </w:pPr>
            <w:r w:rsidRPr="002252A4">
              <w:rPr>
                <w:rFonts w:ascii="Arial" w:hAnsi="Arial" w:cs="Arial"/>
                <w:color w:val="000000"/>
                <w:sz w:val="16"/>
                <w:szCs w:val="16"/>
              </w:rPr>
              <w:t>3,025</w:t>
            </w:r>
          </w:p>
        </w:tc>
        <w:tc>
          <w:tcPr>
            <w:tcW w:w="401" w:type="pct"/>
            <w:tcBorders>
              <w:top w:val="nil"/>
              <w:left w:val="nil"/>
              <w:bottom w:val="nil"/>
              <w:right w:val="nil"/>
            </w:tcBorders>
            <w:shd w:val="clear" w:color="auto" w:fill="auto"/>
            <w:noWrap/>
            <w:vAlign w:val="center"/>
            <w:hideMark/>
          </w:tcPr>
          <w:p w14:paraId="68FA4383" w14:textId="77777777" w:rsidR="002252A4" w:rsidRPr="002252A4" w:rsidRDefault="002252A4" w:rsidP="002252A4">
            <w:pPr>
              <w:spacing w:before="0" w:after="0" w:line="240" w:lineRule="auto"/>
              <w:jc w:val="right"/>
              <w:rPr>
                <w:rFonts w:ascii="Arial" w:hAnsi="Arial" w:cs="Arial"/>
                <w:color w:val="000000"/>
                <w:sz w:val="16"/>
                <w:szCs w:val="16"/>
              </w:rPr>
            </w:pPr>
            <w:r w:rsidRPr="002252A4">
              <w:rPr>
                <w:rFonts w:ascii="Arial" w:hAnsi="Arial" w:cs="Arial"/>
                <w:color w:val="000000"/>
                <w:sz w:val="16"/>
                <w:szCs w:val="16"/>
              </w:rPr>
              <w:t>1,992</w:t>
            </w:r>
          </w:p>
        </w:tc>
        <w:tc>
          <w:tcPr>
            <w:tcW w:w="401" w:type="pct"/>
            <w:tcBorders>
              <w:top w:val="nil"/>
              <w:left w:val="nil"/>
              <w:bottom w:val="nil"/>
              <w:right w:val="nil"/>
            </w:tcBorders>
            <w:shd w:val="clear" w:color="auto" w:fill="auto"/>
            <w:noWrap/>
            <w:vAlign w:val="center"/>
            <w:hideMark/>
          </w:tcPr>
          <w:p w14:paraId="63FCE65C" w14:textId="77777777" w:rsidR="002252A4" w:rsidRPr="002252A4" w:rsidRDefault="002252A4" w:rsidP="002252A4">
            <w:pPr>
              <w:spacing w:before="0" w:after="0" w:line="240" w:lineRule="auto"/>
              <w:jc w:val="right"/>
              <w:rPr>
                <w:rFonts w:ascii="Arial" w:hAnsi="Arial" w:cs="Arial"/>
                <w:color w:val="000000"/>
                <w:sz w:val="16"/>
                <w:szCs w:val="16"/>
              </w:rPr>
            </w:pPr>
            <w:r w:rsidRPr="002252A4">
              <w:rPr>
                <w:rFonts w:ascii="Arial" w:hAnsi="Arial" w:cs="Arial"/>
                <w:color w:val="000000"/>
                <w:sz w:val="16"/>
                <w:szCs w:val="16"/>
              </w:rPr>
              <w:t>625</w:t>
            </w:r>
          </w:p>
        </w:tc>
        <w:tc>
          <w:tcPr>
            <w:tcW w:w="401" w:type="pct"/>
            <w:tcBorders>
              <w:top w:val="nil"/>
              <w:left w:val="nil"/>
              <w:bottom w:val="nil"/>
              <w:right w:val="nil"/>
            </w:tcBorders>
            <w:shd w:val="clear" w:color="auto" w:fill="auto"/>
            <w:noWrap/>
            <w:vAlign w:val="center"/>
            <w:hideMark/>
          </w:tcPr>
          <w:p w14:paraId="781E353B" w14:textId="77777777" w:rsidR="002252A4" w:rsidRPr="002252A4" w:rsidRDefault="002252A4" w:rsidP="002252A4">
            <w:pPr>
              <w:spacing w:before="0" w:after="0" w:line="240" w:lineRule="auto"/>
              <w:jc w:val="right"/>
              <w:rPr>
                <w:rFonts w:ascii="Arial" w:hAnsi="Arial" w:cs="Arial"/>
                <w:color w:val="000000"/>
                <w:sz w:val="16"/>
                <w:szCs w:val="16"/>
              </w:rPr>
            </w:pPr>
            <w:r w:rsidRPr="002252A4">
              <w:rPr>
                <w:rFonts w:ascii="Arial" w:hAnsi="Arial" w:cs="Arial"/>
                <w:color w:val="000000"/>
                <w:sz w:val="16"/>
                <w:szCs w:val="16"/>
              </w:rPr>
              <w:t>497</w:t>
            </w:r>
          </w:p>
        </w:tc>
        <w:tc>
          <w:tcPr>
            <w:tcW w:w="401" w:type="pct"/>
            <w:tcBorders>
              <w:top w:val="nil"/>
              <w:left w:val="nil"/>
              <w:bottom w:val="nil"/>
              <w:right w:val="nil"/>
            </w:tcBorders>
            <w:shd w:val="clear" w:color="auto" w:fill="auto"/>
            <w:noWrap/>
            <w:vAlign w:val="center"/>
            <w:hideMark/>
          </w:tcPr>
          <w:p w14:paraId="39ED0228" w14:textId="77777777" w:rsidR="002252A4" w:rsidRPr="002252A4" w:rsidRDefault="002252A4" w:rsidP="002252A4">
            <w:pPr>
              <w:spacing w:before="0" w:after="0" w:line="240" w:lineRule="auto"/>
              <w:jc w:val="right"/>
              <w:rPr>
                <w:rFonts w:ascii="Arial" w:hAnsi="Arial" w:cs="Arial"/>
                <w:color w:val="000000"/>
                <w:sz w:val="16"/>
                <w:szCs w:val="16"/>
              </w:rPr>
            </w:pPr>
            <w:r w:rsidRPr="002252A4">
              <w:rPr>
                <w:rFonts w:ascii="Arial" w:hAnsi="Arial" w:cs="Arial"/>
                <w:color w:val="000000"/>
                <w:sz w:val="16"/>
                <w:szCs w:val="16"/>
              </w:rPr>
              <w:t>390</w:t>
            </w:r>
          </w:p>
        </w:tc>
        <w:tc>
          <w:tcPr>
            <w:tcW w:w="446" w:type="pct"/>
            <w:tcBorders>
              <w:top w:val="nil"/>
              <w:left w:val="nil"/>
              <w:bottom w:val="nil"/>
              <w:right w:val="nil"/>
            </w:tcBorders>
            <w:shd w:val="clear" w:color="000000" w:fill="E6F2FF"/>
            <w:noWrap/>
            <w:vAlign w:val="center"/>
            <w:hideMark/>
          </w:tcPr>
          <w:p w14:paraId="54789DC2" w14:textId="77777777" w:rsidR="002252A4" w:rsidRPr="002252A4" w:rsidRDefault="002252A4" w:rsidP="002252A4">
            <w:pPr>
              <w:spacing w:before="0" w:after="0" w:line="240" w:lineRule="auto"/>
              <w:jc w:val="right"/>
              <w:rPr>
                <w:rFonts w:ascii="Arial" w:hAnsi="Arial" w:cs="Arial"/>
                <w:color w:val="000000"/>
                <w:sz w:val="16"/>
                <w:szCs w:val="16"/>
              </w:rPr>
            </w:pPr>
            <w:r w:rsidRPr="002252A4">
              <w:rPr>
                <w:rFonts w:ascii="Arial" w:hAnsi="Arial" w:cs="Arial"/>
                <w:color w:val="000000"/>
                <w:sz w:val="16"/>
                <w:szCs w:val="16"/>
              </w:rPr>
              <w:t>27,898</w:t>
            </w:r>
          </w:p>
        </w:tc>
      </w:tr>
      <w:tr w:rsidR="00850679" w:rsidRPr="002252A4" w14:paraId="16198320" w14:textId="77777777" w:rsidTr="002252A4">
        <w:trPr>
          <w:trHeight w:hRule="exact" w:val="225"/>
        </w:trPr>
        <w:tc>
          <w:tcPr>
            <w:tcW w:w="1346" w:type="pct"/>
            <w:gridSpan w:val="2"/>
            <w:tcBorders>
              <w:top w:val="nil"/>
              <w:left w:val="nil"/>
              <w:bottom w:val="nil"/>
              <w:right w:val="nil"/>
            </w:tcBorders>
            <w:shd w:val="clear" w:color="auto" w:fill="auto"/>
            <w:noWrap/>
            <w:vAlign w:val="center"/>
            <w:hideMark/>
          </w:tcPr>
          <w:p w14:paraId="363F7BD8" w14:textId="77777777" w:rsidR="002252A4" w:rsidRPr="002252A4" w:rsidRDefault="002252A4" w:rsidP="002252A4">
            <w:pPr>
              <w:spacing w:before="0" w:after="0" w:line="240" w:lineRule="auto"/>
              <w:rPr>
                <w:rFonts w:ascii="Arial" w:hAnsi="Arial" w:cs="Arial"/>
                <w:color w:val="000000"/>
                <w:sz w:val="16"/>
                <w:szCs w:val="16"/>
              </w:rPr>
            </w:pPr>
            <w:r w:rsidRPr="002252A4">
              <w:rPr>
                <w:rFonts w:ascii="Arial" w:hAnsi="Arial" w:cs="Arial"/>
                <w:color w:val="000000"/>
                <w:sz w:val="16"/>
                <w:szCs w:val="16"/>
              </w:rPr>
              <w:t>Quality Schools funding(c)</w:t>
            </w:r>
          </w:p>
        </w:tc>
        <w:tc>
          <w:tcPr>
            <w:tcW w:w="401" w:type="pct"/>
            <w:tcBorders>
              <w:top w:val="nil"/>
              <w:left w:val="nil"/>
              <w:bottom w:val="nil"/>
              <w:right w:val="nil"/>
            </w:tcBorders>
            <w:shd w:val="clear" w:color="auto" w:fill="auto"/>
            <w:noWrap/>
            <w:vAlign w:val="center"/>
            <w:hideMark/>
          </w:tcPr>
          <w:p w14:paraId="3C7EEE47" w14:textId="77777777" w:rsidR="002252A4" w:rsidRPr="002252A4" w:rsidRDefault="002252A4" w:rsidP="002252A4">
            <w:pPr>
              <w:spacing w:before="0" w:after="0" w:line="240" w:lineRule="auto"/>
              <w:jc w:val="right"/>
              <w:rPr>
                <w:rFonts w:ascii="Arial" w:hAnsi="Arial" w:cs="Arial"/>
                <w:color w:val="000000"/>
                <w:sz w:val="16"/>
                <w:szCs w:val="16"/>
              </w:rPr>
            </w:pPr>
            <w:r w:rsidRPr="002252A4">
              <w:rPr>
                <w:rFonts w:ascii="Arial" w:hAnsi="Arial" w:cs="Arial"/>
                <w:color w:val="000000"/>
                <w:sz w:val="16"/>
                <w:szCs w:val="16"/>
              </w:rPr>
              <w:t>8,718</w:t>
            </w:r>
          </w:p>
        </w:tc>
        <w:tc>
          <w:tcPr>
            <w:tcW w:w="401" w:type="pct"/>
            <w:tcBorders>
              <w:top w:val="nil"/>
              <w:left w:val="nil"/>
              <w:bottom w:val="nil"/>
              <w:right w:val="nil"/>
            </w:tcBorders>
            <w:shd w:val="clear" w:color="auto" w:fill="auto"/>
            <w:noWrap/>
            <w:vAlign w:val="center"/>
            <w:hideMark/>
          </w:tcPr>
          <w:p w14:paraId="6C87E757" w14:textId="77777777" w:rsidR="002252A4" w:rsidRPr="002252A4" w:rsidRDefault="002252A4" w:rsidP="002252A4">
            <w:pPr>
              <w:spacing w:before="0" w:after="0" w:line="240" w:lineRule="auto"/>
              <w:jc w:val="right"/>
              <w:rPr>
                <w:rFonts w:ascii="Arial" w:hAnsi="Arial" w:cs="Arial"/>
                <w:color w:val="000000"/>
                <w:sz w:val="16"/>
                <w:szCs w:val="16"/>
              </w:rPr>
            </w:pPr>
            <w:r w:rsidRPr="002252A4">
              <w:rPr>
                <w:rFonts w:ascii="Arial" w:hAnsi="Arial" w:cs="Arial"/>
                <w:color w:val="000000"/>
                <w:sz w:val="16"/>
                <w:szCs w:val="16"/>
              </w:rPr>
              <w:t>7,292</w:t>
            </w:r>
          </w:p>
        </w:tc>
        <w:tc>
          <w:tcPr>
            <w:tcW w:w="401" w:type="pct"/>
            <w:tcBorders>
              <w:top w:val="nil"/>
              <w:left w:val="nil"/>
              <w:bottom w:val="nil"/>
              <w:right w:val="nil"/>
            </w:tcBorders>
            <w:shd w:val="clear" w:color="auto" w:fill="auto"/>
            <w:noWrap/>
            <w:vAlign w:val="center"/>
            <w:hideMark/>
          </w:tcPr>
          <w:p w14:paraId="34C2F4BC" w14:textId="77777777" w:rsidR="002252A4" w:rsidRPr="002252A4" w:rsidRDefault="002252A4" w:rsidP="002252A4">
            <w:pPr>
              <w:spacing w:before="0" w:after="0" w:line="240" w:lineRule="auto"/>
              <w:jc w:val="right"/>
              <w:rPr>
                <w:rFonts w:ascii="Arial" w:hAnsi="Arial" w:cs="Arial"/>
                <w:color w:val="000000"/>
                <w:sz w:val="16"/>
                <w:szCs w:val="16"/>
              </w:rPr>
            </w:pPr>
            <w:r w:rsidRPr="002252A4">
              <w:rPr>
                <w:rFonts w:ascii="Arial" w:hAnsi="Arial" w:cs="Arial"/>
                <w:color w:val="000000"/>
                <w:sz w:val="16"/>
                <w:szCs w:val="16"/>
              </w:rPr>
              <w:t>6,351</w:t>
            </w:r>
          </w:p>
        </w:tc>
        <w:tc>
          <w:tcPr>
            <w:tcW w:w="401" w:type="pct"/>
            <w:tcBorders>
              <w:top w:val="nil"/>
              <w:left w:val="nil"/>
              <w:bottom w:val="nil"/>
              <w:right w:val="nil"/>
            </w:tcBorders>
            <w:shd w:val="clear" w:color="auto" w:fill="auto"/>
            <w:noWrap/>
            <w:vAlign w:val="center"/>
            <w:hideMark/>
          </w:tcPr>
          <w:p w14:paraId="36339B27" w14:textId="77777777" w:rsidR="002252A4" w:rsidRPr="002252A4" w:rsidRDefault="002252A4" w:rsidP="002252A4">
            <w:pPr>
              <w:spacing w:before="0" w:after="0" w:line="240" w:lineRule="auto"/>
              <w:jc w:val="right"/>
              <w:rPr>
                <w:rFonts w:ascii="Arial" w:hAnsi="Arial" w:cs="Arial"/>
                <w:color w:val="000000"/>
                <w:sz w:val="16"/>
                <w:szCs w:val="16"/>
              </w:rPr>
            </w:pPr>
            <w:r w:rsidRPr="002252A4">
              <w:rPr>
                <w:rFonts w:ascii="Arial" w:hAnsi="Arial" w:cs="Arial"/>
                <w:color w:val="000000"/>
                <w:sz w:val="16"/>
                <w:szCs w:val="16"/>
              </w:rPr>
              <w:t>3,031</w:t>
            </w:r>
          </w:p>
        </w:tc>
        <w:tc>
          <w:tcPr>
            <w:tcW w:w="401" w:type="pct"/>
            <w:tcBorders>
              <w:top w:val="nil"/>
              <w:left w:val="nil"/>
              <w:bottom w:val="nil"/>
              <w:right w:val="nil"/>
            </w:tcBorders>
            <w:shd w:val="clear" w:color="auto" w:fill="auto"/>
            <w:noWrap/>
            <w:vAlign w:val="center"/>
            <w:hideMark/>
          </w:tcPr>
          <w:p w14:paraId="74D3EC40" w14:textId="77777777" w:rsidR="002252A4" w:rsidRPr="002252A4" w:rsidRDefault="002252A4" w:rsidP="002252A4">
            <w:pPr>
              <w:spacing w:before="0" w:after="0" w:line="240" w:lineRule="auto"/>
              <w:jc w:val="right"/>
              <w:rPr>
                <w:rFonts w:ascii="Arial" w:hAnsi="Arial" w:cs="Arial"/>
                <w:color w:val="000000"/>
                <w:sz w:val="16"/>
                <w:szCs w:val="16"/>
              </w:rPr>
            </w:pPr>
            <w:r w:rsidRPr="002252A4">
              <w:rPr>
                <w:rFonts w:ascii="Arial" w:hAnsi="Arial" w:cs="Arial"/>
                <w:color w:val="000000"/>
                <w:sz w:val="16"/>
                <w:szCs w:val="16"/>
              </w:rPr>
              <w:t>2,134</w:t>
            </w:r>
          </w:p>
        </w:tc>
        <w:tc>
          <w:tcPr>
            <w:tcW w:w="401" w:type="pct"/>
            <w:tcBorders>
              <w:top w:val="nil"/>
              <w:left w:val="nil"/>
              <w:bottom w:val="nil"/>
              <w:right w:val="nil"/>
            </w:tcBorders>
            <w:shd w:val="clear" w:color="auto" w:fill="auto"/>
            <w:noWrap/>
            <w:vAlign w:val="center"/>
            <w:hideMark/>
          </w:tcPr>
          <w:p w14:paraId="011B3F3A" w14:textId="77777777" w:rsidR="002252A4" w:rsidRPr="002252A4" w:rsidRDefault="002252A4" w:rsidP="002252A4">
            <w:pPr>
              <w:spacing w:before="0" w:after="0" w:line="240" w:lineRule="auto"/>
              <w:jc w:val="right"/>
              <w:rPr>
                <w:rFonts w:ascii="Arial" w:hAnsi="Arial" w:cs="Arial"/>
                <w:color w:val="000000"/>
                <w:sz w:val="16"/>
                <w:szCs w:val="16"/>
              </w:rPr>
            </w:pPr>
            <w:r w:rsidRPr="002252A4">
              <w:rPr>
                <w:rFonts w:ascii="Arial" w:hAnsi="Arial" w:cs="Arial"/>
                <w:color w:val="000000"/>
                <w:sz w:val="16"/>
                <w:szCs w:val="16"/>
              </w:rPr>
              <w:t>650</w:t>
            </w:r>
          </w:p>
        </w:tc>
        <w:tc>
          <w:tcPr>
            <w:tcW w:w="401" w:type="pct"/>
            <w:tcBorders>
              <w:top w:val="nil"/>
              <w:left w:val="nil"/>
              <w:bottom w:val="nil"/>
              <w:right w:val="nil"/>
            </w:tcBorders>
            <w:shd w:val="clear" w:color="auto" w:fill="auto"/>
            <w:noWrap/>
            <w:vAlign w:val="center"/>
            <w:hideMark/>
          </w:tcPr>
          <w:p w14:paraId="0D553DCF" w14:textId="77777777" w:rsidR="002252A4" w:rsidRPr="002252A4" w:rsidRDefault="002252A4" w:rsidP="002252A4">
            <w:pPr>
              <w:spacing w:before="0" w:after="0" w:line="240" w:lineRule="auto"/>
              <w:jc w:val="right"/>
              <w:rPr>
                <w:rFonts w:ascii="Arial" w:hAnsi="Arial" w:cs="Arial"/>
                <w:color w:val="000000"/>
                <w:sz w:val="16"/>
                <w:szCs w:val="16"/>
              </w:rPr>
            </w:pPr>
            <w:r w:rsidRPr="002252A4">
              <w:rPr>
                <w:rFonts w:ascii="Arial" w:hAnsi="Arial" w:cs="Arial"/>
                <w:color w:val="000000"/>
                <w:sz w:val="16"/>
                <w:szCs w:val="16"/>
              </w:rPr>
              <w:t>433</w:t>
            </w:r>
          </w:p>
        </w:tc>
        <w:tc>
          <w:tcPr>
            <w:tcW w:w="401" w:type="pct"/>
            <w:tcBorders>
              <w:top w:val="nil"/>
              <w:left w:val="nil"/>
              <w:bottom w:val="nil"/>
              <w:right w:val="nil"/>
            </w:tcBorders>
            <w:shd w:val="clear" w:color="auto" w:fill="auto"/>
            <w:noWrap/>
            <w:vAlign w:val="center"/>
            <w:hideMark/>
          </w:tcPr>
          <w:p w14:paraId="1A30E859" w14:textId="77777777" w:rsidR="002252A4" w:rsidRPr="002252A4" w:rsidRDefault="002252A4" w:rsidP="002252A4">
            <w:pPr>
              <w:spacing w:before="0" w:after="0" w:line="240" w:lineRule="auto"/>
              <w:jc w:val="right"/>
              <w:rPr>
                <w:rFonts w:ascii="Arial" w:hAnsi="Arial" w:cs="Arial"/>
                <w:color w:val="000000"/>
                <w:sz w:val="16"/>
                <w:szCs w:val="16"/>
              </w:rPr>
            </w:pPr>
            <w:r w:rsidRPr="002252A4">
              <w:rPr>
                <w:rFonts w:ascii="Arial" w:hAnsi="Arial" w:cs="Arial"/>
                <w:color w:val="000000"/>
                <w:sz w:val="16"/>
                <w:szCs w:val="16"/>
              </w:rPr>
              <w:t>456</w:t>
            </w:r>
          </w:p>
        </w:tc>
        <w:tc>
          <w:tcPr>
            <w:tcW w:w="446" w:type="pct"/>
            <w:tcBorders>
              <w:top w:val="nil"/>
              <w:left w:val="nil"/>
              <w:bottom w:val="nil"/>
              <w:right w:val="nil"/>
            </w:tcBorders>
            <w:shd w:val="clear" w:color="000000" w:fill="E6F2FF"/>
            <w:noWrap/>
            <w:vAlign w:val="center"/>
            <w:hideMark/>
          </w:tcPr>
          <w:p w14:paraId="614E5B82" w14:textId="77777777" w:rsidR="002252A4" w:rsidRPr="002252A4" w:rsidRDefault="002252A4" w:rsidP="002252A4">
            <w:pPr>
              <w:spacing w:before="0" w:after="0" w:line="240" w:lineRule="auto"/>
              <w:jc w:val="right"/>
              <w:rPr>
                <w:rFonts w:ascii="Arial" w:hAnsi="Arial" w:cs="Arial"/>
                <w:color w:val="000000"/>
                <w:sz w:val="16"/>
                <w:szCs w:val="16"/>
              </w:rPr>
            </w:pPr>
            <w:r w:rsidRPr="002252A4">
              <w:rPr>
                <w:rFonts w:ascii="Arial" w:hAnsi="Arial" w:cs="Arial"/>
                <w:color w:val="000000"/>
                <w:sz w:val="16"/>
                <w:szCs w:val="16"/>
              </w:rPr>
              <w:t>29,064</w:t>
            </w:r>
          </w:p>
        </w:tc>
      </w:tr>
      <w:tr w:rsidR="00850679" w:rsidRPr="002252A4" w14:paraId="1BF426C7" w14:textId="77777777" w:rsidTr="002252A4">
        <w:trPr>
          <w:trHeight w:hRule="exact" w:val="225"/>
        </w:trPr>
        <w:tc>
          <w:tcPr>
            <w:tcW w:w="979" w:type="pct"/>
            <w:tcBorders>
              <w:top w:val="nil"/>
              <w:left w:val="nil"/>
              <w:bottom w:val="nil"/>
              <w:right w:val="nil"/>
            </w:tcBorders>
            <w:shd w:val="clear" w:color="auto" w:fill="auto"/>
            <w:noWrap/>
            <w:vAlign w:val="center"/>
            <w:hideMark/>
          </w:tcPr>
          <w:p w14:paraId="6BC82C34" w14:textId="77777777" w:rsidR="002252A4" w:rsidRPr="002252A4" w:rsidRDefault="002252A4" w:rsidP="002252A4">
            <w:pPr>
              <w:spacing w:before="0" w:after="0" w:line="240" w:lineRule="auto"/>
              <w:rPr>
                <w:rFonts w:ascii="Arial" w:hAnsi="Arial" w:cs="Arial"/>
                <w:color w:val="000000"/>
                <w:sz w:val="16"/>
                <w:szCs w:val="16"/>
              </w:rPr>
            </w:pPr>
            <w:r w:rsidRPr="002252A4">
              <w:rPr>
                <w:rFonts w:ascii="Arial" w:hAnsi="Arial" w:cs="Arial"/>
                <w:color w:val="000000"/>
                <w:sz w:val="16"/>
                <w:szCs w:val="16"/>
              </w:rPr>
              <w:t xml:space="preserve">National Housing and </w:t>
            </w:r>
          </w:p>
        </w:tc>
        <w:tc>
          <w:tcPr>
            <w:tcW w:w="367" w:type="pct"/>
            <w:tcBorders>
              <w:top w:val="nil"/>
              <w:left w:val="nil"/>
              <w:bottom w:val="nil"/>
              <w:right w:val="nil"/>
            </w:tcBorders>
            <w:shd w:val="clear" w:color="auto" w:fill="auto"/>
            <w:noWrap/>
            <w:vAlign w:val="center"/>
            <w:hideMark/>
          </w:tcPr>
          <w:p w14:paraId="7954AEF6" w14:textId="77777777" w:rsidR="002252A4" w:rsidRPr="002252A4" w:rsidRDefault="002252A4" w:rsidP="002252A4">
            <w:pPr>
              <w:spacing w:before="0" w:after="0" w:line="240" w:lineRule="auto"/>
              <w:rPr>
                <w:rFonts w:ascii="Arial" w:hAnsi="Arial" w:cs="Arial"/>
                <w:color w:val="000000"/>
                <w:sz w:val="16"/>
                <w:szCs w:val="16"/>
              </w:rPr>
            </w:pPr>
          </w:p>
        </w:tc>
        <w:tc>
          <w:tcPr>
            <w:tcW w:w="401" w:type="pct"/>
            <w:tcBorders>
              <w:top w:val="nil"/>
              <w:left w:val="nil"/>
              <w:bottom w:val="nil"/>
              <w:right w:val="nil"/>
            </w:tcBorders>
            <w:shd w:val="clear" w:color="auto" w:fill="auto"/>
            <w:noWrap/>
            <w:vAlign w:val="center"/>
            <w:hideMark/>
          </w:tcPr>
          <w:p w14:paraId="40C91F1C" w14:textId="77777777" w:rsidR="002252A4" w:rsidRPr="002252A4" w:rsidRDefault="002252A4" w:rsidP="002252A4">
            <w:pPr>
              <w:spacing w:before="0" w:after="0" w:line="240" w:lineRule="auto"/>
              <w:rPr>
                <w:rFonts w:ascii="Times New Roman" w:hAnsi="Times New Roman"/>
                <w:sz w:val="20"/>
              </w:rPr>
            </w:pPr>
          </w:p>
        </w:tc>
        <w:tc>
          <w:tcPr>
            <w:tcW w:w="401" w:type="pct"/>
            <w:tcBorders>
              <w:top w:val="nil"/>
              <w:left w:val="nil"/>
              <w:bottom w:val="nil"/>
              <w:right w:val="nil"/>
            </w:tcBorders>
            <w:shd w:val="clear" w:color="auto" w:fill="auto"/>
            <w:noWrap/>
            <w:vAlign w:val="center"/>
            <w:hideMark/>
          </w:tcPr>
          <w:p w14:paraId="7EBB45DE" w14:textId="77777777" w:rsidR="002252A4" w:rsidRPr="002252A4" w:rsidRDefault="002252A4" w:rsidP="002252A4">
            <w:pPr>
              <w:spacing w:before="0" w:after="0" w:line="240" w:lineRule="auto"/>
              <w:jc w:val="right"/>
              <w:rPr>
                <w:rFonts w:ascii="Times New Roman" w:hAnsi="Times New Roman"/>
                <w:sz w:val="20"/>
              </w:rPr>
            </w:pPr>
          </w:p>
        </w:tc>
        <w:tc>
          <w:tcPr>
            <w:tcW w:w="401" w:type="pct"/>
            <w:tcBorders>
              <w:top w:val="nil"/>
              <w:left w:val="nil"/>
              <w:bottom w:val="nil"/>
              <w:right w:val="nil"/>
            </w:tcBorders>
            <w:shd w:val="clear" w:color="auto" w:fill="auto"/>
            <w:noWrap/>
            <w:vAlign w:val="center"/>
            <w:hideMark/>
          </w:tcPr>
          <w:p w14:paraId="71744789" w14:textId="77777777" w:rsidR="002252A4" w:rsidRPr="002252A4" w:rsidRDefault="002252A4" w:rsidP="002252A4">
            <w:pPr>
              <w:spacing w:before="0" w:after="0" w:line="240" w:lineRule="auto"/>
              <w:jc w:val="right"/>
              <w:rPr>
                <w:rFonts w:ascii="Times New Roman" w:hAnsi="Times New Roman"/>
                <w:sz w:val="20"/>
              </w:rPr>
            </w:pPr>
          </w:p>
        </w:tc>
        <w:tc>
          <w:tcPr>
            <w:tcW w:w="401" w:type="pct"/>
            <w:tcBorders>
              <w:top w:val="nil"/>
              <w:left w:val="nil"/>
              <w:bottom w:val="nil"/>
              <w:right w:val="nil"/>
            </w:tcBorders>
            <w:shd w:val="clear" w:color="auto" w:fill="auto"/>
            <w:noWrap/>
            <w:vAlign w:val="center"/>
            <w:hideMark/>
          </w:tcPr>
          <w:p w14:paraId="14E95692" w14:textId="77777777" w:rsidR="002252A4" w:rsidRPr="002252A4" w:rsidRDefault="002252A4" w:rsidP="002252A4">
            <w:pPr>
              <w:spacing w:before="0" w:after="0" w:line="240" w:lineRule="auto"/>
              <w:jc w:val="right"/>
              <w:rPr>
                <w:rFonts w:ascii="Times New Roman" w:hAnsi="Times New Roman"/>
                <w:sz w:val="20"/>
              </w:rPr>
            </w:pPr>
          </w:p>
        </w:tc>
        <w:tc>
          <w:tcPr>
            <w:tcW w:w="401" w:type="pct"/>
            <w:tcBorders>
              <w:top w:val="nil"/>
              <w:left w:val="nil"/>
              <w:bottom w:val="nil"/>
              <w:right w:val="nil"/>
            </w:tcBorders>
            <w:shd w:val="clear" w:color="auto" w:fill="auto"/>
            <w:noWrap/>
            <w:vAlign w:val="center"/>
            <w:hideMark/>
          </w:tcPr>
          <w:p w14:paraId="56AAE5FF" w14:textId="77777777" w:rsidR="002252A4" w:rsidRPr="002252A4" w:rsidRDefault="002252A4" w:rsidP="002252A4">
            <w:pPr>
              <w:spacing w:before="0" w:after="0" w:line="240" w:lineRule="auto"/>
              <w:jc w:val="right"/>
              <w:rPr>
                <w:rFonts w:ascii="Times New Roman" w:hAnsi="Times New Roman"/>
                <w:sz w:val="20"/>
              </w:rPr>
            </w:pPr>
          </w:p>
        </w:tc>
        <w:tc>
          <w:tcPr>
            <w:tcW w:w="401" w:type="pct"/>
            <w:tcBorders>
              <w:top w:val="nil"/>
              <w:left w:val="nil"/>
              <w:bottom w:val="nil"/>
              <w:right w:val="nil"/>
            </w:tcBorders>
            <w:shd w:val="clear" w:color="auto" w:fill="auto"/>
            <w:noWrap/>
            <w:vAlign w:val="center"/>
            <w:hideMark/>
          </w:tcPr>
          <w:p w14:paraId="754641FF" w14:textId="77777777" w:rsidR="002252A4" w:rsidRPr="002252A4" w:rsidRDefault="002252A4" w:rsidP="002252A4">
            <w:pPr>
              <w:spacing w:before="0" w:after="0" w:line="240" w:lineRule="auto"/>
              <w:jc w:val="right"/>
              <w:rPr>
                <w:rFonts w:ascii="Times New Roman" w:hAnsi="Times New Roman"/>
                <w:sz w:val="20"/>
              </w:rPr>
            </w:pPr>
          </w:p>
        </w:tc>
        <w:tc>
          <w:tcPr>
            <w:tcW w:w="401" w:type="pct"/>
            <w:tcBorders>
              <w:top w:val="nil"/>
              <w:left w:val="nil"/>
              <w:bottom w:val="nil"/>
              <w:right w:val="nil"/>
            </w:tcBorders>
            <w:shd w:val="clear" w:color="auto" w:fill="auto"/>
            <w:noWrap/>
            <w:vAlign w:val="center"/>
            <w:hideMark/>
          </w:tcPr>
          <w:p w14:paraId="235ED617" w14:textId="77777777" w:rsidR="002252A4" w:rsidRPr="002252A4" w:rsidRDefault="002252A4" w:rsidP="002252A4">
            <w:pPr>
              <w:spacing w:before="0" w:after="0" w:line="240" w:lineRule="auto"/>
              <w:jc w:val="right"/>
              <w:rPr>
                <w:rFonts w:ascii="Times New Roman" w:hAnsi="Times New Roman"/>
                <w:sz w:val="20"/>
              </w:rPr>
            </w:pPr>
          </w:p>
        </w:tc>
        <w:tc>
          <w:tcPr>
            <w:tcW w:w="401" w:type="pct"/>
            <w:tcBorders>
              <w:top w:val="nil"/>
              <w:left w:val="nil"/>
              <w:bottom w:val="nil"/>
              <w:right w:val="nil"/>
            </w:tcBorders>
            <w:shd w:val="clear" w:color="auto" w:fill="auto"/>
            <w:noWrap/>
            <w:vAlign w:val="center"/>
            <w:hideMark/>
          </w:tcPr>
          <w:p w14:paraId="0847ECFA" w14:textId="77777777" w:rsidR="002252A4" w:rsidRPr="002252A4" w:rsidRDefault="002252A4" w:rsidP="002252A4">
            <w:pPr>
              <w:spacing w:before="0" w:after="0" w:line="240" w:lineRule="auto"/>
              <w:jc w:val="right"/>
              <w:rPr>
                <w:rFonts w:ascii="Times New Roman" w:hAnsi="Times New Roman"/>
                <w:sz w:val="20"/>
              </w:rPr>
            </w:pPr>
          </w:p>
        </w:tc>
        <w:tc>
          <w:tcPr>
            <w:tcW w:w="446" w:type="pct"/>
            <w:tcBorders>
              <w:top w:val="nil"/>
              <w:left w:val="nil"/>
              <w:bottom w:val="nil"/>
              <w:right w:val="nil"/>
            </w:tcBorders>
            <w:shd w:val="clear" w:color="000000" w:fill="E6F2FF"/>
            <w:noWrap/>
            <w:vAlign w:val="center"/>
            <w:hideMark/>
          </w:tcPr>
          <w:p w14:paraId="4A5AE446" w14:textId="77777777" w:rsidR="002252A4" w:rsidRPr="002252A4" w:rsidRDefault="002252A4" w:rsidP="002252A4">
            <w:pPr>
              <w:spacing w:before="0" w:after="0" w:line="240" w:lineRule="auto"/>
              <w:jc w:val="right"/>
              <w:rPr>
                <w:rFonts w:ascii="Arial" w:hAnsi="Arial" w:cs="Arial"/>
                <w:color w:val="000000"/>
                <w:sz w:val="16"/>
                <w:szCs w:val="16"/>
              </w:rPr>
            </w:pPr>
            <w:r w:rsidRPr="002252A4">
              <w:rPr>
                <w:rFonts w:ascii="Arial" w:hAnsi="Arial" w:cs="Arial"/>
                <w:color w:val="000000"/>
                <w:sz w:val="16"/>
                <w:szCs w:val="16"/>
              </w:rPr>
              <w:t> </w:t>
            </w:r>
          </w:p>
        </w:tc>
      </w:tr>
      <w:tr w:rsidR="00850679" w:rsidRPr="002252A4" w14:paraId="322C39E2" w14:textId="77777777" w:rsidTr="002252A4">
        <w:trPr>
          <w:trHeight w:hRule="exact" w:val="225"/>
        </w:trPr>
        <w:tc>
          <w:tcPr>
            <w:tcW w:w="979" w:type="pct"/>
            <w:tcBorders>
              <w:top w:val="nil"/>
              <w:left w:val="nil"/>
              <w:bottom w:val="nil"/>
              <w:right w:val="nil"/>
            </w:tcBorders>
            <w:shd w:val="clear" w:color="auto" w:fill="auto"/>
            <w:noWrap/>
            <w:vAlign w:val="center"/>
            <w:hideMark/>
          </w:tcPr>
          <w:p w14:paraId="00804F81" w14:textId="77777777" w:rsidR="002252A4" w:rsidRPr="002252A4" w:rsidRDefault="002252A4" w:rsidP="002252A4">
            <w:pPr>
              <w:spacing w:before="0" w:after="0" w:line="240" w:lineRule="auto"/>
              <w:ind w:left="170"/>
              <w:rPr>
                <w:rFonts w:ascii="Arial" w:hAnsi="Arial" w:cs="Arial"/>
                <w:color w:val="000000"/>
                <w:sz w:val="16"/>
                <w:szCs w:val="16"/>
              </w:rPr>
            </w:pPr>
            <w:r w:rsidRPr="002252A4">
              <w:rPr>
                <w:rFonts w:ascii="Arial" w:hAnsi="Arial" w:cs="Arial"/>
                <w:color w:val="000000"/>
                <w:sz w:val="16"/>
                <w:szCs w:val="16"/>
              </w:rPr>
              <w:t>Homelessness</w:t>
            </w:r>
          </w:p>
        </w:tc>
        <w:tc>
          <w:tcPr>
            <w:tcW w:w="367" w:type="pct"/>
            <w:tcBorders>
              <w:top w:val="nil"/>
              <w:left w:val="nil"/>
              <w:bottom w:val="nil"/>
              <w:right w:val="nil"/>
            </w:tcBorders>
            <w:shd w:val="clear" w:color="auto" w:fill="auto"/>
            <w:noWrap/>
            <w:vAlign w:val="center"/>
            <w:hideMark/>
          </w:tcPr>
          <w:p w14:paraId="5576A59C" w14:textId="77777777" w:rsidR="002252A4" w:rsidRPr="002252A4" w:rsidRDefault="002252A4" w:rsidP="002252A4">
            <w:pPr>
              <w:spacing w:before="0" w:after="0" w:line="240" w:lineRule="auto"/>
              <w:ind w:firstLineChars="100" w:firstLine="160"/>
              <w:rPr>
                <w:rFonts w:ascii="Arial" w:hAnsi="Arial" w:cs="Arial"/>
                <w:color w:val="000000"/>
                <w:sz w:val="16"/>
                <w:szCs w:val="16"/>
              </w:rPr>
            </w:pPr>
          </w:p>
        </w:tc>
        <w:tc>
          <w:tcPr>
            <w:tcW w:w="401" w:type="pct"/>
            <w:tcBorders>
              <w:top w:val="nil"/>
              <w:left w:val="nil"/>
              <w:bottom w:val="nil"/>
              <w:right w:val="nil"/>
            </w:tcBorders>
            <w:shd w:val="clear" w:color="auto" w:fill="auto"/>
            <w:noWrap/>
            <w:vAlign w:val="center"/>
            <w:hideMark/>
          </w:tcPr>
          <w:p w14:paraId="43BC2FC8" w14:textId="77777777" w:rsidR="002252A4" w:rsidRPr="002252A4" w:rsidRDefault="002252A4" w:rsidP="002252A4">
            <w:pPr>
              <w:spacing w:before="0" w:after="0" w:line="240" w:lineRule="auto"/>
              <w:rPr>
                <w:rFonts w:ascii="Times New Roman" w:hAnsi="Times New Roman"/>
                <w:sz w:val="20"/>
              </w:rPr>
            </w:pPr>
          </w:p>
        </w:tc>
        <w:tc>
          <w:tcPr>
            <w:tcW w:w="401" w:type="pct"/>
            <w:tcBorders>
              <w:top w:val="nil"/>
              <w:left w:val="nil"/>
              <w:bottom w:val="nil"/>
              <w:right w:val="nil"/>
            </w:tcBorders>
            <w:shd w:val="clear" w:color="auto" w:fill="auto"/>
            <w:noWrap/>
            <w:vAlign w:val="center"/>
            <w:hideMark/>
          </w:tcPr>
          <w:p w14:paraId="2581F65B" w14:textId="77777777" w:rsidR="002252A4" w:rsidRPr="002252A4" w:rsidRDefault="002252A4" w:rsidP="002252A4">
            <w:pPr>
              <w:spacing w:before="0" w:after="0" w:line="240" w:lineRule="auto"/>
              <w:jc w:val="right"/>
              <w:rPr>
                <w:rFonts w:ascii="Times New Roman" w:hAnsi="Times New Roman"/>
                <w:sz w:val="20"/>
              </w:rPr>
            </w:pPr>
          </w:p>
        </w:tc>
        <w:tc>
          <w:tcPr>
            <w:tcW w:w="401" w:type="pct"/>
            <w:tcBorders>
              <w:top w:val="nil"/>
              <w:left w:val="nil"/>
              <w:bottom w:val="nil"/>
              <w:right w:val="nil"/>
            </w:tcBorders>
            <w:shd w:val="clear" w:color="auto" w:fill="auto"/>
            <w:noWrap/>
            <w:vAlign w:val="center"/>
            <w:hideMark/>
          </w:tcPr>
          <w:p w14:paraId="05D4CDB7" w14:textId="77777777" w:rsidR="002252A4" w:rsidRPr="002252A4" w:rsidRDefault="002252A4" w:rsidP="002252A4">
            <w:pPr>
              <w:spacing w:before="0" w:after="0" w:line="240" w:lineRule="auto"/>
              <w:jc w:val="right"/>
              <w:rPr>
                <w:rFonts w:ascii="Times New Roman" w:hAnsi="Times New Roman"/>
                <w:sz w:val="20"/>
              </w:rPr>
            </w:pPr>
          </w:p>
        </w:tc>
        <w:tc>
          <w:tcPr>
            <w:tcW w:w="401" w:type="pct"/>
            <w:tcBorders>
              <w:top w:val="nil"/>
              <w:left w:val="nil"/>
              <w:bottom w:val="nil"/>
              <w:right w:val="nil"/>
            </w:tcBorders>
            <w:shd w:val="clear" w:color="auto" w:fill="auto"/>
            <w:noWrap/>
            <w:vAlign w:val="center"/>
            <w:hideMark/>
          </w:tcPr>
          <w:p w14:paraId="4FE491FD" w14:textId="77777777" w:rsidR="002252A4" w:rsidRPr="002252A4" w:rsidRDefault="002252A4" w:rsidP="002252A4">
            <w:pPr>
              <w:spacing w:before="0" w:after="0" w:line="240" w:lineRule="auto"/>
              <w:jc w:val="right"/>
              <w:rPr>
                <w:rFonts w:ascii="Times New Roman" w:hAnsi="Times New Roman"/>
                <w:sz w:val="20"/>
              </w:rPr>
            </w:pPr>
          </w:p>
        </w:tc>
        <w:tc>
          <w:tcPr>
            <w:tcW w:w="401" w:type="pct"/>
            <w:tcBorders>
              <w:top w:val="nil"/>
              <w:left w:val="nil"/>
              <w:bottom w:val="nil"/>
              <w:right w:val="nil"/>
            </w:tcBorders>
            <w:shd w:val="clear" w:color="auto" w:fill="auto"/>
            <w:noWrap/>
            <w:vAlign w:val="center"/>
            <w:hideMark/>
          </w:tcPr>
          <w:p w14:paraId="0EC16CB5" w14:textId="77777777" w:rsidR="002252A4" w:rsidRPr="002252A4" w:rsidRDefault="002252A4" w:rsidP="002252A4">
            <w:pPr>
              <w:spacing w:before="0" w:after="0" w:line="240" w:lineRule="auto"/>
              <w:jc w:val="right"/>
              <w:rPr>
                <w:rFonts w:ascii="Times New Roman" w:hAnsi="Times New Roman"/>
                <w:sz w:val="20"/>
              </w:rPr>
            </w:pPr>
          </w:p>
        </w:tc>
        <w:tc>
          <w:tcPr>
            <w:tcW w:w="401" w:type="pct"/>
            <w:tcBorders>
              <w:top w:val="nil"/>
              <w:left w:val="nil"/>
              <w:bottom w:val="nil"/>
              <w:right w:val="nil"/>
            </w:tcBorders>
            <w:shd w:val="clear" w:color="auto" w:fill="auto"/>
            <w:noWrap/>
            <w:vAlign w:val="center"/>
            <w:hideMark/>
          </w:tcPr>
          <w:p w14:paraId="2D740E68" w14:textId="77777777" w:rsidR="002252A4" w:rsidRPr="002252A4" w:rsidRDefault="002252A4" w:rsidP="002252A4">
            <w:pPr>
              <w:spacing w:before="0" w:after="0" w:line="240" w:lineRule="auto"/>
              <w:jc w:val="right"/>
              <w:rPr>
                <w:rFonts w:ascii="Times New Roman" w:hAnsi="Times New Roman"/>
                <w:sz w:val="20"/>
              </w:rPr>
            </w:pPr>
          </w:p>
        </w:tc>
        <w:tc>
          <w:tcPr>
            <w:tcW w:w="401" w:type="pct"/>
            <w:tcBorders>
              <w:top w:val="nil"/>
              <w:left w:val="nil"/>
              <w:bottom w:val="nil"/>
              <w:right w:val="nil"/>
            </w:tcBorders>
            <w:shd w:val="clear" w:color="auto" w:fill="auto"/>
            <w:noWrap/>
            <w:vAlign w:val="center"/>
            <w:hideMark/>
          </w:tcPr>
          <w:p w14:paraId="58597D87" w14:textId="77777777" w:rsidR="002252A4" w:rsidRPr="002252A4" w:rsidRDefault="002252A4" w:rsidP="002252A4">
            <w:pPr>
              <w:spacing w:before="0" w:after="0" w:line="240" w:lineRule="auto"/>
              <w:jc w:val="right"/>
              <w:rPr>
                <w:rFonts w:ascii="Times New Roman" w:hAnsi="Times New Roman"/>
                <w:sz w:val="20"/>
              </w:rPr>
            </w:pPr>
          </w:p>
        </w:tc>
        <w:tc>
          <w:tcPr>
            <w:tcW w:w="401" w:type="pct"/>
            <w:tcBorders>
              <w:top w:val="nil"/>
              <w:left w:val="nil"/>
              <w:bottom w:val="nil"/>
              <w:right w:val="nil"/>
            </w:tcBorders>
            <w:shd w:val="clear" w:color="auto" w:fill="auto"/>
            <w:noWrap/>
            <w:vAlign w:val="center"/>
            <w:hideMark/>
          </w:tcPr>
          <w:p w14:paraId="7C318466" w14:textId="77777777" w:rsidR="002252A4" w:rsidRPr="002252A4" w:rsidRDefault="002252A4" w:rsidP="002252A4">
            <w:pPr>
              <w:spacing w:before="0" w:after="0" w:line="240" w:lineRule="auto"/>
              <w:jc w:val="right"/>
              <w:rPr>
                <w:rFonts w:ascii="Times New Roman" w:hAnsi="Times New Roman"/>
                <w:sz w:val="20"/>
              </w:rPr>
            </w:pPr>
          </w:p>
        </w:tc>
        <w:tc>
          <w:tcPr>
            <w:tcW w:w="446" w:type="pct"/>
            <w:tcBorders>
              <w:top w:val="nil"/>
              <w:left w:val="nil"/>
              <w:bottom w:val="nil"/>
              <w:right w:val="nil"/>
            </w:tcBorders>
            <w:shd w:val="clear" w:color="000000" w:fill="E6F2FF"/>
            <w:noWrap/>
            <w:vAlign w:val="center"/>
            <w:hideMark/>
          </w:tcPr>
          <w:p w14:paraId="12B12D86" w14:textId="77777777" w:rsidR="002252A4" w:rsidRPr="002252A4" w:rsidRDefault="002252A4" w:rsidP="002252A4">
            <w:pPr>
              <w:spacing w:before="0" w:after="0" w:line="240" w:lineRule="auto"/>
              <w:jc w:val="right"/>
              <w:rPr>
                <w:rFonts w:ascii="Arial" w:hAnsi="Arial" w:cs="Arial"/>
                <w:color w:val="000000"/>
                <w:sz w:val="16"/>
                <w:szCs w:val="16"/>
              </w:rPr>
            </w:pPr>
            <w:r w:rsidRPr="002252A4">
              <w:rPr>
                <w:rFonts w:ascii="Arial" w:hAnsi="Arial" w:cs="Arial"/>
                <w:color w:val="000000"/>
                <w:sz w:val="16"/>
                <w:szCs w:val="16"/>
              </w:rPr>
              <w:t> </w:t>
            </w:r>
          </w:p>
        </w:tc>
      </w:tr>
      <w:tr w:rsidR="00850679" w:rsidRPr="002252A4" w14:paraId="5CF849AD" w14:textId="77777777" w:rsidTr="002252A4">
        <w:trPr>
          <w:trHeight w:hRule="exact" w:val="225"/>
        </w:trPr>
        <w:tc>
          <w:tcPr>
            <w:tcW w:w="979" w:type="pct"/>
            <w:tcBorders>
              <w:top w:val="nil"/>
              <w:left w:val="nil"/>
              <w:bottom w:val="nil"/>
              <w:right w:val="nil"/>
            </w:tcBorders>
            <w:shd w:val="clear" w:color="auto" w:fill="auto"/>
            <w:noWrap/>
            <w:vAlign w:val="center"/>
            <w:hideMark/>
          </w:tcPr>
          <w:p w14:paraId="65B56286" w14:textId="77777777" w:rsidR="002252A4" w:rsidRPr="002252A4" w:rsidRDefault="002252A4" w:rsidP="002252A4">
            <w:pPr>
              <w:spacing w:before="0" w:after="0" w:line="240" w:lineRule="auto"/>
              <w:ind w:left="340"/>
              <w:rPr>
                <w:rFonts w:ascii="Arial" w:hAnsi="Arial" w:cs="Arial"/>
                <w:color w:val="000000"/>
                <w:sz w:val="16"/>
                <w:szCs w:val="16"/>
              </w:rPr>
            </w:pPr>
            <w:r w:rsidRPr="002252A4">
              <w:rPr>
                <w:rFonts w:ascii="Arial" w:hAnsi="Arial" w:cs="Arial"/>
                <w:color w:val="000000"/>
                <w:sz w:val="16"/>
                <w:szCs w:val="16"/>
              </w:rPr>
              <w:t>Agreement(d)</w:t>
            </w:r>
          </w:p>
        </w:tc>
        <w:tc>
          <w:tcPr>
            <w:tcW w:w="367" w:type="pct"/>
            <w:tcBorders>
              <w:top w:val="nil"/>
              <w:left w:val="nil"/>
              <w:bottom w:val="nil"/>
              <w:right w:val="nil"/>
            </w:tcBorders>
            <w:shd w:val="clear" w:color="auto" w:fill="auto"/>
            <w:noWrap/>
            <w:vAlign w:val="center"/>
            <w:hideMark/>
          </w:tcPr>
          <w:p w14:paraId="7A919D32" w14:textId="77777777" w:rsidR="002252A4" w:rsidRPr="002252A4" w:rsidRDefault="002252A4" w:rsidP="002252A4">
            <w:pPr>
              <w:spacing w:before="0" w:after="0" w:line="240" w:lineRule="auto"/>
              <w:ind w:firstLineChars="200" w:firstLine="320"/>
              <w:rPr>
                <w:rFonts w:ascii="Arial" w:hAnsi="Arial" w:cs="Arial"/>
                <w:color w:val="000000"/>
                <w:sz w:val="16"/>
                <w:szCs w:val="16"/>
              </w:rPr>
            </w:pPr>
          </w:p>
        </w:tc>
        <w:tc>
          <w:tcPr>
            <w:tcW w:w="401" w:type="pct"/>
            <w:tcBorders>
              <w:top w:val="nil"/>
              <w:left w:val="nil"/>
              <w:bottom w:val="nil"/>
              <w:right w:val="nil"/>
            </w:tcBorders>
            <w:shd w:val="clear" w:color="auto" w:fill="auto"/>
            <w:noWrap/>
            <w:vAlign w:val="center"/>
            <w:hideMark/>
          </w:tcPr>
          <w:p w14:paraId="3F48844B" w14:textId="77777777" w:rsidR="002252A4" w:rsidRPr="002252A4" w:rsidRDefault="002252A4" w:rsidP="002252A4">
            <w:pPr>
              <w:spacing w:before="0" w:after="0" w:line="240" w:lineRule="auto"/>
              <w:jc w:val="right"/>
              <w:rPr>
                <w:rFonts w:ascii="Arial" w:hAnsi="Arial" w:cs="Arial"/>
                <w:color w:val="000000"/>
                <w:sz w:val="16"/>
                <w:szCs w:val="16"/>
              </w:rPr>
            </w:pPr>
            <w:r w:rsidRPr="002252A4">
              <w:rPr>
                <w:rFonts w:ascii="Arial" w:hAnsi="Arial" w:cs="Arial"/>
                <w:color w:val="000000"/>
                <w:sz w:val="16"/>
                <w:szCs w:val="16"/>
              </w:rPr>
              <w:t>515</w:t>
            </w:r>
          </w:p>
        </w:tc>
        <w:tc>
          <w:tcPr>
            <w:tcW w:w="401" w:type="pct"/>
            <w:tcBorders>
              <w:top w:val="nil"/>
              <w:left w:val="nil"/>
              <w:bottom w:val="nil"/>
              <w:right w:val="nil"/>
            </w:tcBorders>
            <w:shd w:val="clear" w:color="auto" w:fill="auto"/>
            <w:noWrap/>
            <w:vAlign w:val="center"/>
            <w:hideMark/>
          </w:tcPr>
          <w:p w14:paraId="5C081845" w14:textId="77777777" w:rsidR="002252A4" w:rsidRPr="002252A4" w:rsidRDefault="002252A4" w:rsidP="002252A4">
            <w:pPr>
              <w:spacing w:before="0" w:after="0" w:line="240" w:lineRule="auto"/>
              <w:jc w:val="right"/>
              <w:rPr>
                <w:rFonts w:ascii="Arial" w:hAnsi="Arial" w:cs="Arial"/>
                <w:color w:val="000000"/>
                <w:sz w:val="16"/>
                <w:szCs w:val="16"/>
              </w:rPr>
            </w:pPr>
            <w:r w:rsidRPr="002252A4">
              <w:rPr>
                <w:rFonts w:ascii="Arial" w:hAnsi="Arial" w:cs="Arial"/>
                <w:color w:val="000000"/>
                <w:sz w:val="16"/>
                <w:szCs w:val="16"/>
              </w:rPr>
              <w:t>436</w:t>
            </w:r>
          </w:p>
        </w:tc>
        <w:tc>
          <w:tcPr>
            <w:tcW w:w="401" w:type="pct"/>
            <w:tcBorders>
              <w:top w:val="nil"/>
              <w:left w:val="nil"/>
              <w:bottom w:val="nil"/>
              <w:right w:val="nil"/>
            </w:tcBorders>
            <w:shd w:val="clear" w:color="auto" w:fill="auto"/>
            <w:noWrap/>
            <w:vAlign w:val="center"/>
            <w:hideMark/>
          </w:tcPr>
          <w:p w14:paraId="3D9805E7" w14:textId="77777777" w:rsidR="002252A4" w:rsidRPr="002252A4" w:rsidRDefault="002252A4" w:rsidP="002252A4">
            <w:pPr>
              <w:spacing w:before="0" w:after="0" w:line="240" w:lineRule="auto"/>
              <w:jc w:val="right"/>
              <w:rPr>
                <w:rFonts w:ascii="Arial" w:hAnsi="Arial" w:cs="Arial"/>
                <w:color w:val="000000"/>
                <w:sz w:val="16"/>
                <w:szCs w:val="16"/>
              </w:rPr>
            </w:pPr>
            <w:r w:rsidRPr="002252A4">
              <w:rPr>
                <w:rFonts w:ascii="Arial" w:hAnsi="Arial" w:cs="Arial"/>
                <w:color w:val="000000"/>
                <w:sz w:val="16"/>
                <w:szCs w:val="16"/>
              </w:rPr>
              <w:t>355</w:t>
            </w:r>
          </w:p>
        </w:tc>
        <w:tc>
          <w:tcPr>
            <w:tcW w:w="401" w:type="pct"/>
            <w:tcBorders>
              <w:top w:val="nil"/>
              <w:left w:val="nil"/>
              <w:bottom w:val="nil"/>
              <w:right w:val="nil"/>
            </w:tcBorders>
            <w:shd w:val="clear" w:color="auto" w:fill="auto"/>
            <w:noWrap/>
            <w:vAlign w:val="center"/>
            <w:hideMark/>
          </w:tcPr>
          <w:p w14:paraId="0C274BE8" w14:textId="77777777" w:rsidR="002252A4" w:rsidRPr="002252A4" w:rsidRDefault="002252A4" w:rsidP="002252A4">
            <w:pPr>
              <w:spacing w:before="0" w:after="0" w:line="240" w:lineRule="auto"/>
              <w:jc w:val="right"/>
              <w:rPr>
                <w:rFonts w:ascii="Arial" w:hAnsi="Arial" w:cs="Arial"/>
                <w:color w:val="000000"/>
                <w:sz w:val="16"/>
                <w:szCs w:val="16"/>
              </w:rPr>
            </w:pPr>
            <w:r w:rsidRPr="002252A4">
              <w:rPr>
                <w:rFonts w:ascii="Arial" w:hAnsi="Arial" w:cs="Arial"/>
                <w:color w:val="000000"/>
                <w:sz w:val="16"/>
                <w:szCs w:val="16"/>
              </w:rPr>
              <w:t>190</w:t>
            </w:r>
          </w:p>
        </w:tc>
        <w:tc>
          <w:tcPr>
            <w:tcW w:w="401" w:type="pct"/>
            <w:tcBorders>
              <w:top w:val="nil"/>
              <w:left w:val="nil"/>
              <w:bottom w:val="nil"/>
              <w:right w:val="nil"/>
            </w:tcBorders>
            <w:shd w:val="clear" w:color="auto" w:fill="auto"/>
            <w:noWrap/>
            <w:vAlign w:val="center"/>
            <w:hideMark/>
          </w:tcPr>
          <w:p w14:paraId="5A97C6B7" w14:textId="77777777" w:rsidR="002252A4" w:rsidRPr="002252A4" w:rsidRDefault="002252A4" w:rsidP="002252A4">
            <w:pPr>
              <w:spacing w:before="0" w:after="0" w:line="240" w:lineRule="auto"/>
              <w:jc w:val="right"/>
              <w:rPr>
                <w:rFonts w:ascii="Arial" w:hAnsi="Arial" w:cs="Arial"/>
                <w:color w:val="000000"/>
                <w:sz w:val="16"/>
                <w:szCs w:val="16"/>
              </w:rPr>
            </w:pPr>
            <w:r w:rsidRPr="002252A4">
              <w:rPr>
                <w:rFonts w:ascii="Arial" w:hAnsi="Arial" w:cs="Arial"/>
                <w:color w:val="000000"/>
                <w:sz w:val="16"/>
                <w:szCs w:val="16"/>
              </w:rPr>
              <w:t>120</w:t>
            </w:r>
          </w:p>
        </w:tc>
        <w:tc>
          <w:tcPr>
            <w:tcW w:w="401" w:type="pct"/>
            <w:tcBorders>
              <w:top w:val="nil"/>
              <w:left w:val="nil"/>
              <w:bottom w:val="nil"/>
              <w:right w:val="nil"/>
            </w:tcBorders>
            <w:shd w:val="clear" w:color="auto" w:fill="auto"/>
            <w:noWrap/>
            <w:vAlign w:val="center"/>
            <w:hideMark/>
          </w:tcPr>
          <w:p w14:paraId="0BAF469B" w14:textId="77777777" w:rsidR="002252A4" w:rsidRPr="002252A4" w:rsidRDefault="002252A4" w:rsidP="002252A4">
            <w:pPr>
              <w:spacing w:before="0" w:after="0" w:line="240" w:lineRule="auto"/>
              <w:jc w:val="right"/>
              <w:rPr>
                <w:rFonts w:ascii="Arial" w:hAnsi="Arial" w:cs="Arial"/>
                <w:color w:val="000000"/>
                <w:sz w:val="16"/>
                <w:szCs w:val="16"/>
              </w:rPr>
            </w:pPr>
            <w:r w:rsidRPr="002252A4">
              <w:rPr>
                <w:rFonts w:ascii="Arial" w:hAnsi="Arial" w:cs="Arial"/>
                <w:color w:val="000000"/>
                <w:sz w:val="16"/>
                <w:szCs w:val="16"/>
              </w:rPr>
              <w:t>37</w:t>
            </w:r>
          </w:p>
        </w:tc>
        <w:tc>
          <w:tcPr>
            <w:tcW w:w="401" w:type="pct"/>
            <w:tcBorders>
              <w:top w:val="nil"/>
              <w:left w:val="nil"/>
              <w:bottom w:val="nil"/>
              <w:right w:val="nil"/>
            </w:tcBorders>
            <w:shd w:val="clear" w:color="auto" w:fill="auto"/>
            <w:noWrap/>
            <w:vAlign w:val="center"/>
            <w:hideMark/>
          </w:tcPr>
          <w:p w14:paraId="5E345FE7" w14:textId="77777777" w:rsidR="002252A4" w:rsidRPr="002252A4" w:rsidRDefault="002252A4" w:rsidP="002252A4">
            <w:pPr>
              <w:spacing w:before="0" w:after="0" w:line="240" w:lineRule="auto"/>
              <w:jc w:val="right"/>
              <w:rPr>
                <w:rFonts w:ascii="Arial" w:hAnsi="Arial" w:cs="Arial"/>
                <w:color w:val="000000"/>
                <w:sz w:val="16"/>
                <w:szCs w:val="16"/>
              </w:rPr>
            </w:pPr>
            <w:r w:rsidRPr="002252A4">
              <w:rPr>
                <w:rFonts w:ascii="Arial" w:hAnsi="Arial" w:cs="Arial"/>
                <w:color w:val="000000"/>
                <w:sz w:val="16"/>
                <w:szCs w:val="16"/>
              </w:rPr>
              <w:t>30</w:t>
            </w:r>
          </w:p>
        </w:tc>
        <w:tc>
          <w:tcPr>
            <w:tcW w:w="401" w:type="pct"/>
            <w:tcBorders>
              <w:top w:val="nil"/>
              <w:left w:val="nil"/>
              <w:bottom w:val="nil"/>
              <w:right w:val="nil"/>
            </w:tcBorders>
            <w:shd w:val="clear" w:color="auto" w:fill="auto"/>
            <w:noWrap/>
            <w:vAlign w:val="center"/>
            <w:hideMark/>
          </w:tcPr>
          <w:p w14:paraId="1A501895" w14:textId="77777777" w:rsidR="002252A4" w:rsidRPr="002252A4" w:rsidRDefault="002252A4" w:rsidP="002252A4">
            <w:pPr>
              <w:spacing w:before="0" w:after="0" w:line="240" w:lineRule="auto"/>
              <w:jc w:val="right"/>
              <w:rPr>
                <w:rFonts w:ascii="Arial" w:hAnsi="Arial" w:cs="Arial"/>
                <w:color w:val="000000"/>
                <w:sz w:val="16"/>
                <w:szCs w:val="16"/>
              </w:rPr>
            </w:pPr>
            <w:r w:rsidRPr="002252A4">
              <w:rPr>
                <w:rFonts w:ascii="Arial" w:hAnsi="Arial" w:cs="Arial"/>
                <w:color w:val="000000"/>
                <w:sz w:val="16"/>
                <w:szCs w:val="16"/>
              </w:rPr>
              <w:t>22</w:t>
            </w:r>
          </w:p>
        </w:tc>
        <w:tc>
          <w:tcPr>
            <w:tcW w:w="446" w:type="pct"/>
            <w:tcBorders>
              <w:top w:val="nil"/>
              <w:left w:val="nil"/>
              <w:bottom w:val="nil"/>
              <w:right w:val="nil"/>
            </w:tcBorders>
            <w:shd w:val="clear" w:color="000000" w:fill="E6F2FF"/>
            <w:noWrap/>
            <w:vAlign w:val="center"/>
            <w:hideMark/>
          </w:tcPr>
          <w:p w14:paraId="0DCBC2AE" w14:textId="77777777" w:rsidR="002252A4" w:rsidRPr="002252A4" w:rsidRDefault="002252A4" w:rsidP="002252A4">
            <w:pPr>
              <w:spacing w:before="0" w:after="0" w:line="240" w:lineRule="auto"/>
              <w:jc w:val="right"/>
              <w:rPr>
                <w:rFonts w:ascii="Arial" w:hAnsi="Arial" w:cs="Arial"/>
                <w:color w:val="000000"/>
                <w:sz w:val="16"/>
                <w:szCs w:val="16"/>
              </w:rPr>
            </w:pPr>
            <w:r w:rsidRPr="002252A4">
              <w:rPr>
                <w:rFonts w:ascii="Arial" w:hAnsi="Arial" w:cs="Arial"/>
                <w:color w:val="000000"/>
                <w:sz w:val="16"/>
                <w:szCs w:val="16"/>
              </w:rPr>
              <w:t>1,706</w:t>
            </w:r>
          </w:p>
        </w:tc>
      </w:tr>
      <w:tr w:rsidR="00850679" w:rsidRPr="002252A4" w14:paraId="4ECFA70A" w14:textId="77777777" w:rsidTr="002252A4">
        <w:trPr>
          <w:trHeight w:hRule="exact" w:val="225"/>
        </w:trPr>
        <w:tc>
          <w:tcPr>
            <w:tcW w:w="979" w:type="pct"/>
            <w:tcBorders>
              <w:top w:val="nil"/>
              <w:left w:val="nil"/>
              <w:bottom w:val="nil"/>
              <w:right w:val="nil"/>
            </w:tcBorders>
            <w:shd w:val="clear" w:color="auto" w:fill="auto"/>
            <w:noWrap/>
            <w:vAlign w:val="center"/>
            <w:hideMark/>
          </w:tcPr>
          <w:p w14:paraId="3C2F6217" w14:textId="77777777" w:rsidR="002252A4" w:rsidRPr="002252A4" w:rsidRDefault="002252A4" w:rsidP="002252A4">
            <w:pPr>
              <w:spacing w:before="0" w:after="0" w:line="240" w:lineRule="auto"/>
              <w:rPr>
                <w:rFonts w:ascii="Arial" w:hAnsi="Arial" w:cs="Arial"/>
                <w:color w:val="000000"/>
                <w:sz w:val="16"/>
                <w:szCs w:val="16"/>
              </w:rPr>
            </w:pPr>
            <w:r w:rsidRPr="002252A4">
              <w:rPr>
                <w:rFonts w:ascii="Arial" w:hAnsi="Arial" w:cs="Arial"/>
                <w:color w:val="000000"/>
                <w:sz w:val="16"/>
                <w:szCs w:val="16"/>
              </w:rPr>
              <w:t>Energy Bill Relief(e)</w:t>
            </w:r>
          </w:p>
        </w:tc>
        <w:tc>
          <w:tcPr>
            <w:tcW w:w="367" w:type="pct"/>
            <w:tcBorders>
              <w:top w:val="nil"/>
              <w:left w:val="nil"/>
              <w:bottom w:val="nil"/>
              <w:right w:val="nil"/>
            </w:tcBorders>
            <w:shd w:val="clear" w:color="auto" w:fill="auto"/>
            <w:noWrap/>
            <w:vAlign w:val="center"/>
            <w:hideMark/>
          </w:tcPr>
          <w:p w14:paraId="00D2E9F2" w14:textId="77777777" w:rsidR="002252A4" w:rsidRPr="002252A4" w:rsidRDefault="002252A4" w:rsidP="002252A4">
            <w:pPr>
              <w:spacing w:before="0" w:after="0" w:line="240" w:lineRule="auto"/>
              <w:rPr>
                <w:rFonts w:ascii="Arial" w:hAnsi="Arial" w:cs="Arial"/>
                <w:color w:val="000000"/>
                <w:sz w:val="16"/>
                <w:szCs w:val="16"/>
              </w:rPr>
            </w:pPr>
          </w:p>
        </w:tc>
        <w:tc>
          <w:tcPr>
            <w:tcW w:w="401" w:type="pct"/>
            <w:tcBorders>
              <w:top w:val="nil"/>
              <w:left w:val="nil"/>
              <w:bottom w:val="nil"/>
              <w:right w:val="nil"/>
            </w:tcBorders>
            <w:shd w:val="clear" w:color="auto" w:fill="auto"/>
            <w:noWrap/>
            <w:vAlign w:val="center"/>
            <w:hideMark/>
          </w:tcPr>
          <w:p w14:paraId="3665975F" w14:textId="77777777" w:rsidR="002252A4" w:rsidRPr="002252A4" w:rsidRDefault="002252A4" w:rsidP="002252A4">
            <w:pPr>
              <w:spacing w:before="0" w:after="0" w:line="240" w:lineRule="auto"/>
              <w:jc w:val="right"/>
              <w:rPr>
                <w:rFonts w:ascii="Arial" w:hAnsi="Arial" w:cs="Arial"/>
                <w:color w:val="000000"/>
                <w:sz w:val="16"/>
                <w:szCs w:val="16"/>
              </w:rPr>
            </w:pPr>
            <w:r w:rsidRPr="002252A4">
              <w:rPr>
                <w:rFonts w:ascii="Arial" w:hAnsi="Arial" w:cs="Arial"/>
                <w:color w:val="000000"/>
                <w:sz w:val="16"/>
                <w:szCs w:val="16"/>
              </w:rPr>
              <w:t>453</w:t>
            </w:r>
          </w:p>
        </w:tc>
        <w:tc>
          <w:tcPr>
            <w:tcW w:w="401" w:type="pct"/>
            <w:tcBorders>
              <w:top w:val="nil"/>
              <w:left w:val="nil"/>
              <w:bottom w:val="nil"/>
              <w:right w:val="nil"/>
            </w:tcBorders>
            <w:shd w:val="clear" w:color="auto" w:fill="auto"/>
            <w:noWrap/>
            <w:vAlign w:val="center"/>
            <w:hideMark/>
          </w:tcPr>
          <w:p w14:paraId="726CE2AA" w14:textId="77777777" w:rsidR="002252A4" w:rsidRPr="002252A4" w:rsidRDefault="002252A4" w:rsidP="002252A4">
            <w:pPr>
              <w:spacing w:before="0" w:after="0" w:line="240" w:lineRule="auto"/>
              <w:jc w:val="right"/>
              <w:rPr>
                <w:rFonts w:ascii="Arial" w:hAnsi="Arial" w:cs="Arial"/>
                <w:color w:val="000000"/>
                <w:sz w:val="16"/>
                <w:szCs w:val="16"/>
              </w:rPr>
            </w:pPr>
            <w:r w:rsidRPr="002252A4">
              <w:rPr>
                <w:rFonts w:ascii="Arial" w:hAnsi="Arial" w:cs="Arial"/>
                <w:color w:val="000000"/>
                <w:sz w:val="16"/>
                <w:szCs w:val="16"/>
              </w:rPr>
              <w:t>354</w:t>
            </w:r>
          </w:p>
        </w:tc>
        <w:tc>
          <w:tcPr>
            <w:tcW w:w="401" w:type="pct"/>
            <w:tcBorders>
              <w:top w:val="nil"/>
              <w:left w:val="nil"/>
              <w:bottom w:val="nil"/>
              <w:right w:val="nil"/>
            </w:tcBorders>
            <w:shd w:val="clear" w:color="auto" w:fill="auto"/>
            <w:noWrap/>
            <w:vAlign w:val="center"/>
            <w:hideMark/>
          </w:tcPr>
          <w:p w14:paraId="5640802E" w14:textId="77777777" w:rsidR="002252A4" w:rsidRPr="002252A4" w:rsidRDefault="002252A4" w:rsidP="002252A4">
            <w:pPr>
              <w:spacing w:before="0" w:after="0" w:line="240" w:lineRule="auto"/>
              <w:jc w:val="right"/>
              <w:rPr>
                <w:rFonts w:ascii="Arial" w:hAnsi="Arial" w:cs="Arial"/>
                <w:color w:val="000000"/>
                <w:sz w:val="16"/>
                <w:szCs w:val="16"/>
              </w:rPr>
            </w:pPr>
            <w:r w:rsidRPr="002252A4">
              <w:rPr>
                <w:rFonts w:ascii="Arial" w:hAnsi="Arial" w:cs="Arial"/>
                <w:color w:val="000000"/>
                <w:sz w:val="16"/>
                <w:szCs w:val="16"/>
              </w:rPr>
              <w:t>308</w:t>
            </w:r>
          </w:p>
        </w:tc>
        <w:tc>
          <w:tcPr>
            <w:tcW w:w="401" w:type="pct"/>
            <w:tcBorders>
              <w:top w:val="nil"/>
              <w:left w:val="nil"/>
              <w:bottom w:val="nil"/>
              <w:right w:val="nil"/>
            </w:tcBorders>
            <w:shd w:val="clear" w:color="auto" w:fill="auto"/>
            <w:noWrap/>
            <w:vAlign w:val="center"/>
            <w:hideMark/>
          </w:tcPr>
          <w:p w14:paraId="03823843" w14:textId="77777777" w:rsidR="002252A4" w:rsidRPr="002252A4" w:rsidRDefault="002252A4" w:rsidP="002252A4">
            <w:pPr>
              <w:spacing w:before="0" w:after="0" w:line="240" w:lineRule="auto"/>
              <w:jc w:val="right"/>
              <w:rPr>
                <w:rFonts w:ascii="Arial" w:hAnsi="Arial" w:cs="Arial"/>
                <w:color w:val="000000"/>
                <w:sz w:val="16"/>
                <w:szCs w:val="16"/>
              </w:rPr>
            </w:pPr>
            <w:r w:rsidRPr="002252A4">
              <w:rPr>
                <w:rFonts w:ascii="Arial" w:hAnsi="Arial" w:cs="Arial"/>
                <w:color w:val="000000"/>
                <w:sz w:val="16"/>
                <w:szCs w:val="16"/>
              </w:rPr>
              <w:t>88</w:t>
            </w:r>
          </w:p>
        </w:tc>
        <w:tc>
          <w:tcPr>
            <w:tcW w:w="401" w:type="pct"/>
            <w:tcBorders>
              <w:top w:val="nil"/>
              <w:left w:val="nil"/>
              <w:bottom w:val="nil"/>
              <w:right w:val="nil"/>
            </w:tcBorders>
            <w:shd w:val="clear" w:color="auto" w:fill="auto"/>
            <w:noWrap/>
            <w:vAlign w:val="center"/>
            <w:hideMark/>
          </w:tcPr>
          <w:p w14:paraId="35B503C2" w14:textId="77777777" w:rsidR="002252A4" w:rsidRPr="002252A4" w:rsidRDefault="002252A4" w:rsidP="002252A4">
            <w:pPr>
              <w:spacing w:before="0" w:after="0" w:line="240" w:lineRule="auto"/>
              <w:jc w:val="right"/>
              <w:rPr>
                <w:rFonts w:ascii="Arial" w:hAnsi="Arial" w:cs="Arial"/>
                <w:color w:val="000000"/>
                <w:sz w:val="16"/>
                <w:szCs w:val="16"/>
              </w:rPr>
            </w:pPr>
            <w:r w:rsidRPr="002252A4">
              <w:rPr>
                <w:rFonts w:ascii="Arial" w:hAnsi="Arial" w:cs="Arial"/>
                <w:color w:val="000000"/>
                <w:sz w:val="16"/>
                <w:szCs w:val="16"/>
              </w:rPr>
              <w:t>76</w:t>
            </w:r>
          </w:p>
        </w:tc>
        <w:tc>
          <w:tcPr>
            <w:tcW w:w="401" w:type="pct"/>
            <w:tcBorders>
              <w:top w:val="nil"/>
              <w:left w:val="nil"/>
              <w:bottom w:val="nil"/>
              <w:right w:val="nil"/>
            </w:tcBorders>
            <w:shd w:val="clear" w:color="auto" w:fill="auto"/>
            <w:noWrap/>
            <w:vAlign w:val="center"/>
            <w:hideMark/>
          </w:tcPr>
          <w:p w14:paraId="7C5E03C3" w14:textId="77777777" w:rsidR="002252A4" w:rsidRPr="002252A4" w:rsidRDefault="002252A4" w:rsidP="002252A4">
            <w:pPr>
              <w:spacing w:before="0" w:after="0" w:line="240" w:lineRule="auto"/>
              <w:jc w:val="right"/>
              <w:rPr>
                <w:rFonts w:ascii="Arial" w:hAnsi="Arial" w:cs="Arial"/>
                <w:color w:val="000000"/>
                <w:sz w:val="16"/>
                <w:szCs w:val="16"/>
              </w:rPr>
            </w:pPr>
            <w:r w:rsidRPr="002252A4">
              <w:rPr>
                <w:rFonts w:ascii="Arial" w:hAnsi="Arial" w:cs="Arial"/>
                <w:color w:val="000000"/>
                <w:sz w:val="16"/>
                <w:szCs w:val="16"/>
              </w:rPr>
              <w:t>36</w:t>
            </w:r>
          </w:p>
        </w:tc>
        <w:tc>
          <w:tcPr>
            <w:tcW w:w="401" w:type="pct"/>
            <w:tcBorders>
              <w:top w:val="nil"/>
              <w:left w:val="nil"/>
              <w:bottom w:val="nil"/>
              <w:right w:val="nil"/>
            </w:tcBorders>
            <w:shd w:val="clear" w:color="auto" w:fill="auto"/>
            <w:noWrap/>
            <w:vAlign w:val="center"/>
            <w:hideMark/>
          </w:tcPr>
          <w:p w14:paraId="3DC34B52" w14:textId="77777777" w:rsidR="002252A4" w:rsidRPr="002252A4" w:rsidRDefault="002252A4" w:rsidP="002252A4">
            <w:pPr>
              <w:spacing w:before="0" w:after="0" w:line="240" w:lineRule="auto"/>
              <w:jc w:val="right"/>
              <w:rPr>
                <w:rFonts w:ascii="Arial" w:hAnsi="Arial" w:cs="Arial"/>
                <w:color w:val="000000"/>
                <w:sz w:val="16"/>
                <w:szCs w:val="16"/>
              </w:rPr>
            </w:pPr>
            <w:r w:rsidRPr="002252A4">
              <w:rPr>
                <w:rFonts w:ascii="Arial" w:hAnsi="Arial" w:cs="Arial"/>
                <w:color w:val="000000"/>
                <w:sz w:val="16"/>
                <w:szCs w:val="16"/>
              </w:rPr>
              <w:t>8</w:t>
            </w:r>
          </w:p>
        </w:tc>
        <w:tc>
          <w:tcPr>
            <w:tcW w:w="401" w:type="pct"/>
            <w:tcBorders>
              <w:top w:val="nil"/>
              <w:left w:val="nil"/>
              <w:bottom w:val="nil"/>
              <w:right w:val="nil"/>
            </w:tcBorders>
            <w:shd w:val="clear" w:color="auto" w:fill="auto"/>
            <w:noWrap/>
            <w:vAlign w:val="center"/>
            <w:hideMark/>
          </w:tcPr>
          <w:p w14:paraId="082D6FD2" w14:textId="77777777" w:rsidR="002252A4" w:rsidRPr="002252A4" w:rsidRDefault="002252A4" w:rsidP="002252A4">
            <w:pPr>
              <w:spacing w:before="0" w:after="0" w:line="240" w:lineRule="auto"/>
              <w:jc w:val="right"/>
              <w:rPr>
                <w:rFonts w:ascii="Arial" w:hAnsi="Arial" w:cs="Arial"/>
                <w:color w:val="000000"/>
                <w:sz w:val="16"/>
                <w:szCs w:val="16"/>
              </w:rPr>
            </w:pPr>
            <w:r w:rsidRPr="002252A4">
              <w:rPr>
                <w:rFonts w:ascii="Arial" w:hAnsi="Arial" w:cs="Arial"/>
                <w:color w:val="000000"/>
                <w:sz w:val="16"/>
                <w:szCs w:val="16"/>
              </w:rPr>
              <w:t>6</w:t>
            </w:r>
          </w:p>
        </w:tc>
        <w:tc>
          <w:tcPr>
            <w:tcW w:w="446" w:type="pct"/>
            <w:tcBorders>
              <w:top w:val="nil"/>
              <w:left w:val="nil"/>
              <w:bottom w:val="nil"/>
              <w:right w:val="nil"/>
            </w:tcBorders>
            <w:shd w:val="clear" w:color="000000" w:fill="E6F2FF"/>
            <w:noWrap/>
            <w:vAlign w:val="center"/>
            <w:hideMark/>
          </w:tcPr>
          <w:p w14:paraId="52277566" w14:textId="77777777" w:rsidR="002252A4" w:rsidRPr="002252A4" w:rsidRDefault="002252A4" w:rsidP="002252A4">
            <w:pPr>
              <w:spacing w:before="0" w:after="0" w:line="240" w:lineRule="auto"/>
              <w:jc w:val="right"/>
              <w:rPr>
                <w:rFonts w:ascii="Arial" w:hAnsi="Arial" w:cs="Arial"/>
                <w:color w:val="000000"/>
                <w:sz w:val="16"/>
                <w:szCs w:val="16"/>
              </w:rPr>
            </w:pPr>
            <w:r w:rsidRPr="002252A4">
              <w:rPr>
                <w:rFonts w:ascii="Arial" w:hAnsi="Arial" w:cs="Arial"/>
                <w:color w:val="000000"/>
                <w:sz w:val="16"/>
                <w:szCs w:val="16"/>
              </w:rPr>
              <w:t>1,330</w:t>
            </w:r>
          </w:p>
        </w:tc>
      </w:tr>
      <w:tr w:rsidR="00850679" w:rsidRPr="002252A4" w14:paraId="29751145" w14:textId="77777777" w:rsidTr="002252A4">
        <w:trPr>
          <w:trHeight w:hRule="exact" w:val="225"/>
        </w:trPr>
        <w:tc>
          <w:tcPr>
            <w:tcW w:w="979" w:type="pct"/>
            <w:tcBorders>
              <w:top w:val="nil"/>
              <w:left w:val="nil"/>
              <w:bottom w:val="nil"/>
              <w:right w:val="nil"/>
            </w:tcBorders>
            <w:shd w:val="clear" w:color="auto" w:fill="auto"/>
            <w:noWrap/>
            <w:vAlign w:val="center"/>
            <w:hideMark/>
          </w:tcPr>
          <w:p w14:paraId="0F48146F" w14:textId="77777777" w:rsidR="002252A4" w:rsidRPr="002252A4" w:rsidRDefault="002252A4" w:rsidP="002252A4">
            <w:pPr>
              <w:spacing w:before="0" w:after="0" w:line="240" w:lineRule="auto"/>
              <w:rPr>
                <w:rFonts w:ascii="Arial" w:hAnsi="Arial" w:cs="Arial"/>
                <w:color w:val="000000"/>
                <w:sz w:val="16"/>
                <w:szCs w:val="16"/>
              </w:rPr>
            </w:pPr>
            <w:r w:rsidRPr="002252A4">
              <w:rPr>
                <w:rFonts w:ascii="Arial" w:hAnsi="Arial" w:cs="Arial"/>
                <w:color w:val="000000"/>
                <w:sz w:val="16"/>
                <w:szCs w:val="16"/>
              </w:rPr>
              <w:t>National Partnership</w:t>
            </w:r>
          </w:p>
        </w:tc>
        <w:tc>
          <w:tcPr>
            <w:tcW w:w="367" w:type="pct"/>
            <w:tcBorders>
              <w:top w:val="nil"/>
              <w:left w:val="nil"/>
              <w:bottom w:val="nil"/>
              <w:right w:val="nil"/>
            </w:tcBorders>
            <w:shd w:val="clear" w:color="auto" w:fill="auto"/>
            <w:noWrap/>
            <w:vAlign w:val="center"/>
            <w:hideMark/>
          </w:tcPr>
          <w:p w14:paraId="5B44AC15" w14:textId="77777777" w:rsidR="002252A4" w:rsidRPr="002252A4" w:rsidRDefault="002252A4" w:rsidP="002252A4">
            <w:pPr>
              <w:spacing w:before="0" w:after="0" w:line="240" w:lineRule="auto"/>
              <w:rPr>
                <w:rFonts w:ascii="Arial" w:hAnsi="Arial" w:cs="Arial"/>
                <w:color w:val="000000"/>
                <w:sz w:val="16"/>
                <w:szCs w:val="16"/>
              </w:rPr>
            </w:pPr>
          </w:p>
        </w:tc>
        <w:tc>
          <w:tcPr>
            <w:tcW w:w="401" w:type="pct"/>
            <w:tcBorders>
              <w:top w:val="nil"/>
              <w:left w:val="nil"/>
              <w:bottom w:val="nil"/>
              <w:right w:val="nil"/>
            </w:tcBorders>
            <w:shd w:val="clear" w:color="auto" w:fill="auto"/>
            <w:noWrap/>
            <w:vAlign w:val="center"/>
            <w:hideMark/>
          </w:tcPr>
          <w:p w14:paraId="748A7F96" w14:textId="77777777" w:rsidR="002252A4" w:rsidRPr="002252A4" w:rsidRDefault="002252A4" w:rsidP="002252A4">
            <w:pPr>
              <w:spacing w:before="0" w:after="0" w:line="240" w:lineRule="auto"/>
              <w:rPr>
                <w:rFonts w:ascii="Times New Roman" w:hAnsi="Times New Roman"/>
                <w:sz w:val="20"/>
              </w:rPr>
            </w:pPr>
          </w:p>
        </w:tc>
        <w:tc>
          <w:tcPr>
            <w:tcW w:w="401" w:type="pct"/>
            <w:tcBorders>
              <w:top w:val="nil"/>
              <w:left w:val="nil"/>
              <w:bottom w:val="nil"/>
              <w:right w:val="nil"/>
            </w:tcBorders>
            <w:shd w:val="clear" w:color="auto" w:fill="auto"/>
            <w:noWrap/>
            <w:vAlign w:val="center"/>
            <w:hideMark/>
          </w:tcPr>
          <w:p w14:paraId="004D9528" w14:textId="77777777" w:rsidR="002252A4" w:rsidRPr="002252A4" w:rsidRDefault="002252A4" w:rsidP="002252A4">
            <w:pPr>
              <w:spacing w:before="0" w:after="0" w:line="240" w:lineRule="auto"/>
              <w:rPr>
                <w:rFonts w:ascii="Times New Roman" w:hAnsi="Times New Roman"/>
                <w:sz w:val="20"/>
              </w:rPr>
            </w:pPr>
          </w:p>
        </w:tc>
        <w:tc>
          <w:tcPr>
            <w:tcW w:w="401" w:type="pct"/>
            <w:tcBorders>
              <w:top w:val="nil"/>
              <w:left w:val="nil"/>
              <w:bottom w:val="nil"/>
              <w:right w:val="nil"/>
            </w:tcBorders>
            <w:shd w:val="clear" w:color="auto" w:fill="auto"/>
            <w:noWrap/>
            <w:vAlign w:val="center"/>
            <w:hideMark/>
          </w:tcPr>
          <w:p w14:paraId="3B5FD628" w14:textId="77777777" w:rsidR="002252A4" w:rsidRPr="002252A4" w:rsidRDefault="002252A4" w:rsidP="002252A4">
            <w:pPr>
              <w:spacing w:before="0" w:after="0" w:line="240" w:lineRule="auto"/>
              <w:jc w:val="right"/>
              <w:rPr>
                <w:rFonts w:ascii="Times New Roman" w:hAnsi="Times New Roman"/>
                <w:sz w:val="20"/>
              </w:rPr>
            </w:pPr>
          </w:p>
        </w:tc>
        <w:tc>
          <w:tcPr>
            <w:tcW w:w="401" w:type="pct"/>
            <w:tcBorders>
              <w:top w:val="nil"/>
              <w:left w:val="nil"/>
              <w:bottom w:val="nil"/>
              <w:right w:val="nil"/>
            </w:tcBorders>
            <w:shd w:val="clear" w:color="auto" w:fill="auto"/>
            <w:noWrap/>
            <w:vAlign w:val="center"/>
            <w:hideMark/>
          </w:tcPr>
          <w:p w14:paraId="66A77FF7" w14:textId="77777777" w:rsidR="002252A4" w:rsidRPr="002252A4" w:rsidRDefault="002252A4" w:rsidP="002252A4">
            <w:pPr>
              <w:spacing w:before="0" w:after="0" w:line="240" w:lineRule="auto"/>
              <w:jc w:val="right"/>
              <w:rPr>
                <w:rFonts w:ascii="Times New Roman" w:hAnsi="Times New Roman"/>
                <w:sz w:val="20"/>
              </w:rPr>
            </w:pPr>
          </w:p>
        </w:tc>
        <w:tc>
          <w:tcPr>
            <w:tcW w:w="401" w:type="pct"/>
            <w:tcBorders>
              <w:top w:val="nil"/>
              <w:left w:val="nil"/>
              <w:bottom w:val="nil"/>
              <w:right w:val="nil"/>
            </w:tcBorders>
            <w:shd w:val="clear" w:color="auto" w:fill="auto"/>
            <w:noWrap/>
            <w:vAlign w:val="center"/>
            <w:hideMark/>
          </w:tcPr>
          <w:p w14:paraId="42E5213D" w14:textId="77777777" w:rsidR="002252A4" w:rsidRPr="002252A4" w:rsidRDefault="002252A4" w:rsidP="002252A4">
            <w:pPr>
              <w:spacing w:before="0" w:after="0" w:line="240" w:lineRule="auto"/>
              <w:jc w:val="right"/>
              <w:rPr>
                <w:rFonts w:ascii="Times New Roman" w:hAnsi="Times New Roman"/>
                <w:sz w:val="20"/>
              </w:rPr>
            </w:pPr>
          </w:p>
        </w:tc>
        <w:tc>
          <w:tcPr>
            <w:tcW w:w="401" w:type="pct"/>
            <w:tcBorders>
              <w:top w:val="nil"/>
              <w:left w:val="nil"/>
              <w:bottom w:val="nil"/>
              <w:right w:val="nil"/>
            </w:tcBorders>
            <w:shd w:val="clear" w:color="auto" w:fill="auto"/>
            <w:noWrap/>
            <w:vAlign w:val="center"/>
            <w:hideMark/>
          </w:tcPr>
          <w:p w14:paraId="6B38FA53" w14:textId="77777777" w:rsidR="002252A4" w:rsidRPr="002252A4" w:rsidRDefault="002252A4" w:rsidP="002252A4">
            <w:pPr>
              <w:spacing w:before="0" w:after="0" w:line="240" w:lineRule="auto"/>
              <w:jc w:val="right"/>
              <w:rPr>
                <w:rFonts w:ascii="Times New Roman" w:hAnsi="Times New Roman"/>
                <w:sz w:val="20"/>
              </w:rPr>
            </w:pPr>
          </w:p>
        </w:tc>
        <w:tc>
          <w:tcPr>
            <w:tcW w:w="401" w:type="pct"/>
            <w:tcBorders>
              <w:top w:val="nil"/>
              <w:left w:val="nil"/>
              <w:bottom w:val="nil"/>
              <w:right w:val="nil"/>
            </w:tcBorders>
            <w:shd w:val="clear" w:color="auto" w:fill="auto"/>
            <w:noWrap/>
            <w:vAlign w:val="center"/>
            <w:hideMark/>
          </w:tcPr>
          <w:p w14:paraId="03E821D7" w14:textId="77777777" w:rsidR="002252A4" w:rsidRPr="002252A4" w:rsidRDefault="002252A4" w:rsidP="002252A4">
            <w:pPr>
              <w:spacing w:before="0" w:after="0" w:line="240" w:lineRule="auto"/>
              <w:jc w:val="right"/>
              <w:rPr>
                <w:rFonts w:ascii="Times New Roman" w:hAnsi="Times New Roman"/>
                <w:sz w:val="20"/>
              </w:rPr>
            </w:pPr>
          </w:p>
        </w:tc>
        <w:tc>
          <w:tcPr>
            <w:tcW w:w="401" w:type="pct"/>
            <w:tcBorders>
              <w:top w:val="nil"/>
              <w:left w:val="nil"/>
              <w:bottom w:val="nil"/>
              <w:right w:val="nil"/>
            </w:tcBorders>
            <w:shd w:val="clear" w:color="auto" w:fill="auto"/>
            <w:noWrap/>
            <w:vAlign w:val="center"/>
            <w:hideMark/>
          </w:tcPr>
          <w:p w14:paraId="7B66E6EE" w14:textId="77777777" w:rsidR="002252A4" w:rsidRPr="002252A4" w:rsidRDefault="002252A4" w:rsidP="002252A4">
            <w:pPr>
              <w:spacing w:before="0" w:after="0" w:line="240" w:lineRule="auto"/>
              <w:jc w:val="right"/>
              <w:rPr>
                <w:rFonts w:ascii="Times New Roman" w:hAnsi="Times New Roman"/>
                <w:sz w:val="20"/>
              </w:rPr>
            </w:pPr>
          </w:p>
        </w:tc>
        <w:tc>
          <w:tcPr>
            <w:tcW w:w="446" w:type="pct"/>
            <w:tcBorders>
              <w:top w:val="nil"/>
              <w:left w:val="nil"/>
              <w:bottom w:val="nil"/>
              <w:right w:val="nil"/>
            </w:tcBorders>
            <w:shd w:val="clear" w:color="000000" w:fill="E6F2FF"/>
            <w:noWrap/>
            <w:vAlign w:val="center"/>
            <w:hideMark/>
          </w:tcPr>
          <w:p w14:paraId="35B630A6" w14:textId="77777777" w:rsidR="002252A4" w:rsidRPr="002252A4" w:rsidRDefault="002252A4" w:rsidP="002252A4">
            <w:pPr>
              <w:spacing w:before="0" w:after="0" w:line="240" w:lineRule="auto"/>
              <w:jc w:val="right"/>
              <w:rPr>
                <w:rFonts w:ascii="Arial" w:hAnsi="Arial" w:cs="Arial"/>
                <w:color w:val="000000"/>
                <w:sz w:val="16"/>
                <w:szCs w:val="16"/>
              </w:rPr>
            </w:pPr>
            <w:r w:rsidRPr="002252A4">
              <w:rPr>
                <w:rFonts w:ascii="Arial" w:hAnsi="Arial" w:cs="Arial"/>
                <w:color w:val="000000"/>
                <w:sz w:val="16"/>
                <w:szCs w:val="16"/>
              </w:rPr>
              <w:t> </w:t>
            </w:r>
          </w:p>
        </w:tc>
      </w:tr>
      <w:tr w:rsidR="00850679" w:rsidRPr="002252A4" w14:paraId="6B30F3B6" w14:textId="77777777" w:rsidTr="002252A4">
        <w:trPr>
          <w:trHeight w:hRule="exact" w:val="225"/>
        </w:trPr>
        <w:tc>
          <w:tcPr>
            <w:tcW w:w="979" w:type="pct"/>
            <w:tcBorders>
              <w:top w:val="nil"/>
              <w:left w:val="nil"/>
              <w:bottom w:val="nil"/>
              <w:right w:val="nil"/>
            </w:tcBorders>
            <w:shd w:val="clear" w:color="auto" w:fill="auto"/>
            <w:noWrap/>
            <w:vAlign w:val="center"/>
            <w:hideMark/>
          </w:tcPr>
          <w:p w14:paraId="0B244A0E" w14:textId="77777777" w:rsidR="002252A4" w:rsidRPr="002252A4" w:rsidRDefault="002252A4" w:rsidP="002252A4">
            <w:pPr>
              <w:spacing w:before="0" w:after="0" w:line="240" w:lineRule="auto"/>
              <w:ind w:left="170"/>
              <w:rPr>
                <w:rFonts w:ascii="Arial" w:hAnsi="Arial" w:cs="Arial"/>
                <w:color w:val="000000"/>
                <w:sz w:val="16"/>
                <w:szCs w:val="16"/>
              </w:rPr>
            </w:pPr>
            <w:r w:rsidRPr="002252A4">
              <w:rPr>
                <w:rFonts w:ascii="Arial" w:hAnsi="Arial" w:cs="Arial"/>
                <w:color w:val="000000"/>
                <w:sz w:val="16"/>
                <w:szCs w:val="16"/>
              </w:rPr>
              <w:t>payments(f)(g)</w:t>
            </w:r>
          </w:p>
        </w:tc>
        <w:tc>
          <w:tcPr>
            <w:tcW w:w="367" w:type="pct"/>
            <w:tcBorders>
              <w:top w:val="nil"/>
              <w:left w:val="nil"/>
              <w:bottom w:val="nil"/>
              <w:right w:val="nil"/>
            </w:tcBorders>
            <w:shd w:val="clear" w:color="auto" w:fill="auto"/>
            <w:noWrap/>
            <w:vAlign w:val="center"/>
            <w:hideMark/>
          </w:tcPr>
          <w:p w14:paraId="0A39A13A" w14:textId="77777777" w:rsidR="002252A4" w:rsidRPr="002252A4" w:rsidRDefault="002252A4" w:rsidP="002252A4">
            <w:pPr>
              <w:spacing w:before="0" w:after="0" w:line="240" w:lineRule="auto"/>
              <w:ind w:firstLineChars="100" w:firstLine="160"/>
              <w:rPr>
                <w:rFonts w:ascii="Arial" w:hAnsi="Arial" w:cs="Arial"/>
                <w:color w:val="000000"/>
                <w:sz w:val="16"/>
                <w:szCs w:val="16"/>
              </w:rPr>
            </w:pPr>
          </w:p>
        </w:tc>
        <w:tc>
          <w:tcPr>
            <w:tcW w:w="401" w:type="pct"/>
            <w:tcBorders>
              <w:top w:val="nil"/>
              <w:left w:val="nil"/>
              <w:bottom w:val="nil"/>
              <w:right w:val="nil"/>
            </w:tcBorders>
            <w:shd w:val="clear" w:color="auto" w:fill="auto"/>
            <w:noWrap/>
            <w:vAlign w:val="center"/>
            <w:hideMark/>
          </w:tcPr>
          <w:p w14:paraId="5FEAF301" w14:textId="77777777" w:rsidR="002252A4" w:rsidRPr="002252A4" w:rsidRDefault="002252A4" w:rsidP="002252A4">
            <w:pPr>
              <w:spacing w:before="0" w:after="0" w:line="240" w:lineRule="auto"/>
              <w:jc w:val="right"/>
              <w:rPr>
                <w:rFonts w:ascii="Arial" w:hAnsi="Arial" w:cs="Arial"/>
                <w:color w:val="000000"/>
                <w:sz w:val="16"/>
                <w:szCs w:val="16"/>
              </w:rPr>
            </w:pPr>
            <w:r w:rsidRPr="002252A4">
              <w:rPr>
                <w:rFonts w:ascii="Arial" w:hAnsi="Arial" w:cs="Arial"/>
                <w:color w:val="000000"/>
                <w:sz w:val="16"/>
                <w:szCs w:val="16"/>
              </w:rPr>
              <w:t>6,232</w:t>
            </w:r>
          </w:p>
        </w:tc>
        <w:tc>
          <w:tcPr>
            <w:tcW w:w="401" w:type="pct"/>
            <w:tcBorders>
              <w:top w:val="nil"/>
              <w:left w:val="nil"/>
              <w:bottom w:val="nil"/>
              <w:right w:val="nil"/>
            </w:tcBorders>
            <w:shd w:val="clear" w:color="auto" w:fill="auto"/>
            <w:noWrap/>
            <w:vAlign w:val="center"/>
            <w:hideMark/>
          </w:tcPr>
          <w:p w14:paraId="53794B66" w14:textId="77777777" w:rsidR="002252A4" w:rsidRPr="002252A4" w:rsidRDefault="002252A4" w:rsidP="002252A4">
            <w:pPr>
              <w:spacing w:before="0" w:after="0" w:line="240" w:lineRule="auto"/>
              <w:jc w:val="right"/>
              <w:rPr>
                <w:rFonts w:ascii="Arial" w:hAnsi="Arial" w:cs="Arial"/>
                <w:color w:val="000000"/>
                <w:sz w:val="16"/>
                <w:szCs w:val="16"/>
              </w:rPr>
            </w:pPr>
            <w:r w:rsidRPr="002252A4">
              <w:rPr>
                <w:rFonts w:ascii="Arial" w:hAnsi="Arial" w:cs="Arial"/>
                <w:color w:val="000000"/>
                <w:sz w:val="16"/>
                <w:szCs w:val="16"/>
              </w:rPr>
              <w:t>4,112</w:t>
            </w:r>
          </w:p>
        </w:tc>
        <w:tc>
          <w:tcPr>
            <w:tcW w:w="401" w:type="pct"/>
            <w:tcBorders>
              <w:top w:val="nil"/>
              <w:left w:val="nil"/>
              <w:bottom w:val="nil"/>
              <w:right w:val="nil"/>
            </w:tcBorders>
            <w:shd w:val="clear" w:color="auto" w:fill="auto"/>
            <w:noWrap/>
            <w:vAlign w:val="center"/>
            <w:hideMark/>
          </w:tcPr>
          <w:p w14:paraId="6F4E6051" w14:textId="77777777" w:rsidR="002252A4" w:rsidRPr="002252A4" w:rsidRDefault="002252A4" w:rsidP="002252A4">
            <w:pPr>
              <w:spacing w:before="0" w:after="0" w:line="240" w:lineRule="auto"/>
              <w:jc w:val="right"/>
              <w:rPr>
                <w:rFonts w:ascii="Arial" w:hAnsi="Arial" w:cs="Arial"/>
                <w:color w:val="000000"/>
                <w:sz w:val="16"/>
                <w:szCs w:val="16"/>
              </w:rPr>
            </w:pPr>
            <w:r w:rsidRPr="002252A4">
              <w:rPr>
                <w:rFonts w:ascii="Arial" w:hAnsi="Arial" w:cs="Arial"/>
                <w:color w:val="000000"/>
                <w:sz w:val="16"/>
                <w:szCs w:val="16"/>
              </w:rPr>
              <w:t>5,221</w:t>
            </w:r>
          </w:p>
        </w:tc>
        <w:tc>
          <w:tcPr>
            <w:tcW w:w="401" w:type="pct"/>
            <w:tcBorders>
              <w:top w:val="nil"/>
              <w:left w:val="nil"/>
              <w:bottom w:val="nil"/>
              <w:right w:val="nil"/>
            </w:tcBorders>
            <w:shd w:val="clear" w:color="auto" w:fill="auto"/>
            <w:noWrap/>
            <w:vAlign w:val="center"/>
            <w:hideMark/>
          </w:tcPr>
          <w:p w14:paraId="2CD20295" w14:textId="77777777" w:rsidR="002252A4" w:rsidRPr="002252A4" w:rsidRDefault="002252A4" w:rsidP="002252A4">
            <w:pPr>
              <w:spacing w:before="0" w:after="0" w:line="240" w:lineRule="auto"/>
              <w:jc w:val="right"/>
              <w:rPr>
                <w:rFonts w:ascii="Arial" w:hAnsi="Arial" w:cs="Arial"/>
                <w:color w:val="000000"/>
                <w:sz w:val="16"/>
                <w:szCs w:val="16"/>
              </w:rPr>
            </w:pPr>
            <w:r w:rsidRPr="002252A4">
              <w:rPr>
                <w:rFonts w:ascii="Arial" w:hAnsi="Arial" w:cs="Arial"/>
                <w:color w:val="000000"/>
                <w:sz w:val="16"/>
                <w:szCs w:val="16"/>
              </w:rPr>
              <w:t>2,812</w:t>
            </w:r>
          </w:p>
        </w:tc>
        <w:tc>
          <w:tcPr>
            <w:tcW w:w="401" w:type="pct"/>
            <w:tcBorders>
              <w:top w:val="nil"/>
              <w:left w:val="nil"/>
              <w:bottom w:val="nil"/>
              <w:right w:val="nil"/>
            </w:tcBorders>
            <w:shd w:val="clear" w:color="auto" w:fill="auto"/>
            <w:noWrap/>
            <w:vAlign w:val="center"/>
            <w:hideMark/>
          </w:tcPr>
          <w:p w14:paraId="0FB9CB0D" w14:textId="77777777" w:rsidR="002252A4" w:rsidRPr="002252A4" w:rsidRDefault="002252A4" w:rsidP="002252A4">
            <w:pPr>
              <w:spacing w:before="0" w:after="0" w:line="240" w:lineRule="auto"/>
              <w:jc w:val="right"/>
              <w:rPr>
                <w:rFonts w:ascii="Arial" w:hAnsi="Arial" w:cs="Arial"/>
                <w:color w:val="000000"/>
                <w:sz w:val="16"/>
                <w:szCs w:val="16"/>
              </w:rPr>
            </w:pPr>
            <w:r w:rsidRPr="002252A4">
              <w:rPr>
                <w:rFonts w:ascii="Arial" w:hAnsi="Arial" w:cs="Arial"/>
                <w:color w:val="000000"/>
                <w:sz w:val="16"/>
                <w:szCs w:val="16"/>
              </w:rPr>
              <w:t>1,476</w:t>
            </w:r>
          </w:p>
        </w:tc>
        <w:tc>
          <w:tcPr>
            <w:tcW w:w="401" w:type="pct"/>
            <w:tcBorders>
              <w:top w:val="nil"/>
              <w:left w:val="nil"/>
              <w:bottom w:val="nil"/>
              <w:right w:val="nil"/>
            </w:tcBorders>
            <w:shd w:val="clear" w:color="auto" w:fill="auto"/>
            <w:noWrap/>
            <w:vAlign w:val="center"/>
            <w:hideMark/>
          </w:tcPr>
          <w:p w14:paraId="65AF58AF" w14:textId="77777777" w:rsidR="002252A4" w:rsidRPr="002252A4" w:rsidRDefault="002252A4" w:rsidP="002252A4">
            <w:pPr>
              <w:spacing w:before="0" w:after="0" w:line="240" w:lineRule="auto"/>
              <w:jc w:val="right"/>
              <w:rPr>
                <w:rFonts w:ascii="Arial" w:hAnsi="Arial" w:cs="Arial"/>
                <w:color w:val="000000"/>
                <w:sz w:val="16"/>
                <w:szCs w:val="16"/>
              </w:rPr>
            </w:pPr>
            <w:r w:rsidRPr="002252A4">
              <w:rPr>
                <w:rFonts w:ascii="Arial" w:hAnsi="Arial" w:cs="Arial"/>
                <w:color w:val="000000"/>
                <w:sz w:val="16"/>
                <w:szCs w:val="16"/>
              </w:rPr>
              <w:t>778</w:t>
            </w:r>
          </w:p>
        </w:tc>
        <w:tc>
          <w:tcPr>
            <w:tcW w:w="401" w:type="pct"/>
            <w:tcBorders>
              <w:top w:val="nil"/>
              <w:left w:val="nil"/>
              <w:bottom w:val="nil"/>
              <w:right w:val="nil"/>
            </w:tcBorders>
            <w:shd w:val="clear" w:color="auto" w:fill="auto"/>
            <w:noWrap/>
            <w:vAlign w:val="center"/>
            <w:hideMark/>
          </w:tcPr>
          <w:p w14:paraId="12EA1CCD" w14:textId="77777777" w:rsidR="002252A4" w:rsidRPr="002252A4" w:rsidRDefault="002252A4" w:rsidP="002252A4">
            <w:pPr>
              <w:spacing w:before="0" w:after="0" w:line="240" w:lineRule="auto"/>
              <w:jc w:val="right"/>
              <w:rPr>
                <w:rFonts w:ascii="Arial" w:hAnsi="Arial" w:cs="Arial"/>
                <w:color w:val="000000"/>
                <w:sz w:val="16"/>
                <w:szCs w:val="16"/>
              </w:rPr>
            </w:pPr>
            <w:r w:rsidRPr="002252A4">
              <w:rPr>
                <w:rFonts w:ascii="Arial" w:hAnsi="Arial" w:cs="Arial"/>
                <w:color w:val="000000"/>
                <w:sz w:val="16"/>
                <w:szCs w:val="16"/>
              </w:rPr>
              <w:t>351</w:t>
            </w:r>
          </w:p>
        </w:tc>
        <w:tc>
          <w:tcPr>
            <w:tcW w:w="401" w:type="pct"/>
            <w:tcBorders>
              <w:top w:val="nil"/>
              <w:left w:val="nil"/>
              <w:bottom w:val="nil"/>
              <w:right w:val="nil"/>
            </w:tcBorders>
            <w:shd w:val="clear" w:color="auto" w:fill="auto"/>
            <w:noWrap/>
            <w:vAlign w:val="center"/>
            <w:hideMark/>
          </w:tcPr>
          <w:p w14:paraId="3A5F952D" w14:textId="77777777" w:rsidR="002252A4" w:rsidRPr="002252A4" w:rsidRDefault="002252A4" w:rsidP="002252A4">
            <w:pPr>
              <w:spacing w:before="0" w:after="0" w:line="240" w:lineRule="auto"/>
              <w:jc w:val="right"/>
              <w:rPr>
                <w:rFonts w:ascii="Arial" w:hAnsi="Arial" w:cs="Arial"/>
                <w:color w:val="000000"/>
                <w:sz w:val="16"/>
                <w:szCs w:val="16"/>
              </w:rPr>
            </w:pPr>
            <w:r w:rsidRPr="002252A4">
              <w:rPr>
                <w:rFonts w:ascii="Arial" w:hAnsi="Arial" w:cs="Arial"/>
                <w:color w:val="000000"/>
                <w:sz w:val="16"/>
                <w:szCs w:val="16"/>
              </w:rPr>
              <w:t>1,026</w:t>
            </w:r>
          </w:p>
        </w:tc>
        <w:tc>
          <w:tcPr>
            <w:tcW w:w="446" w:type="pct"/>
            <w:tcBorders>
              <w:top w:val="nil"/>
              <w:left w:val="nil"/>
              <w:bottom w:val="nil"/>
              <w:right w:val="nil"/>
            </w:tcBorders>
            <w:shd w:val="clear" w:color="000000" w:fill="E6F2FF"/>
            <w:noWrap/>
            <w:vAlign w:val="center"/>
            <w:hideMark/>
          </w:tcPr>
          <w:p w14:paraId="7FEABBBB" w14:textId="77777777" w:rsidR="002252A4" w:rsidRPr="002252A4" w:rsidRDefault="002252A4" w:rsidP="002252A4">
            <w:pPr>
              <w:spacing w:before="0" w:after="0" w:line="240" w:lineRule="auto"/>
              <w:jc w:val="right"/>
              <w:rPr>
                <w:rFonts w:ascii="Arial" w:hAnsi="Arial" w:cs="Arial"/>
                <w:color w:val="000000"/>
                <w:sz w:val="16"/>
                <w:szCs w:val="16"/>
              </w:rPr>
            </w:pPr>
            <w:r w:rsidRPr="002252A4">
              <w:rPr>
                <w:rFonts w:ascii="Arial" w:hAnsi="Arial" w:cs="Arial"/>
                <w:color w:val="000000"/>
                <w:sz w:val="16"/>
                <w:szCs w:val="16"/>
              </w:rPr>
              <w:t>22,009</w:t>
            </w:r>
          </w:p>
        </w:tc>
      </w:tr>
      <w:tr w:rsidR="00850679" w:rsidRPr="002252A4" w14:paraId="57738F56" w14:textId="77777777" w:rsidTr="002252A4">
        <w:trPr>
          <w:trHeight w:hRule="exact" w:val="225"/>
        </w:trPr>
        <w:tc>
          <w:tcPr>
            <w:tcW w:w="979" w:type="pct"/>
            <w:tcBorders>
              <w:top w:val="nil"/>
              <w:left w:val="nil"/>
              <w:bottom w:val="nil"/>
              <w:right w:val="nil"/>
            </w:tcBorders>
            <w:shd w:val="clear" w:color="auto" w:fill="auto"/>
            <w:noWrap/>
            <w:vAlign w:val="center"/>
            <w:hideMark/>
          </w:tcPr>
          <w:p w14:paraId="500273D8" w14:textId="77777777" w:rsidR="002252A4" w:rsidRPr="002252A4" w:rsidRDefault="002252A4" w:rsidP="002252A4">
            <w:pPr>
              <w:spacing w:before="0" w:after="0" w:line="240" w:lineRule="auto"/>
              <w:rPr>
                <w:rFonts w:ascii="Arial" w:hAnsi="Arial" w:cs="Arial"/>
                <w:b/>
                <w:bCs/>
                <w:color w:val="000000"/>
                <w:sz w:val="16"/>
                <w:szCs w:val="16"/>
              </w:rPr>
            </w:pPr>
            <w:r w:rsidRPr="002252A4">
              <w:rPr>
                <w:rFonts w:ascii="Arial" w:hAnsi="Arial" w:cs="Arial"/>
                <w:b/>
                <w:bCs/>
                <w:color w:val="000000"/>
                <w:sz w:val="16"/>
                <w:szCs w:val="16"/>
              </w:rPr>
              <w:t>Total payments for</w:t>
            </w:r>
          </w:p>
        </w:tc>
        <w:tc>
          <w:tcPr>
            <w:tcW w:w="367" w:type="pct"/>
            <w:tcBorders>
              <w:top w:val="nil"/>
              <w:left w:val="nil"/>
              <w:bottom w:val="nil"/>
              <w:right w:val="nil"/>
            </w:tcBorders>
            <w:shd w:val="clear" w:color="auto" w:fill="auto"/>
            <w:noWrap/>
            <w:vAlign w:val="center"/>
            <w:hideMark/>
          </w:tcPr>
          <w:p w14:paraId="09230083" w14:textId="77777777" w:rsidR="002252A4" w:rsidRPr="002252A4" w:rsidRDefault="002252A4" w:rsidP="002252A4">
            <w:pPr>
              <w:spacing w:before="0" w:after="0" w:line="240" w:lineRule="auto"/>
              <w:rPr>
                <w:rFonts w:ascii="Arial" w:hAnsi="Arial" w:cs="Arial"/>
                <w:b/>
                <w:bCs/>
                <w:color w:val="000000"/>
                <w:sz w:val="16"/>
                <w:szCs w:val="16"/>
              </w:rPr>
            </w:pPr>
          </w:p>
        </w:tc>
        <w:tc>
          <w:tcPr>
            <w:tcW w:w="401" w:type="pct"/>
            <w:tcBorders>
              <w:top w:val="single" w:sz="4" w:space="0" w:color="293F5B"/>
              <w:left w:val="nil"/>
              <w:bottom w:val="nil"/>
              <w:right w:val="nil"/>
            </w:tcBorders>
            <w:shd w:val="clear" w:color="auto" w:fill="auto"/>
            <w:noWrap/>
            <w:vAlign w:val="center"/>
            <w:hideMark/>
          </w:tcPr>
          <w:p w14:paraId="1ED7494E" w14:textId="77777777" w:rsidR="002252A4" w:rsidRPr="002252A4" w:rsidRDefault="002252A4" w:rsidP="002252A4">
            <w:pPr>
              <w:spacing w:before="0" w:after="0" w:line="240" w:lineRule="auto"/>
              <w:jc w:val="right"/>
              <w:rPr>
                <w:rFonts w:ascii="Arial" w:hAnsi="Arial" w:cs="Arial"/>
                <w:color w:val="000000"/>
                <w:sz w:val="16"/>
                <w:szCs w:val="16"/>
              </w:rPr>
            </w:pPr>
            <w:r w:rsidRPr="002252A4">
              <w:rPr>
                <w:rFonts w:ascii="Arial" w:hAnsi="Arial" w:cs="Arial"/>
                <w:color w:val="000000"/>
                <w:sz w:val="16"/>
                <w:szCs w:val="16"/>
              </w:rPr>
              <w:t> </w:t>
            </w:r>
          </w:p>
        </w:tc>
        <w:tc>
          <w:tcPr>
            <w:tcW w:w="401" w:type="pct"/>
            <w:tcBorders>
              <w:top w:val="single" w:sz="4" w:space="0" w:color="293F5B"/>
              <w:left w:val="nil"/>
              <w:bottom w:val="nil"/>
              <w:right w:val="nil"/>
            </w:tcBorders>
            <w:shd w:val="clear" w:color="auto" w:fill="auto"/>
            <w:noWrap/>
            <w:vAlign w:val="center"/>
            <w:hideMark/>
          </w:tcPr>
          <w:p w14:paraId="4423F327" w14:textId="77777777" w:rsidR="002252A4" w:rsidRPr="002252A4" w:rsidRDefault="002252A4" w:rsidP="002252A4">
            <w:pPr>
              <w:spacing w:before="0" w:after="0" w:line="240" w:lineRule="auto"/>
              <w:jc w:val="right"/>
              <w:rPr>
                <w:rFonts w:ascii="Arial" w:hAnsi="Arial" w:cs="Arial"/>
                <w:color w:val="000000"/>
                <w:sz w:val="16"/>
                <w:szCs w:val="16"/>
              </w:rPr>
            </w:pPr>
            <w:r w:rsidRPr="002252A4">
              <w:rPr>
                <w:rFonts w:ascii="Arial" w:hAnsi="Arial" w:cs="Arial"/>
                <w:color w:val="000000"/>
                <w:sz w:val="16"/>
                <w:szCs w:val="16"/>
              </w:rPr>
              <w:t> </w:t>
            </w:r>
          </w:p>
        </w:tc>
        <w:tc>
          <w:tcPr>
            <w:tcW w:w="401" w:type="pct"/>
            <w:tcBorders>
              <w:top w:val="single" w:sz="4" w:space="0" w:color="293F5B"/>
              <w:left w:val="nil"/>
              <w:bottom w:val="nil"/>
              <w:right w:val="nil"/>
            </w:tcBorders>
            <w:shd w:val="clear" w:color="auto" w:fill="auto"/>
            <w:noWrap/>
            <w:vAlign w:val="center"/>
            <w:hideMark/>
          </w:tcPr>
          <w:p w14:paraId="3233F363" w14:textId="77777777" w:rsidR="002252A4" w:rsidRPr="002252A4" w:rsidRDefault="002252A4" w:rsidP="002252A4">
            <w:pPr>
              <w:spacing w:before="0" w:after="0" w:line="240" w:lineRule="auto"/>
              <w:jc w:val="right"/>
              <w:rPr>
                <w:rFonts w:ascii="Arial" w:hAnsi="Arial" w:cs="Arial"/>
                <w:color w:val="000000"/>
                <w:sz w:val="16"/>
                <w:szCs w:val="16"/>
              </w:rPr>
            </w:pPr>
            <w:r w:rsidRPr="002252A4">
              <w:rPr>
                <w:rFonts w:ascii="Arial" w:hAnsi="Arial" w:cs="Arial"/>
                <w:color w:val="000000"/>
                <w:sz w:val="16"/>
                <w:szCs w:val="16"/>
              </w:rPr>
              <w:t> </w:t>
            </w:r>
          </w:p>
        </w:tc>
        <w:tc>
          <w:tcPr>
            <w:tcW w:w="401" w:type="pct"/>
            <w:tcBorders>
              <w:top w:val="single" w:sz="4" w:space="0" w:color="293F5B"/>
              <w:left w:val="nil"/>
              <w:bottom w:val="nil"/>
              <w:right w:val="nil"/>
            </w:tcBorders>
            <w:shd w:val="clear" w:color="auto" w:fill="auto"/>
            <w:noWrap/>
            <w:vAlign w:val="center"/>
            <w:hideMark/>
          </w:tcPr>
          <w:p w14:paraId="0E0CFD1A" w14:textId="77777777" w:rsidR="002252A4" w:rsidRPr="002252A4" w:rsidRDefault="002252A4" w:rsidP="002252A4">
            <w:pPr>
              <w:spacing w:before="0" w:after="0" w:line="240" w:lineRule="auto"/>
              <w:jc w:val="right"/>
              <w:rPr>
                <w:rFonts w:ascii="Arial" w:hAnsi="Arial" w:cs="Arial"/>
                <w:color w:val="000000"/>
                <w:sz w:val="16"/>
                <w:szCs w:val="16"/>
              </w:rPr>
            </w:pPr>
            <w:r w:rsidRPr="002252A4">
              <w:rPr>
                <w:rFonts w:ascii="Arial" w:hAnsi="Arial" w:cs="Arial"/>
                <w:color w:val="000000"/>
                <w:sz w:val="16"/>
                <w:szCs w:val="16"/>
              </w:rPr>
              <w:t> </w:t>
            </w:r>
          </w:p>
        </w:tc>
        <w:tc>
          <w:tcPr>
            <w:tcW w:w="401" w:type="pct"/>
            <w:tcBorders>
              <w:top w:val="single" w:sz="4" w:space="0" w:color="293F5B"/>
              <w:left w:val="nil"/>
              <w:bottom w:val="nil"/>
              <w:right w:val="nil"/>
            </w:tcBorders>
            <w:shd w:val="clear" w:color="auto" w:fill="auto"/>
            <w:noWrap/>
            <w:vAlign w:val="center"/>
            <w:hideMark/>
          </w:tcPr>
          <w:p w14:paraId="235683A5" w14:textId="77777777" w:rsidR="002252A4" w:rsidRPr="002252A4" w:rsidRDefault="002252A4" w:rsidP="002252A4">
            <w:pPr>
              <w:spacing w:before="0" w:after="0" w:line="240" w:lineRule="auto"/>
              <w:jc w:val="right"/>
              <w:rPr>
                <w:rFonts w:ascii="Arial" w:hAnsi="Arial" w:cs="Arial"/>
                <w:color w:val="000000"/>
                <w:sz w:val="16"/>
                <w:szCs w:val="16"/>
              </w:rPr>
            </w:pPr>
            <w:r w:rsidRPr="002252A4">
              <w:rPr>
                <w:rFonts w:ascii="Arial" w:hAnsi="Arial" w:cs="Arial"/>
                <w:color w:val="000000"/>
                <w:sz w:val="16"/>
                <w:szCs w:val="16"/>
              </w:rPr>
              <w:t> </w:t>
            </w:r>
          </w:p>
        </w:tc>
        <w:tc>
          <w:tcPr>
            <w:tcW w:w="401" w:type="pct"/>
            <w:tcBorders>
              <w:top w:val="single" w:sz="4" w:space="0" w:color="293F5B"/>
              <w:left w:val="nil"/>
              <w:bottom w:val="nil"/>
              <w:right w:val="nil"/>
            </w:tcBorders>
            <w:shd w:val="clear" w:color="auto" w:fill="auto"/>
            <w:noWrap/>
            <w:vAlign w:val="center"/>
            <w:hideMark/>
          </w:tcPr>
          <w:p w14:paraId="4905296E" w14:textId="77777777" w:rsidR="002252A4" w:rsidRPr="002252A4" w:rsidRDefault="002252A4" w:rsidP="002252A4">
            <w:pPr>
              <w:spacing w:before="0" w:after="0" w:line="240" w:lineRule="auto"/>
              <w:jc w:val="right"/>
              <w:rPr>
                <w:rFonts w:ascii="Arial" w:hAnsi="Arial" w:cs="Arial"/>
                <w:color w:val="000000"/>
                <w:sz w:val="16"/>
                <w:szCs w:val="16"/>
              </w:rPr>
            </w:pPr>
            <w:r w:rsidRPr="002252A4">
              <w:rPr>
                <w:rFonts w:ascii="Arial" w:hAnsi="Arial" w:cs="Arial"/>
                <w:color w:val="000000"/>
                <w:sz w:val="16"/>
                <w:szCs w:val="16"/>
              </w:rPr>
              <w:t> </w:t>
            </w:r>
          </w:p>
        </w:tc>
        <w:tc>
          <w:tcPr>
            <w:tcW w:w="401" w:type="pct"/>
            <w:tcBorders>
              <w:top w:val="single" w:sz="4" w:space="0" w:color="293F5B"/>
              <w:left w:val="nil"/>
              <w:bottom w:val="nil"/>
              <w:right w:val="nil"/>
            </w:tcBorders>
            <w:shd w:val="clear" w:color="auto" w:fill="auto"/>
            <w:noWrap/>
            <w:vAlign w:val="center"/>
            <w:hideMark/>
          </w:tcPr>
          <w:p w14:paraId="66134EA7" w14:textId="77777777" w:rsidR="002252A4" w:rsidRPr="002252A4" w:rsidRDefault="002252A4" w:rsidP="002252A4">
            <w:pPr>
              <w:spacing w:before="0" w:after="0" w:line="240" w:lineRule="auto"/>
              <w:jc w:val="right"/>
              <w:rPr>
                <w:rFonts w:ascii="Arial" w:hAnsi="Arial" w:cs="Arial"/>
                <w:color w:val="000000"/>
                <w:sz w:val="16"/>
                <w:szCs w:val="16"/>
              </w:rPr>
            </w:pPr>
            <w:r w:rsidRPr="002252A4">
              <w:rPr>
                <w:rFonts w:ascii="Arial" w:hAnsi="Arial" w:cs="Arial"/>
                <w:color w:val="000000"/>
                <w:sz w:val="16"/>
                <w:szCs w:val="16"/>
              </w:rPr>
              <w:t> </w:t>
            </w:r>
          </w:p>
        </w:tc>
        <w:tc>
          <w:tcPr>
            <w:tcW w:w="401" w:type="pct"/>
            <w:tcBorders>
              <w:top w:val="single" w:sz="4" w:space="0" w:color="293F5B"/>
              <w:left w:val="nil"/>
              <w:bottom w:val="nil"/>
              <w:right w:val="nil"/>
            </w:tcBorders>
            <w:shd w:val="clear" w:color="auto" w:fill="auto"/>
            <w:noWrap/>
            <w:vAlign w:val="center"/>
            <w:hideMark/>
          </w:tcPr>
          <w:p w14:paraId="0DBD59E0" w14:textId="77777777" w:rsidR="002252A4" w:rsidRPr="002252A4" w:rsidRDefault="002252A4" w:rsidP="002252A4">
            <w:pPr>
              <w:spacing w:before="0" w:after="0" w:line="240" w:lineRule="auto"/>
              <w:jc w:val="right"/>
              <w:rPr>
                <w:rFonts w:ascii="Arial" w:hAnsi="Arial" w:cs="Arial"/>
                <w:color w:val="000000"/>
                <w:sz w:val="16"/>
                <w:szCs w:val="16"/>
              </w:rPr>
            </w:pPr>
            <w:r w:rsidRPr="002252A4">
              <w:rPr>
                <w:rFonts w:ascii="Arial" w:hAnsi="Arial" w:cs="Arial"/>
                <w:color w:val="000000"/>
                <w:sz w:val="16"/>
                <w:szCs w:val="16"/>
              </w:rPr>
              <w:t> </w:t>
            </w:r>
          </w:p>
        </w:tc>
        <w:tc>
          <w:tcPr>
            <w:tcW w:w="446" w:type="pct"/>
            <w:tcBorders>
              <w:top w:val="single" w:sz="4" w:space="0" w:color="293F5B"/>
              <w:left w:val="nil"/>
              <w:bottom w:val="nil"/>
              <w:right w:val="nil"/>
            </w:tcBorders>
            <w:shd w:val="clear" w:color="000000" w:fill="E6F2FF"/>
            <w:noWrap/>
            <w:vAlign w:val="center"/>
            <w:hideMark/>
          </w:tcPr>
          <w:p w14:paraId="342DADDC" w14:textId="77777777" w:rsidR="002252A4" w:rsidRPr="002252A4" w:rsidRDefault="002252A4" w:rsidP="002252A4">
            <w:pPr>
              <w:spacing w:before="0" w:after="0" w:line="240" w:lineRule="auto"/>
              <w:jc w:val="right"/>
              <w:rPr>
                <w:rFonts w:ascii="Arial" w:hAnsi="Arial" w:cs="Arial"/>
                <w:color w:val="000000"/>
                <w:sz w:val="16"/>
                <w:szCs w:val="16"/>
              </w:rPr>
            </w:pPr>
            <w:r w:rsidRPr="002252A4">
              <w:rPr>
                <w:rFonts w:ascii="Arial" w:hAnsi="Arial" w:cs="Arial"/>
                <w:color w:val="000000"/>
                <w:sz w:val="16"/>
                <w:szCs w:val="16"/>
              </w:rPr>
              <w:t> </w:t>
            </w:r>
          </w:p>
        </w:tc>
      </w:tr>
      <w:tr w:rsidR="00850679" w:rsidRPr="002252A4" w14:paraId="3D226243" w14:textId="77777777" w:rsidTr="002252A4">
        <w:trPr>
          <w:trHeight w:hRule="exact" w:val="225"/>
        </w:trPr>
        <w:tc>
          <w:tcPr>
            <w:tcW w:w="1346" w:type="pct"/>
            <w:gridSpan w:val="2"/>
            <w:tcBorders>
              <w:top w:val="nil"/>
              <w:left w:val="nil"/>
              <w:bottom w:val="single" w:sz="4" w:space="0" w:color="293F5B"/>
              <w:right w:val="nil"/>
            </w:tcBorders>
            <w:shd w:val="clear" w:color="auto" w:fill="auto"/>
            <w:noWrap/>
            <w:vAlign w:val="center"/>
            <w:hideMark/>
          </w:tcPr>
          <w:p w14:paraId="074EBBD9" w14:textId="77777777" w:rsidR="002252A4" w:rsidRPr="002252A4" w:rsidRDefault="002252A4" w:rsidP="002252A4">
            <w:pPr>
              <w:spacing w:before="0" w:after="0" w:line="240" w:lineRule="auto"/>
              <w:ind w:left="170"/>
              <w:rPr>
                <w:rFonts w:ascii="Arial" w:hAnsi="Arial" w:cs="Arial"/>
                <w:b/>
                <w:bCs/>
                <w:color w:val="000000"/>
                <w:sz w:val="16"/>
                <w:szCs w:val="16"/>
              </w:rPr>
            </w:pPr>
            <w:r w:rsidRPr="002252A4">
              <w:rPr>
                <w:rFonts w:ascii="Arial" w:hAnsi="Arial" w:cs="Arial"/>
                <w:b/>
                <w:bCs/>
                <w:color w:val="000000"/>
                <w:sz w:val="16"/>
                <w:szCs w:val="16"/>
              </w:rPr>
              <w:t>specific purposes</w:t>
            </w:r>
          </w:p>
        </w:tc>
        <w:tc>
          <w:tcPr>
            <w:tcW w:w="401" w:type="pct"/>
            <w:tcBorders>
              <w:top w:val="nil"/>
              <w:left w:val="nil"/>
              <w:bottom w:val="single" w:sz="4" w:space="0" w:color="293F5B"/>
              <w:right w:val="nil"/>
            </w:tcBorders>
            <w:shd w:val="clear" w:color="auto" w:fill="auto"/>
            <w:noWrap/>
            <w:vAlign w:val="center"/>
            <w:hideMark/>
          </w:tcPr>
          <w:p w14:paraId="728932FE" w14:textId="77777777" w:rsidR="002252A4" w:rsidRPr="002252A4" w:rsidRDefault="002252A4" w:rsidP="002252A4">
            <w:pPr>
              <w:spacing w:before="0" w:after="0" w:line="240" w:lineRule="auto"/>
              <w:jc w:val="right"/>
              <w:rPr>
                <w:rFonts w:ascii="Arial" w:hAnsi="Arial" w:cs="Arial"/>
                <w:b/>
                <w:bCs/>
                <w:color w:val="000000"/>
                <w:sz w:val="16"/>
                <w:szCs w:val="16"/>
              </w:rPr>
            </w:pPr>
            <w:r w:rsidRPr="002252A4">
              <w:rPr>
                <w:rFonts w:ascii="Arial" w:hAnsi="Arial" w:cs="Arial"/>
                <w:b/>
                <w:bCs/>
                <w:color w:val="000000"/>
                <w:sz w:val="16"/>
                <w:szCs w:val="16"/>
              </w:rPr>
              <w:t>24,919</w:t>
            </w:r>
          </w:p>
        </w:tc>
        <w:tc>
          <w:tcPr>
            <w:tcW w:w="401" w:type="pct"/>
            <w:tcBorders>
              <w:top w:val="nil"/>
              <w:left w:val="nil"/>
              <w:bottom w:val="single" w:sz="4" w:space="0" w:color="293F5B"/>
              <w:right w:val="nil"/>
            </w:tcBorders>
            <w:shd w:val="clear" w:color="auto" w:fill="auto"/>
            <w:noWrap/>
            <w:vAlign w:val="center"/>
            <w:hideMark/>
          </w:tcPr>
          <w:p w14:paraId="14763F33" w14:textId="77777777" w:rsidR="002252A4" w:rsidRPr="002252A4" w:rsidRDefault="002252A4" w:rsidP="002252A4">
            <w:pPr>
              <w:spacing w:before="0" w:after="0" w:line="240" w:lineRule="auto"/>
              <w:jc w:val="right"/>
              <w:rPr>
                <w:rFonts w:ascii="Arial" w:hAnsi="Arial" w:cs="Arial"/>
                <w:b/>
                <w:bCs/>
                <w:color w:val="000000"/>
                <w:sz w:val="16"/>
                <w:szCs w:val="16"/>
              </w:rPr>
            </w:pPr>
            <w:r w:rsidRPr="002252A4">
              <w:rPr>
                <w:rFonts w:ascii="Arial" w:hAnsi="Arial" w:cs="Arial"/>
                <w:b/>
                <w:bCs/>
                <w:color w:val="000000"/>
                <w:sz w:val="16"/>
                <w:szCs w:val="16"/>
              </w:rPr>
              <w:t>18,846</w:t>
            </w:r>
          </w:p>
        </w:tc>
        <w:tc>
          <w:tcPr>
            <w:tcW w:w="401" w:type="pct"/>
            <w:tcBorders>
              <w:top w:val="nil"/>
              <w:left w:val="nil"/>
              <w:bottom w:val="single" w:sz="4" w:space="0" w:color="293F5B"/>
              <w:right w:val="nil"/>
            </w:tcBorders>
            <w:shd w:val="clear" w:color="auto" w:fill="auto"/>
            <w:noWrap/>
            <w:vAlign w:val="center"/>
            <w:hideMark/>
          </w:tcPr>
          <w:p w14:paraId="176343FF" w14:textId="77777777" w:rsidR="002252A4" w:rsidRPr="002252A4" w:rsidRDefault="002252A4" w:rsidP="002252A4">
            <w:pPr>
              <w:spacing w:before="0" w:after="0" w:line="240" w:lineRule="auto"/>
              <w:jc w:val="right"/>
              <w:rPr>
                <w:rFonts w:ascii="Arial" w:hAnsi="Arial" w:cs="Arial"/>
                <w:b/>
                <w:bCs/>
                <w:color w:val="000000"/>
                <w:sz w:val="16"/>
                <w:szCs w:val="16"/>
              </w:rPr>
            </w:pPr>
            <w:r w:rsidRPr="002252A4">
              <w:rPr>
                <w:rFonts w:ascii="Arial" w:hAnsi="Arial" w:cs="Arial"/>
                <w:b/>
                <w:bCs/>
                <w:color w:val="000000"/>
                <w:sz w:val="16"/>
                <w:szCs w:val="16"/>
              </w:rPr>
              <w:t>19,425</w:t>
            </w:r>
          </w:p>
        </w:tc>
        <w:tc>
          <w:tcPr>
            <w:tcW w:w="401" w:type="pct"/>
            <w:tcBorders>
              <w:top w:val="nil"/>
              <w:left w:val="nil"/>
              <w:bottom w:val="single" w:sz="4" w:space="0" w:color="293F5B"/>
              <w:right w:val="nil"/>
            </w:tcBorders>
            <w:shd w:val="clear" w:color="auto" w:fill="auto"/>
            <w:noWrap/>
            <w:vAlign w:val="center"/>
            <w:hideMark/>
          </w:tcPr>
          <w:p w14:paraId="56345784" w14:textId="77777777" w:rsidR="002252A4" w:rsidRPr="002252A4" w:rsidRDefault="002252A4" w:rsidP="002252A4">
            <w:pPr>
              <w:spacing w:before="0" w:after="0" w:line="240" w:lineRule="auto"/>
              <w:jc w:val="right"/>
              <w:rPr>
                <w:rFonts w:ascii="Arial" w:hAnsi="Arial" w:cs="Arial"/>
                <w:b/>
                <w:bCs/>
                <w:color w:val="000000"/>
                <w:sz w:val="16"/>
                <w:szCs w:val="16"/>
              </w:rPr>
            </w:pPr>
            <w:r w:rsidRPr="002252A4">
              <w:rPr>
                <w:rFonts w:ascii="Arial" w:hAnsi="Arial" w:cs="Arial"/>
                <w:b/>
                <w:bCs/>
                <w:color w:val="000000"/>
                <w:sz w:val="16"/>
                <w:szCs w:val="16"/>
              </w:rPr>
              <w:t>9,351</w:t>
            </w:r>
          </w:p>
        </w:tc>
        <w:tc>
          <w:tcPr>
            <w:tcW w:w="401" w:type="pct"/>
            <w:tcBorders>
              <w:top w:val="nil"/>
              <w:left w:val="nil"/>
              <w:bottom w:val="single" w:sz="4" w:space="0" w:color="293F5B"/>
              <w:right w:val="nil"/>
            </w:tcBorders>
            <w:shd w:val="clear" w:color="auto" w:fill="auto"/>
            <w:noWrap/>
            <w:vAlign w:val="center"/>
            <w:hideMark/>
          </w:tcPr>
          <w:p w14:paraId="310E408A" w14:textId="77777777" w:rsidR="002252A4" w:rsidRPr="002252A4" w:rsidRDefault="002252A4" w:rsidP="002252A4">
            <w:pPr>
              <w:spacing w:before="0" w:after="0" w:line="240" w:lineRule="auto"/>
              <w:jc w:val="right"/>
              <w:rPr>
                <w:rFonts w:ascii="Arial" w:hAnsi="Arial" w:cs="Arial"/>
                <w:b/>
                <w:bCs/>
                <w:color w:val="000000"/>
                <w:sz w:val="16"/>
                <w:szCs w:val="16"/>
              </w:rPr>
            </w:pPr>
            <w:r w:rsidRPr="002252A4">
              <w:rPr>
                <w:rFonts w:ascii="Arial" w:hAnsi="Arial" w:cs="Arial"/>
                <w:b/>
                <w:bCs/>
                <w:color w:val="000000"/>
                <w:sz w:val="16"/>
                <w:szCs w:val="16"/>
              </w:rPr>
              <w:t>5,930</w:t>
            </w:r>
          </w:p>
        </w:tc>
        <w:tc>
          <w:tcPr>
            <w:tcW w:w="401" w:type="pct"/>
            <w:tcBorders>
              <w:top w:val="nil"/>
              <w:left w:val="nil"/>
              <w:bottom w:val="single" w:sz="4" w:space="0" w:color="293F5B"/>
              <w:right w:val="nil"/>
            </w:tcBorders>
            <w:shd w:val="clear" w:color="auto" w:fill="auto"/>
            <w:noWrap/>
            <w:vAlign w:val="center"/>
            <w:hideMark/>
          </w:tcPr>
          <w:p w14:paraId="0ACEC2F5" w14:textId="77777777" w:rsidR="002252A4" w:rsidRPr="002252A4" w:rsidRDefault="002252A4" w:rsidP="002252A4">
            <w:pPr>
              <w:spacing w:before="0" w:after="0" w:line="240" w:lineRule="auto"/>
              <w:jc w:val="right"/>
              <w:rPr>
                <w:rFonts w:ascii="Arial" w:hAnsi="Arial" w:cs="Arial"/>
                <w:b/>
                <w:bCs/>
                <w:color w:val="000000"/>
                <w:sz w:val="16"/>
                <w:szCs w:val="16"/>
              </w:rPr>
            </w:pPr>
            <w:r w:rsidRPr="002252A4">
              <w:rPr>
                <w:rFonts w:ascii="Arial" w:hAnsi="Arial" w:cs="Arial"/>
                <w:b/>
                <w:bCs/>
                <w:color w:val="000000"/>
                <w:sz w:val="16"/>
                <w:szCs w:val="16"/>
              </w:rPr>
              <w:t>2,167</w:t>
            </w:r>
          </w:p>
        </w:tc>
        <w:tc>
          <w:tcPr>
            <w:tcW w:w="401" w:type="pct"/>
            <w:tcBorders>
              <w:top w:val="nil"/>
              <w:left w:val="nil"/>
              <w:bottom w:val="single" w:sz="4" w:space="0" w:color="293F5B"/>
              <w:right w:val="nil"/>
            </w:tcBorders>
            <w:shd w:val="clear" w:color="auto" w:fill="auto"/>
            <w:noWrap/>
            <w:vAlign w:val="center"/>
            <w:hideMark/>
          </w:tcPr>
          <w:p w14:paraId="3919D5CB" w14:textId="77777777" w:rsidR="002252A4" w:rsidRPr="002252A4" w:rsidRDefault="002252A4" w:rsidP="002252A4">
            <w:pPr>
              <w:spacing w:before="0" w:after="0" w:line="240" w:lineRule="auto"/>
              <w:jc w:val="right"/>
              <w:rPr>
                <w:rFonts w:ascii="Arial" w:hAnsi="Arial" w:cs="Arial"/>
                <w:b/>
                <w:bCs/>
                <w:color w:val="000000"/>
                <w:sz w:val="16"/>
                <w:szCs w:val="16"/>
              </w:rPr>
            </w:pPr>
            <w:r w:rsidRPr="002252A4">
              <w:rPr>
                <w:rFonts w:ascii="Arial" w:hAnsi="Arial" w:cs="Arial"/>
                <w:b/>
                <w:bCs/>
                <w:color w:val="000000"/>
                <w:sz w:val="16"/>
                <w:szCs w:val="16"/>
              </w:rPr>
              <w:t>1,353</w:t>
            </w:r>
          </w:p>
        </w:tc>
        <w:tc>
          <w:tcPr>
            <w:tcW w:w="401" w:type="pct"/>
            <w:tcBorders>
              <w:top w:val="nil"/>
              <w:left w:val="nil"/>
              <w:bottom w:val="single" w:sz="4" w:space="0" w:color="293F5B"/>
              <w:right w:val="nil"/>
            </w:tcBorders>
            <w:shd w:val="clear" w:color="auto" w:fill="auto"/>
            <w:noWrap/>
            <w:vAlign w:val="center"/>
            <w:hideMark/>
          </w:tcPr>
          <w:p w14:paraId="2F2BADB4" w14:textId="77777777" w:rsidR="002252A4" w:rsidRPr="002252A4" w:rsidRDefault="002252A4" w:rsidP="002252A4">
            <w:pPr>
              <w:spacing w:before="0" w:after="0" w:line="240" w:lineRule="auto"/>
              <w:jc w:val="right"/>
              <w:rPr>
                <w:rFonts w:ascii="Arial" w:hAnsi="Arial" w:cs="Arial"/>
                <w:b/>
                <w:bCs/>
                <w:color w:val="000000"/>
                <w:sz w:val="16"/>
                <w:szCs w:val="16"/>
              </w:rPr>
            </w:pPr>
            <w:r w:rsidRPr="002252A4">
              <w:rPr>
                <w:rFonts w:ascii="Arial" w:hAnsi="Arial" w:cs="Arial"/>
                <w:b/>
                <w:bCs/>
                <w:color w:val="000000"/>
                <w:sz w:val="16"/>
                <w:szCs w:val="16"/>
              </w:rPr>
              <w:t>1,918</w:t>
            </w:r>
          </w:p>
        </w:tc>
        <w:tc>
          <w:tcPr>
            <w:tcW w:w="446" w:type="pct"/>
            <w:tcBorders>
              <w:top w:val="nil"/>
              <w:left w:val="nil"/>
              <w:bottom w:val="single" w:sz="4" w:space="0" w:color="293F5B"/>
              <w:right w:val="nil"/>
            </w:tcBorders>
            <w:shd w:val="clear" w:color="000000" w:fill="E6F2FF"/>
            <w:noWrap/>
            <w:vAlign w:val="center"/>
            <w:hideMark/>
          </w:tcPr>
          <w:p w14:paraId="39B3ADE1" w14:textId="77777777" w:rsidR="002252A4" w:rsidRPr="002252A4" w:rsidRDefault="002252A4" w:rsidP="002252A4">
            <w:pPr>
              <w:spacing w:before="0" w:after="0" w:line="240" w:lineRule="auto"/>
              <w:jc w:val="right"/>
              <w:rPr>
                <w:rFonts w:ascii="Arial" w:hAnsi="Arial" w:cs="Arial"/>
                <w:b/>
                <w:bCs/>
                <w:color w:val="000000"/>
                <w:sz w:val="16"/>
                <w:szCs w:val="16"/>
              </w:rPr>
            </w:pPr>
            <w:r w:rsidRPr="002252A4">
              <w:rPr>
                <w:rFonts w:ascii="Arial" w:hAnsi="Arial" w:cs="Arial"/>
                <w:b/>
                <w:bCs/>
                <w:color w:val="000000"/>
                <w:sz w:val="16"/>
                <w:szCs w:val="16"/>
              </w:rPr>
              <w:t>83,910</w:t>
            </w:r>
          </w:p>
        </w:tc>
      </w:tr>
    </w:tbl>
    <w:p w14:paraId="0DD942AC" w14:textId="77E01C4F" w:rsidR="004405CE" w:rsidRPr="004405CE" w:rsidRDefault="004405CE" w:rsidP="002C3CDF">
      <w:pPr>
        <w:pStyle w:val="ChartandTableFootnoteAlpha"/>
      </w:pPr>
      <w:r w:rsidRPr="004405CE">
        <w:t>Entitlements for 2023–24 will be finalised after states report on their actual Eligible State Expenditure and a subsequent Determination by a Treasury portfolio minister.</w:t>
      </w:r>
    </w:p>
    <w:p w14:paraId="22B606DF" w14:textId="18CF4471" w:rsidR="0043710F" w:rsidRPr="004405CE" w:rsidRDefault="006C3124" w:rsidP="00C8559D">
      <w:pPr>
        <w:pStyle w:val="ChartandTableFootnoteAlpha"/>
      </w:pPr>
      <w:r w:rsidRPr="004405CE">
        <w:t>Entitlements for 202</w:t>
      </w:r>
      <w:r w:rsidR="003B6922" w:rsidRPr="004405CE">
        <w:t>3</w:t>
      </w:r>
      <w:r w:rsidR="00863F4D" w:rsidRPr="004405CE">
        <w:t>–</w:t>
      </w:r>
      <w:r w:rsidRPr="004405CE">
        <w:t>2</w:t>
      </w:r>
      <w:r w:rsidR="003B6922" w:rsidRPr="004405CE">
        <w:t>4</w:t>
      </w:r>
      <w:r w:rsidRPr="004405CE">
        <w:t xml:space="preserve"> will be finalised following reconciliation of activity data by the Administrator of the National Health Funding Pool and a subsequent Determination by </w:t>
      </w:r>
      <w:r w:rsidR="006A4F5E">
        <w:t>a Treasury portfolio minister</w:t>
      </w:r>
      <w:r w:rsidRPr="004405CE">
        <w:t>.</w:t>
      </w:r>
    </w:p>
    <w:p w14:paraId="0B46B7D3" w14:textId="7DDB5237" w:rsidR="0043710F" w:rsidRPr="00934CF0" w:rsidRDefault="006C3124" w:rsidP="00C8559D">
      <w:pPr>
        <w:pStyle w:val="ChartandTableFootnoteAlpha"/>
      </w:pPr>
      <w:r w:rsidRPr="00934CF0">
        <w:t>The 202</w:t>
      </w:r>
      <w:r w:rsidR="003B6922">
        <w:t>3</w:t>
      </w:r>
      <w:r w:rsidR="00863F4D" w:rsidRPr="00934CF0">
        <w:t>–</w:t>
      </w:r>
      <w:r w:rsidRPr="00934CF0">
        <w:t>2</w:t>
      </w:r>
      <w:r w:rsidR="003B6922">
        <w:t>4</w:t>
      </w:r>
      <w:r w:rsidRPr="00934CF0">
        <w:t xml:space="preserve"> Quality Schools funding outcome will be finalised following a Determination by the Minister</w:t>
      </w:r>
      <w:r w:rsidR="000864BA">
        <w:t> </w:t>
      </w:r>
      <w:r w:rsidRPr="00934CF0">
        <w:t>for Education.</w:t>
      </w:r>
    </w:p>
    <w:p w14:paraId="72755681" w14:textId="39BE5A0D" w:rsidR="0043710F" w:rsidRDefault="006C3124" w:rsidP="00C8559D">
      <w:pPr>
        <w:pStyle w:val="ChartandTableFootnoteAlpha"/>
      </w:pPr>
      <w:r w:rsidRPr="00934CF0">
        <w:t>Entitlements for 202</w:t>
      </w:r>
      <w:r w:rsidR="003B6922">
        <w:t>3</w:t>
      </w:r>
      <w:r w:rsidR="00863F4D" w:rsidRPr="00934CF0">
        <w:t>–</w:t>
      </w:r>
      <w:r w:rsidRPr="00934CF0">
        <w:t>2</w:t>
      </w:r>
      <w:r w:rsidR="003B6922">
        <w:t>4</w:t>
      </w:r>
      <w:r w:rsidRPr="00934CF0">
        <w:t xml:space="preserve"> will be finalised after states report on their actual expenditure via statements of assurance and a subsequent Determination by a Treasury portfolio minister.</w:t>
      </w:r>
    </w:p>
    <w:p w14:paraId="6255B488" w14:textId="36FA485B" w:rsidR="00373B1A" w:rsidRPr="00373B1A" w:rsidRDefault="00C54603" w:rsidP="007539F0">
      <w:pPr>
        <w:pStyle w:val="ChartandTableFootnoteAlpha"/>
      </w:pPr>
      <w:bookmarkStart w:id="2" w:name="_Hlk177403483"/>
      <w:r w:rsidRPr="0067532F">
        <w:t xml:space="preserve">Entitlements for </w:t>
      </w:r>
      <w:r w:rsidR="00BC3433">
        <w:t xml:space="preserve">the </w:t>
      </w:r>
      <w:r w:rsidRPr="0067532F">
        <w:t xml:space="preserve">2023–24 </w:t>
      </w:r>
      <w:r w:rsidR="00BC3433">
        <w:t xml:space="preserve">relief program </w:t>
      </w:r>
      <w:r w:rsidRPr="0067532F">
        <w:t xml:space="preserve">will be finalised </w:t>
      </w:r>
      <w:r w:rsidR="00125406">
        <w:t xml:space="preserve">after </w:t>
      </w:r>
      <w:r w:rsidRPr="0067532F">
        <w:t>state</w:t>
      </w:r>
      <w:r w:rsidR="00125406">
        <w:t>s</w:t>
      </w:r>
      <w:r w:rsidRPr="0067532F">
        <w:t xml:space="preserve"> provide</w:t>
      </w:r>
      <w:r w:rsidR="00DC563C">
        <w:t xml:space="preserve"> closing</w:t>
      </w:r>
      <w:r w:rsidRPr="0067532F">
        <w:t xml:space="preserve"> statement</w:t>
      </w:r>
      <w:r w:rsidR="00125406">
        <w:t>s</w:t>
      </w:r>
      <w:r w:rsidRPr="0067532F">
        <w:t xml:space="preserve"> of assurance and a subsequent Determination by a Treasury portfolio minister</w:t>
      </w:r>
      <w:bookmarkEnd w:id="2"/>
      <w:r w:rsidRPr="0067532F">
        <w:t>.</w:t>
      </w:r>
    </w:p>
    <w:p w14:paraId="07A03DBC" w14:textId="6708AF61" w:rsidR="005C7B26" w:rsidRDefault="006C3124" w:rsidP="00C8559D">
      <w:pPr>
        <w:pStyle w:val="ChartandTableFootnoteAlpha"/>
      </w:pPr>
      <w:r w:rsidRPr="00934CF0">
        <w:t xml:space="preserve">Includes financial assistance grants for local government, payments direct to local government and payments funded through appropriations including but not limited to section 16 of the </w:t>
      </w:r>
      <w:r w:rsidRPr="00934CF0">
        <w:rPr>
          <w:i/>
        </w:rPr>
        <w:t>Federal Financial Relations Act 2009</w:t>
      </w:r>
      <w:r w:rsidRPr="00934CF0">
        <w:t>.</w:t>
      </w:r>
    </w:p>
    <w:p w14:paraId="7BA4F2C8" w14:textId="0A32AB21" w:rsidR="00B1089C" w:rsidRPr="00B1089C" w:rsidRDefault="005C7B26" w:rsidP="001C07B8">
      <w:pPr>
        <w:pStyle w:val="ChartandTableFootnoteAlpha"/>
      </w:pPr>
      <w:r>
        <w:t xml:space="preserve">Excludes </w:t>
      </w:r>
      <w:r w:rsidR="00FF1831" w:rsidRPr="00FF1831">
        <w:t>National Skills Agreement payments which are shown separately.</w:t>
      </w:r>
    </w:p>
    <w:p w14:paraId="35E1D3CA" w14:textId="77777777" w:rsidR="00E028E9" w:rsidRPr="00934CF0" w:rsidRDefault="00E028E9" w:rsidP="00D11934">
      <w:pPr>
        <w:pStyle w:val="ChartLine"/>
      </w:pPr>
    </w:p>
    <w:p w14:paraId="08EF88BB" w14:textId="77777777" w:rsidR="009175F2" w:rsidRPr="00852161" w:rsidRDefault="009175F2" w:rsidP="00852161">
      <w:r w:rsidRPr="00852161">
        <w:br w:type="page"/>
      </w:r>
    </w:p>
    <w:p w14:paraId="475E3A18" w14:textId="04BFB4F6" w:rsidR="00536A00" w:rsidRDefault="00B328BE" w:rsidP="00D11934">
      <w:pPr>
        <w:pStyle w:val="TableHeading"/>
        <w:spacing w:before="0"/>
        <w:rPr>
          <w:rFonts w:asciiTheme="minorHAnsi" w:eastAsiaTheme="minorHAnsi" w:hAnsiTheme="minorHAnsi" w:cstheme="minorBidi"/>
          <w:sz w:val="22"/>
          <w:szCs w:val="22"/>
          <w:lang w:eastAsia="en-US"/>
        </w:rPr>
      </w:pPr>
      <w:r>
        <w:lastRenderedPageBreak/>
        <w:t>Table </w:t>
      </w:r>
      <w:r w:rsidR="009175F2" w:rsidRPr="00934CF0">
        <w:t>3.3: Total payments for specific purposes by sector and category, 202</w:t>
      </w:r>
      <w:r w:rsidR="00456C09">
        <w:t>3</w:t>
      </w:r>
      <w:r w:rsidR="00AD6E45" w:rsidRPr="00934CF0">
        <w:t>–</w:t>
      </w:r>
      <w:r w:rsidR="009175F2" w:rsidRPr="00934CF0">
        <w:t>2</w:t>
      </w:r>
      <w:r w:rsidR="003A3B3F">
        <w:t>4</w:t>
      </w:r>
      <w:bookmarkStart w:id="3" w:name="_1788181062"/>
      <w:bookmarkEnd w:id="3"/>
    </w:p>
    <w:tbl>
      <w:tblPr>
        <w:tblW w:w="5000" w:type="pct"/>
        <w:tblCellMar>
          <w:left w:w="0" w:type="dxa"/>
          <w:right w:w="28" w:type="dxa"/>
        </w:tblCellMar>
        <w:tblLook w:val="04A0" w:firstRow="1" w:lastRow="0" w:firstColumn="1" w:lastColumn="0" w:noHBand="0" w:noVBand="1"/>
      </w:tblPr>
      <w:tblGrid>
        <w:gridCol w:w="2442"/>
        <w:gridCol w:w="611"/>
        <w:gridCol w:w="611"/>
        <w:gridCol w:w="611"/>
        <w:gridCol w:w="611"/>
        <w:gridCol w:w="611"/>
        <w:gridCol w:w="527"/>
        <w:gridCol w:w="527"/>
        <w:gridCol w:w="527"/>
        <w:gridCol w:w="632"/>
      </w:tblGrid>
      <w:tr w:rsidR="00536A00" w:rsidRPr="00536A00" w14:paraId="64EF8660" w14:textId="77777777" w:rsidTr="00536A00">
        <w:trPr>
          <w:divId w:val="1480926455"/>
          <w:trHeight w:hRule="exact" w:val="225"/>
        </w:trPr>
        <w:tc>
          <w:tcPr>
            <w:tcW w:w="1582" w:type="pct"/>
            <w:tcBorders>
              <w:top w:val="single" w:sz="4" w:space="0" w:color="293F5B"/>
              <w:left w:val="nil"/>
              <w:bottom w:val="nil"/>
              <w:right w:val="nil"/>
            </w:tcBorders>
            <w:shd w:val="clear" w:color="000000" w:fill="FFFFFF"/>
            <w:noWrap/>
            <w:vAlign w:val="center"/>
            <w:hideMark/>
          </w:tcPr>
          <w:p w14:paraId="3849BEE7" w14:textId="5A2B3A08" w:rsidR="00536A00" w:rsidRPr="00536A00" w:rsidRDefault="00536A00" w:rsidP="00536A00">
            <w:pPr>
              <w:spacing w:before="0" w:after="0" w:line="240" w:lineRule="auto"/>
              <w:rPr>
                <w:rFonts w:ascii="Arial" w:hAnsi="Arial" w:cs="Arial"/>
                <w:color w:val="000000"/>
                <w:sz w:val="16"/>
                <w:szCs w:val="16"/>
              </w:rPr>
            </w:pPr>
            <w:r w:rsidRPr="00536A00">
              <w:rPr>
                <w:rFonts w:ascii="Arial" w:hAnsi="Arial" w:cs="Arial"/>
                <w:color w:val="000000"/>
                <w:sz w:val="16"/>
                <w:szCs w:val="16"/>
              </w:rPr>
              <w:t>$million</w:t>
            </w:r>
          </w:p>
        </w:tc>
        <w:tc>
          <w:tcPr>
            <w:tcW w:w="396" w:type="pct"/>
            <w:tcBorders>
              <w:top w:val="single" w:sz="4" w:space="0" w:color="293F5B"/>
              <w:left w:val="nil"/>
              <w:bottom w:val="nil"/>
              <w:right w:val="nil"/>
            </w:tcBorders>
            <w:shd w:val="clear" w:color="000000" w:fill="FFFFFF"/>
            <w:noWrap/>
            <w:vAlign w:val="center"/>
            <w:hideMark/>
          </w:tcPr>
          <w:p w14:paraId="002D8601"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NSW</w:t>
            </w:r>
          </w:p>
        </w:tc>
        <w:tc>
          <w:tcPr>
            <w:tcW w:w="396" w:type="pct"/>
            <w:tcBorders>
              <w:top w:val="single" w:sz="4" w:space="0" w:color="293F5B"/>
              <w:left w:val="nil"/>
              <w:bottom w:val="nil"/>
              <w:right w:val="nil"/>
            </w:tcBorders>
            <w:shd w:val="clear" w:color="auto" w:fill="auto"/>
            <w:noWrap/>
            <w:vAlign w:val="center"/>
            <w:hideMark/>
          </w:tcPr>
          <w:p w14:paraId="6D7A7EEC"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VIC</w:t>
            </w:r>
          </w:p>
        </w:tc>
        <w:tc>
          <w:tcPr>
            <w:tcW w:w="396" w:type="pct"/>
            <w:tcBorders>
              <w:top w:val="single" w:sz="4" w:space="0" w:color="293F5B"/>
              <w:left w:val="nil"/>
              <w:bottom w:val="nil"/>
              <w:right w:val="nil"/>
            </w:tcBorders>
            <w:shd w:val="clear" w:color="000000" w:fill="FFFFFF"/>
            <w:noWrap/>
            <w:vAlign w:val="center"/>
            <w:hideMark/>
          </w:tcPr>
          <w:p w14:paraId="0F64042C"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QLD</w:t>
            </w:r>
          </w:p>
        </w:tc>
        <w:tc>
          <w:tcPr>
            <w:tcW w:w="396" w:type="pct"/>
            <w:tcBorders>
              <w:top w:val="single" w:sz="4" w:space="0" w:color="293F5B"/>
              <w:left w:val="nil"/>
              <w:bottom w:val="nil"/>
              <w:right w:val="nil"/>
            </w:tcBorders>
            <w:shd w:val="clear" w:color="000000" w:fill="FFFFFF"/>
            <w:noWrap/>
            <w:vAlign w:val="center"/>
            <w:hideMark/>
          </w:tcPr>
          <w:p w14:paraId="0B00C529"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WA</w:t>
            </w:r>
          </w:p>
        </w:tc>
        <w:tc>
          <w:tcPr>
            <w:tcW w:w="396" w:type="pct"/>
            <w:tcBorders>
              <w:top w:val="single" w:sz="4" w:space="0" w:color="293F5B"/>
              <w:left w:val="nil"/>
              <w:bottom w:val="nil"/>
              <w:right w:val="nil"/>
            </w:tcBorders>
            <w:shd w:val="clear" w:color="000000" w:fill="FFFFFF"/>
            <w:noWrap/>
            <w:vAlign w:val="center"/>
            <w:hideMark/>
          </w:tcPr>
          <w:p w14:paraId="379859B6"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SA</w:t>
            </w:r>
          </w:p>
        </w:tc>
        <w:tc>
          <w:tcPr>
            <w:tcW w:w="342" w:type="pct"/>
            <w:tcBorders>
              <w:top w:val="single" w:sz="4" w:space="0" w:color="293F5B"/>
              <w:left w:val="nil"/>
              <w:bottom w:val="nil"/>
              <w:right w:val="nil"/>
            </w:tcBorders>
            <w:shd w:val="clear" w:color="000000" w:fill="FFFFFF"/>
            <w:noWrap/>
            <w:vAlign w:val="center"/>
            <w:hideMark/>
          </w:tcPr>
          <w:p w14:paraId="6AB66E36"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TAS</w:t>
            </w:r>
          </w:p>
        </w:tc>
        <w:tc>
          <w:tcPr>
            <w:tcW w:w="342" w:type="pct"/>
            <w:tcBorders>
              <w:top w:val="single" w:sz="4" w:space="0" w:color="293F5B"/>
              <w:left w:val="nil"/>
              <w:bottom w:val="nil"/>
              <w:right w:val="nil"/>
            </w:tcBorders>
            <w:shd w:val="clear" w:color="000000" w:fill="FFFFFF"/>
            <w:noWrap/>
            <w:vAlign w:val="center"/>
            <w:hideMark/>
          </w:tcPr>
          <w:p w14:paraId="73AEF850"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ACT</w:t>
            </w:r>
          </w:p>
        </w:tc>
        <w:tc>
          <w:tcPr>
            <w:tcW w:w="342" w:type="pct"/>
            <w:tcBorders>
              <w:top w:val="single" w:sz="4" w:space="0" w:color="293F5B"/>
              <w:left w:val="nil"/>
              <w:bottom w:val="nil"/>
              <w:right w:val="nil"/>
            </w:tcBorders>
            <w:shd w:val="clear" w:color="000000" w:fill="FFFFFF"/>
            <w:noWrap/>
            <w:vAlign w:val="center"/>
            <w:hideMark/>
          </w:tcPr>
          <w:p w14:paraId="1A790814"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NT</w:t>
            </w:r>
          </w:p>
        </w:tc>
        <w:tc>
          <w:tcPr>
            <w:tcW w:w="410" w:type="pct"/>
            <w:tcBorders>
              <w:top w:val="single" w:sz="4" w:space="0" w:color="293F5B"/>
              <w:left w:val="nil"/>
              <w:bottom w:val="nil"/>
              <w:right w:val="nil"/>
            </w:tcBorders>
            <w:shd w:val="clear" w:color="000000" w:fill="E6F2FF"/>
            <w:noWrap/>
            <w:vAlign w:val="center"/>
            <w:hideMark/>
          </w:tcPr>
          <w:p w14:paraId="3037BA36"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Total</w:t>
            </w:r>
          </w:p>
        </w:tc>
      </w:tr>
      <w:tr w:rsidR="00536A00" w:rsidRPr="00536A00" w14:paraId="6C4B2990" w14:textId="77777777" w:rsidTr="00536A00">
        <w:trPr>
          <w:divId w:val="1480926455"/>
          <w:trHeight w:hRule="exact" w:val="225"/>
        </w:trPr>
        <w:tc>
          <w:tcPr>
            <w:tcW w:w="1582" w:type="pct"/>
            <w:tcBorders>
              <w:top w:val="nil"/>
              <w:left w:val="nil"/>
              <w:bottom w:val="nil"/>
              <w:right w:val="nil"/>
            </w:tcBorders>
            <w:shd w:val="clear" w:color="000000" w:fill="FFFFFF"/>
            <w:noWrap/>
            <w:vAlign w:val="center"/>
            <w:hideMark/>
          </w:tcPr>
          <w:p w14:paraId="54030C22" w14:textId="77777777" w:rsidR="00536A00" w:rsidRPr="00536A00" w:rsidRDefault="00536A00" w:rsidP="00536A00">
            <w:pPr>
              <w:spacing w:before="0" w:after="0" w:line="240" w:lineRule="auto"/>
              <w:rPr>
                <w:rFonts w:ascii="Arial" w:hAnsi="Arial" w:cs="Arial"/>
                <w:i/>
                <w:iCs/>
                <w:color w:val="000000"/>
                <w:sz w:val="16"/>
                <w:szCs w:val="16"/>
              </w:rPr>
            </w:pPr>
            <w:r w:rsidRPr="00536A00">
              <w:rPr>
                <w:rFonts w:ascii="Arial" w:hAnsi="Arial" w:cs="Arial"/>
                <w:i/>
                <w:iCs/>
                <w:color w:val="000000"/>
                <w:sz w:val="16"/>
                <w:szCs w:val="16"/>
              </w:rPr>
              <w:t>Health</w:t>
            </w:r>
          </w:p>
        </w:tc>
        <w:tc>
          <w:tcPr>
            <w:tcW w:w="396" w:type="pct"/>
            <w:tcBorders>
              <w:top w:val="single" w:sz="4" w:space="0" w:color="293F5B"/>
              <w:left w:val="nil"/>
              <w:bottom w:val="nil"/>
              <w:right w:val="nil"/>
            </w:tcBorders>
            <w:shd w:val="clear" w:color="000000" w:fill="FFFFFF"/>
            <w:noWrap/>
            <w:vAlign w:val="center"/>
            <w:hideMark/>
          </w:tcPr>
          <w:p w14:paraId="13F5467A" w14:textId="77777777" w:rsidR="00536A00" w:rsidRPr="00536A00" w:rsidRDefault="00536A00" w:rsidP="00536A00">
            <w:pPr>
              <w:spacing w:before="0" w:after="0" w:line="240" w:lineRule="auto"/>
              <w:rPr>
                <w:rFonts w:ascii="Arial" w:hAnsi="Arial" w:cs="Arial"/>
                <w:color w:val="000000"/>
                <w:sz w:val="16"/>
                <w:szCs w:val="16"/>
              </w:rPr>
            </w:pPr>
            <w:r w:rsidRPr="00536A00">
              <w:rPr>
                <w:rFonts w:ascii="Arial" w:hAnsi="Arial" w:cs="Arial"/>
                <w:color w:val="000000"/>
                <w:sz w:val="16"/>
                <w:szCs w:val="16"/>
              </w:rPr>
              <w:t> </w:t>
            </w:r>
          </w:p>
        </w:tc>
        <w:tc>
          <w:tcPr>
            <w:tcW w:w="396" w:type="pct"/>
            <w:tcBorders>
              <w:top w:val="single" w:sz="4" w:space="0" w:color="293F5B"/>
              <w:left w:val="nil"/>
              <w:bottom w:val="nil"/>
              <w:right w:val="nil"/>
            </w:tcBorders>
            <w:shd w:val="clear" w:color="auto" w:fill="auto"/>
            <w:noWrap/>
            <w:vAlign w:val="center"/>
            <w:hideMark/>
          </w:tcPr>
          <w:p w14:paraId="439D6CCB" w14:textId="77777777" w:rsidR="00536A00" w:rsidRPr="00536A00" w:rsidRDefault="00536A00" w:rsidP="00536A00">
            <w:pPr>
              <w:spacing w:before="0" w:after="0" w:line="240" w:lineRule="auto"/>
              <w:rPr>
                <w:rFonts w:ascii="Arial" w:hAnsi="Arial" w:cs="Arial"/>
                <w:color w:val="000000"/>
                <w:sz w:val="16"/>
                <w:szCs w:val="16"/>
              </w:rPr>
            </w:pPr>
            <w:r w:rsidRPr="00536A00">
              <w:rPr>
                <w:rFonts w:ascii="Arial" w:hAnsi="Arial" w:cs="Arial"/>
                <w:color w:val="000000"/>
                <w:sz w:val="16"/>
                <w:szCs w:val="16"/>
              </w:rPr>
              <w:t> </w:t>
            </w:r>
          </w:p>
        </w:tc>
        <w:tc>
          <w:tcPr>
            <w:tcW w:w="396" w:type="pct"/>
            <w:tcBorders>
              <w:top w:val="single" w:sz="4" w:space="0" w:color="293F5B"/>
              <w:left w:val="nil"/>
              <w:bottom w:val="nil"/>
              <w:right w:val="nil"/>
            </w:tcBorders>
            <w:shd w:val="clear" w:color="000000" w:fill="FFFFFF"/>
            <w:noWrap/>
            <w:vAlign w:val="center"/>
            <w:hideMark/>
          </w:tcPr>
          <w:p w14:paraId="0963839D" w14:textId="77777777" w:rsidR="00536A00" w:rsidRPr="00536A00" w:rsidRDefault="00536A00" w:rsidP="00536A00">
            <w:pPr>
              <w:spacing w:before="0" w:after="0" w:line="240" w:lineRule="auto"/>
              <w:rPr>
                <w:rFonts w:ascii="Arial" w:hAnsi="Arial" w:cs="Arial"/>
                <w:color w:val="000000"/>
                <w:sz w:val="16"/>
                <w:szCs w:val="16"/>
              </w:rPr>
            </w:pPr>
            <w:r w:rsidRPr="00536A00">
              <w:rPr>
                <w:rFonts w:ascii="Arial" w:hAnsi="Arial" w:cs="Arial"/>
                <w:color w:val="000000"/>
                <w:sz w:val="16"/>
                <w:szCs w:val="16"/>
              </w:rPr>
              <w:t> </w:t>
            </w:r>
          </w:p>
        </w:tc>
        <w:tc>
          <w:tcPr>
            <w:tcW w:w="396" w:type="pct"/>
            <w:tcBorders>
              <w:top w:val="single" w:sz="4" w:space="0" w:color="293F5B"/>
              <w:left w:val="nil"/>
              <w:bottom w:val="nil"/>
              <w:right w:val="nil"/>
            </w:tcBorders>
            <w:shd w:val="clear" w:color="000000" w:fill="FFFFFF"/>
            <w:noWrap/>
            <w:vAlign w:val="center"/>
            <w:hideMark/>
          </w:tcPr>
          <w:p w14:paraId="49BCC5AC" w14:textId="77777777" w:rsidR="00536A00" w:rsidRPr="00536A00" w:rsidRDefault="00536A00" w:rsidP="00536A00">
            <w:pPr>
              <w:spacing w:before="0" w:after="0" w:line="240" w:lineRule="auto"/>
              <w:rPr>
                <w:rFonts w:ascii="Arial" w:hAnsi="Arial" w:cs="Arial"/>
                <w:color w:val="000000"/>
                <w:sz w:val="16"/>
                <w:szCs w:val="16"/>
              </w:rPr>
            </w:pPr>
            <w:r w:rsidRPr="00536A00">
              <w:rPr>
                <w:rFonts w:ascii="Arial" w:hAnsi="Arial" w:cs="Arial"/>
                <w:color w:val="000000"/>
                <w:sz w:val="16"/>
                <w:szCs w:val="16"/>
              </w:rPr>
              <w:t> </w:t>
            </w:r>
          </w:p>
        </w:tc>
        <w:tc>
          <w:tcPr>
            <w:tcW w:w="396" w:type="pct"/>
            <w:tcBorders>
              <w:top w:val="single" w:sz="4" w:space="0" w:color="293F5B"/>
              <w:left w:val="nil"/>
              <w:bottom w:val="nil"/>
              <w:right w:val="nil"/>
            </w:tcBorders>
            <w:shd w:val="clear" w:color="000000" w:fill="FFFFFF"/>
            <w:noWrap/>
            <w:vAlign w:val="center"/>
            <w:hideMark/>
          </w:tcPr>
          <w:p w14:paraId="69F834B1" w14:textId="77777777" w:rsidR="00536A00" w:rsidRPr="00536A00" w:rsidRDefault="00536A00" w:rsidP="00536A00">
            <w:pPr>
              <w:spacing w:before="0" w:after="0" w:line="240" w:lineRule="auto"/>
              <w:rPr>
                <w:rFonts w:ascii="Arial" w:hAnsi="Arial" w:cs="Arial"/>
                <w:color w:val="000000"/>
                <w:sz w:val="16"/>
                <w:szCs w:val="16"/>
              </w:rPr>
            </w:pPr>
            <w:r w:rsidRPr="00536A00">
              <w:rPr>
                <w:rFonts w:ascii="Arial" w:hAnsi="Arial" w:cs="Arial"/>
                <w:color w:val="000000"/>
                <w:sz w:val="16"/>
                <w:szCs w:val="16"/>
              </w:rPr>
              <w:t> </w:t>
            </w:r>
          </w:p>
        </w:tc>
        <w:tc>
          <w:tcPr>
            <w:tcW w:w="342" w:type="pct"/>
            <w:tcBorders>
              <w:top w:val="single" w:sz="4" w:space="0" w:color="293F5B"/>
              <w:left w:val="nil"/>
              <w:bottom w:val="nil"/>
              <w:right w:val="nil"/>
            </w:tcBorders>
            <w:shd w:val="clear" w:color="000000" w:fill="FFFFFF"/>
            <w:noWrap/>
            <w:vAlign w:val="center"/>
            <w:hideMark/>
          </w:tcPr>
          <w:p w14:paraId="720A6900" w14:textId="77777777" w:rsidR="00536A00" w:rsidRPr="00536A00" w:rsidRDefault="00536A00" w:rsidP="00536A00">
            <w:pPr>
              <w:spacing w:before="0" w:after="0" w:line="240" w:lineRule="auto"/>
              <w:rPr>
                <w:rFonts w:ascii="Arial" w:hAnsi="Arial" w:cs="Arial"/>
                <w:color w:val="000000"/>
                <w:sz w:val="16"/>
                <w:szCs w:val="16"/>
              </w:rPr>
            </w:pPr>
            <w:r w:rsidRPr="00536A00">
              <w:rPr>
                <w:rFonts w:ascii="Arial" w:hAnsi="Arial" w:cs="Arial"/>
                <w:color w:val="000000"/>
                <w:sz w:val="16"/>
                <w:szCs w:val="16"/>
              </w:rPr>
              <w:t> </w:t>
            </w:r>
          </w:p>
        </w:tc>
        <w:tc>
          <w:tcPr>
            <w:tcW w:w="342" w:type="pct"/>
            <w:tcBorders>
              <w:top w:val="single" w:sz="4" w:space="0" w:color="293F5B"/>
              <w:left w:val="nil"/>
              <w:bottom w:val="nil"/>
              <w:right w:val="nil"/>
            </w:tcBorders>
            <w:shd w:val="clear" w:color="000000" w:fill="FFFFFF"/>
            <w:noWrap/>
            <w:vAlign w:val="center"/>
            <w:hideMark/>
          </w:tcPr>
          <w:p w14:paraId="146B2B20" w14:textId="77777777" w:rsidR="00536A00" w:rsidRPr="00536A00" w:rsidRDefault="00536A00" w:rsidP="00536A00">
            <w:pPr>
              <w:spacing w:before="0" w:after="0" w:line="240" w:lineRule="auto"/>
              <w:rPr>
                <w:rFonts w:ascii="Arial" w:hAnsi="Arial" w:cs="Arial"/>
                <w:color w:val="000000"/>
                <w:sz w:val="16"/>
                <w:szCs w:val="16"/>
              </w:rPr>
            </w:pPr>
            <w:r w:rsidRPr="00536A00">
              <w:rPr>
                <w:rFonts w:ascii="Arial" w:hAnsi="Arial" w:cs="Arial"/>
                <w:color w:val="000000"/>
                <w:sz w:val="16"/>
                <w:szCs w:val="16"/>
              </w:rPr>
              <w:t> </w:t>
            </w:r>
          </w:p>
        </w:tc>
        <w:tc>
          <w:tcPr>
            <w:tcW w:w="342" w:type="pct"/>
            <w:tcBorders>
              <w:top w:val="single" w:sz="4" w:space="0" w:color="293F5B"/>
              <w:left w:val="nil"/>
              <w:bottom w:val="nil"/>
              <w:right w:val="nil"/>
            </w:tcBorders>
            <w:shd w:val="clear" w:color="000000" w:fill="FFFFFF"/>
            <w:noWrap/>
            <w:vAlign w:val="center"/>
            <w:hideMark/>
          </w:tcPr>
          <w:p w14:paraId="6E62237E" w14:textId="77777777" w:rsidR="00536A00" w:rsidRPr="00536A00" w:rsidRDefault="00536A00" w:rsidP="00536A00">
            <w:pPr>
              <w:spacing w:before="0" w:after="0" w:line="240" w:lineRule="auto"/>
              <w:rPr>
                <w:rFonts w:ascii="Arial" w:hAnsi="Arial" w:cs="Arial"/>
                <w:color w:val="000000"/>
                <w:sz w:val="16"/>
                <w:szCs w:val="16"/>
              </w:rPr>
            </w:pPr>
            <w:r w:rsidRPr="00536A00">
              <w:rPr>
                <w:rFonts w:ascii="Arial" w:hAnsi="Arial" w:cs="Arial"/>
                <w:color w:val="000000"/>
                <w:sz w:val="16"/>
                <w:szCs w:val="16"/>
              </w:rPr>
              <w:t> </w:t>
            </w:r>
          </w:p>
        </w:tc>
        <w:tc>
          <w:tcPr>
            <w:tcW w:w="410" w:type="pct"/>
            <w:tcBorders>
              <w:top w:val="single" w:sz="4" w:space="0" w:color="293F5B"/>
              <w:left w:val="nil"/>
              <w:bottom w:val="nil"/>
              <w:right w:val="nil"/>
            </w:tcBorders>
            <w:shd w:val="clear" w:color="000000" w:fill="E6F2FF"/>
            <w:noWrap/>
            <w:vAlign w:val="center"/>
            <w:hideMark/>
          </w:tcPr>
          <w:p w14:paraId="45F893CE" w14:textId="77777777" w:rsidR="00536A00" w:rsidRPr="00536A00" w:rsidRDefault="00536A00" w:rsidP="00536A00">
            <w:pPr>
              <w:spacing w:before="0" w:after="0" w:line="240" w:lineRule="auto"/>
              <w:rPr>
                <w:rFonts w:ascii="Arial" w:hAnsi="Arial" w:cs="Arial"/>
                <w:color w:val="000000"/>
                <w:sz w:val="16"/>
                <w:szCs w:val="16"/>
              </w:rPr>
            </w:pPr>
            <w:r w:rsidRPr="00536A00">
              <w:rPr>
                <w:rFonts w:ascii="Arial" w:hAnsi="Arial" w:cs="Arial"/>
                <w:color w:val="000000"/>
                <w:sz w:val="16"/>
                <w:szCs w:val="16"/>
              </w:rPr>
              <w:t> </w:t>
            </w:r>
          </w:p>
        </w:tc>
      </w:tr>
      <w:tr w:rsidR="00536A00" w:rsidRPr="00536A00" w14:paraId="25F5F530" w14:textId="77777777" w:rsidTr="00536A00">
        <w:trPr>
          <w:divId w:val="1480926455"/>
          <w:trHeight w:hRule="exact" w:val="225"/>
        </w:trPr>
        <w:tc>
          <w:tcPr>
            <w:tcW w:w="1582" w:type="pct"/>
            <w:tcBorders>
              <w:top w:val="nil"/>
              <w:left w:val="nil"/>
              <w:bottom w:val="nil"/>
              <w:right w:val="nil"/>
            </w:tcBorders>
            <w:shd w:val="clear" w:color="000000" w:fill="FFFFFF"/>
            <w:noWrap/>
            <w:vAlign w:val="center"/>
            <w:hideMark/>
          </w:tcPr>
          <w:p w14:paraId="1A867073" w14:textId="77777777" w:rsidR="00536A00" w:rsidRPr="00536A00" w:rsidRDefault="00536A00" w:rsidP="00536A00">
            <w:pPr>
              <w:spacing w:before="0" w:after="0" w:line="240" w:lineRule="auto"/>
              <w:ind w:left="170"/>
              <w:rPr>
                <w:rFonts w:ascii="Arial" w:hAnsi="Arial" w:cs="Arial"/>
                <w:color w:val="000000"/>
                <w:sz w:val="16"/>
                <w:szCs w:val="16"/>
              </w:rPr>
            </w:pPr>
            <w:r w:rsidRPr="00536A00">
              <w:rPr>
                <w:rFonts w:ascii="Arial" w:hAnsi="Arial" w:cs="Arial"/>
                <w:color w:val="000000"/>
                <w:sz w:val="16"/>
                <w:szCs w:val="16"/>
              </w:rPr>
              <w:t>National Health Reform</w:t>
            </w:r>
          </w:p>
        </w:tc>
        <w:tc>
          <w:tcPr>
            <w:tcW w:w="396" w:type="pct"/>
            <w:tcBorders>
              <w:top w:val="nil"/>
              <w:left w:val="nil"/>
              <w:bottom w:val="nil"/>
              <w:right w:val="nil"/>
            </w:tcBorders>
            <w:shd w:val="clear" w:color="000000" w:fill="FFFFFF"/>
            <w:noWrap/>
            <w:vAlign w:val="center"/>
            <w:hideMark/>
          </w:tcPr>
          <w:p w14:paraId="3294BE6D" w14:textId="77777777" w:rsidR="00536A00" w:rsidRPr="00536A00" w:rsidRDefault="00536A00" w:rsidP="00536A00">
            <w:pPr>
              <w:spacing w:before="0" w:after="0" w:line="240" w:lineRule="auto"/>
              <w:rPr>
                <w:rFonts w:ascii="Arial" w:hAnsi="Arial" w:cs="Arial"/>
                <w:color w:val="000000"/>
                <w:sz w:val="16"/>
                <w:szCs w:val="16"/>
              </w:rPr>
            </w:pPr>
            <w:r w:rsidRPr="00536A00">
              <w:rPr>
                <w:rFonts w:ascii="Arial" w:hAnsi="Arial" w:cs="Arial"/>
                <w:color w:val="000000"/>
                <w:sz w:val="16"/>
                <w:szCs w:val="16"/>
              </w:rPr>
              <w:t> </w:t>
            </w:r>
          </w:p>
        </w:tc>
        <w:tc>
          <w:tcPr>
            <w:tcW w:w="396" w:type="pct"/>
            <w:tcBorders>
              <w:top w:val="nil"/>
              <w:left w:val="nil"/>
              <w:bottom w:val="nil"/>
              <w:right w:val="nil"/>
            </w:tcBorders>
            <w:shd w:val="clear" w:color="auto" w:fill="auto"/>
            <w:noWrap/>
            <w:vAlign w:val="center"/>
            <w:hideMark/>
          </w:tcPr>
          <w:p w14:paraId="0F5A1C7D" w14:textId="77777777" w:rsidR="00536A00" w:rsidRPr="00536A00" w:rsidRDefault="00536A00" w:rsidP="00536A00">
            <w:pPr>
              <w:spacing w:before="0" w:after="0" w:line="240" w:lineRule="auto"/>
              <w:rPr>
                <w:rFonts w:ascii="Arial" w:hAnsi="Arial" w:cs="Arial"/>
                <w:color w:val="000000"/>
                <w:sz w:val="16"/>
                <w:szCs w:val="16"/>
              </w:rPr>
            </w:pPr>
          </w:p>
        </w:tc>
        <w:tc>
          <w:tcPr>
            <w:tcW w:w="396" w:type="pct"/>
            <w:tcBorders>
              <w:top w:val="nil"/>
              <w:left w:val="nil"/>
              <w:bottom w:val="nil"/>
              <w:right w:val="nil"/>
            </w:tcBorders>
            <w:shd w:val="clear" w:color="000000" w:fill="FFFFFF"/>
            <w:noWrap/>
            <w:vAlign w:val="center"/>
            <w:hideMark/>
          </w:tcPr>
          <w:p w14:paraId="0F03A66E" w14:textId="77777777" w:rsidR="00536A00" w:rsidRPr="00536A00" w:rsidRDefault="00536A00" w:rsidP="00536A00">
            <w:pPr>
              <w:spacing w:before="0" w:after="0" w:line="240" w:lineRule="auto"/>
              <w:rPr>
                <w:rFonts w:ascii="Arial" w:hAnsi="Arial" w:cs="Arial"/>
                <w:color w:val="000000"/>
                <w:sz w:val="16"/>
                <w:szCs w:val="16"/>
              </w:rPr>
            </w:pPr>
            <w:r w:rsidRPr="00536A00">
              <w:rPr>
                <w:rFonts w:ascii="Arial" w:hAnsi="Arial" w:cs="Arial"/>
                <w:color w:val="000000"/>
                <w:sz w:val="16"/>
                <w:szCs w:val="16"/>
              </w:rPr>
              <w:t> </w:t>
            </w:r>
          </w:p>
        </w:tc>
        <w:tc>
          <w:tcPr>
            <w:tcW w:w="396" w:type="pct"/>
            <w:tcBorders>
              <w:top w:val="nil"/>
              <w:left w:val="nil"/>
              <w:bottom w:val="nil"/>
              <w:right w:val="nil"/>
            </w:tcBorders>
            <w:shd w:val="clear" w:color="000000" w:fill="FFFFFF"/>
            <w:noWrap/>
            <w:vAlign w:val="center"/>
            <w:hideMark/>
          </w:tcPr>
          <w:p w14:paraId="1A147439" w14:textId="77777777" w:rsidR="00536A00" w:rsidRPr="00536A00" w:rsidRDefault="00536A00" w:rsidP="00536A00">
            <w:pPr>
              <w:spacing w:before="0" w:after="0" w:line="240" w:lineRule="auto"/>
              <w:rPr>
                <w:rFonts w:ascii="Arial" w:hAnsi="Arial" w:cs="Arial"/>
                <w:color w:val="000000"/>
                <w:sz w:val="16"/>
                <w:szCs w:val="16"/>
              </w:rPr>
            </w:pPr>
            <w:r w:rsidRPr="00536A00">
              <w:rPr>
                <w:rFonts w:ascii="Arial" w:hAnsi="Arial" w:cs="Arial"/>
                <w:color w:val="000000"/>
                <w:sz w:val="16"/>
                <w:szCs w:val="16"/>
              </w:rPr>
              <w:t> </w:t>
            </w:r>
          </w:p>
        </w:tc>
        <w:tc>
          <w:tcPr>
            <w:tcW w:w="396" w:type="pct"/>
            <w:tcBorders>
              <w:top w:val="nil"/>
              <w:left w:val="nil"/>
              <w:bottom w:val="nil"/>
              <w:right w:val="nil"/>
            </w:tcBorders>
            <w:shd w:val="clear" w:color="000000" w:fill="FFFFFF"/>
            <w:noWrap/>
            <w:vAlign w:val="center"/>
            <w:hideMark/>
          </w:tcPr>
          <w:p w14:paraId="1DBB7345" w14:textId="77777777" w:rsidR="00536A00" w:rsidRPr="00536A00" w:rsidRDefault="00536A00" w:rsidP="00536A00">
            <w:pPr>
              <w:spacing w:before="0" w:after="0" w:line="240" w:lineRule="auto"/>
              <w:rPr>
                <w:rFonts w:ascii="Arial" w:hAnsi="Arial" w:cs="Arial"/>
                <w:color w:val="000000"/>
                <w:sz w:val="16"/>
                <w:szCs w:val="16"/>
              </w:rPr>
            </w:pPr>
            <w:r w:rsidRPr="00536A00">
              <w:rPr>
                <w:rFonts w:ascii="Arial" w:hAnsi="Arial" w:cs="Arial"/>
                <w:color w:val="000000"/>
                <w:sz w:val="16"/>
                <w:szCs w:val="16"/>
              </w:rPr>
              <w:t> </w:t>
            </w:r>
          </w:p>
        </w:tc>
        <w:tc>
          <w:tcPr>
            <w:tcW w:w="342" w:type="pct"/>
            <w:tcBorders>
              <w:top w:val="nil"/>
              <w:left w:val="nil"/>
              <w:bottom w:val="nil"/>
              <w:right w:val="nil"/>
            </w:tcBorders>
            <w:shd w:val="clear" w:color="000000" w:fill="FFFFFF"/>
            <w:noWrap/>
            <w:vAlign w:val="center"/>
            <w:hideMark/>
          </w:tcPr>
          <w:p w14:paraId="3B41D943" w14:textId="77777777" w:rsidR="00536A00" w:rsidRPr="00536A00" w:rsidRDefault="00536A00" w:rsidP="00536A00">
            <w:pPr>
              <w:spacing w:before="0" w:after="0" w:line="240" w:lineRule="auto"/>
              <w:rPr>
                <w:rFonts w:ascii="Arial" w:hAnsi="Arial" w:cs="Arial"/>
                <w:color w:val="000000"/>
                <w:sz w:val="16"/>
                <w:szCs w:val="16"/>
              </w:rPr>
            </w:pPr>
            <w:r w:rsidRPr="00536A00">
              <w:rPr>
                <w:rFonts w:ascii="Arial" w:hAnsi="Arial" w:cs="Arial"/>
                <w:color w:val="000000"/>
                <w:sz w:val="16"/>
                <w:szCs w:val="16"/>
              </w:rPr>
              <w:t> </w:t>
            </w:r>
          </w:p>
        </w:tc>
        <w:tc>
          <w:tcPr>
            <w:tcW w:w="342" w:type="pct"/>
            <w:tcBorders>
              <w:top w:val="nil"/>
              <w:left w:val="nil"/>
              <w:bottom w:val="nil"/>
              <w:right w:val="nil"/>
            </w:tcBorders>
            <w:shd w:val="clear" w:color="000000" w:fill="FFFFFF"/>
            <w:noWrap/>
            <w:vAlign w:val="center"/>
            <w:hideMark/>
          </w:tcPr>
          <w:p w14:paraId="6838A5D8" w14:textId="77777777" w:rsidR="00536A00" w:rsidRPr="00536A00" w:rsidRDefault="00536A00" w:rsidP="00536A00">
            <w:pPr>
              <w:spacing w:before="0" w:after="0" w:line="240" w:lineRule="auto"/>
              <w:rPr>
                <w:rFonts w:ascii="Arial" w:hAnsi="Arial" w:cs="Arial"/>
                <w:color w:val="000000"/>
                <w:sz w:val="16"/>
                <w:szCs w:val="16"/>
              </w:rPr>
            </w:pPr>
            <w:r w:rsidRPr="00536A00">
              <w:rPr>
                <w:rFonts w:ascii="Arial" w:hAnsi="Arial" w:cs="Arial"/>
                <w:color w:val="000000"/>
                <w:sz w:val="16"/>
                <w:szCs w:val="16"/>
              </w:rPr>
              <w:t> </w:t>
            </w:r>
          </w:p>
        </w:tc>
        <w:tc>
          <w:tcPr>
            <w:tcW w:w="342" w:type="pct"/>
            <w:tcBorders>
              <w:top w:val="nil"/>
              <w:left w:val="nil"/>
              <w:bottom w:val="nil"/>
              <w:right w:val="nil"/>
            </w:tcBorders>
            <w:shd w:val="clear" w:color="000000" w:fill="FFFFFF"/>
            <w:noWrap/>
            <w:vAlign w:val="center"/>
            <w:hideMark/>
          </w:tcPr>
          <w:p w14:paraId="603F4CBF" w14:textId="77777777" w:rsidR="00536A00" w:rsidRPr="00536A00" w:rsidRDefault="00536A00" w:rsidP="00536A00">
            <w:pPr>
              <w:spacing w:before="0" w:after="0" w:line="240" w:lineRule="auto"/>
              <w:rPr>
                <w:rFonts w:ascii="Arial" w:hAnsi="Arial" w:cs="Arial"/>
                <w:color w:val="000000"/>
                <w:sz w:val="16"/>
                <w:szCs w:val="16"/>
              </w:rPr>
            </w:pPr>
            <w:r w:rsidRPr="00536A00">
              <w:rPr>
                <w:rFonts w:ascii="Arial" w:hAnsi="Arial" w:cs="Arial"/>
                <w:color w:val="000000"/>
                <w:sz w:val="16"/>
                <w:szCs w:val="16"/>
              </w:rPr>
              <w:t> </w:t>
            </w:r>
          </w:p>
        </w:tc>
        <w:tc>
          <w:tcPr>
            <w:tcW w:w="410" w:type="pct"/>
            <w:tcBorders>
              <w:top w:val="nil"/>
              <w:left w:val="nil"/>
              <w:bottom w:val="nil"/>
              <w:right w:val="nil"/>
            </w:tcBorders>
            <w:shd w:val="clear" w:color="000000" w:fill="E6F2FF"/>
            <w:noWrap/>
            <w:vAlign w:val="center"/>
            <w:hideMark/>
          </w:tcPr>
          <w:p w14:paraId="77703032" w14:textId="77777777" w:rsidR="00536A00" w:rsidRPr="00536A00" w:rsidRDefault="00536A00" w:rsidP="00536A00">
            <w:pPr>
              <w:spacing w:before="0" w:after="0" w:line="240" w:lineRule="auto"/>
              <w:rPr>
                <w:rFonts w:ascii="Arial" w:hAnsi="Arial" w:cs="Arial"/>
                <w:color w:val="000000"/>
                <w:sz w:val="16"/>
                <w:szCs w:val="16"/>
              </w:rPr>
            </w:pPr>
            <w:r w:rsidRPr="00536A00">
              <w:rPr>
                <w:rFonts w:ascii="Arial" w:hAnsi="Arial" w:cs="Arial"/>
                <w:color w:val="000000"/>
                <w:sz w:val="16"/>
                <w:szCs w:val="16"/>
              </w:rPr>
              <w:t> </w:t>
            </w:r>
          </w:p>
        </w:tc>
      </w:tr>
      <w:tr w:rsidR="00536A00" w:rsidRPr="00536A00" w14:paraId="6056BAD2" w14:textId="77777777" w:rsidTr="00536A00">
        <w:trPr>
          <w:divId w:val="1480926455"/>
          <w:trHeight w:hRule="exact" w:val="225"/>
        </w:trPr>
        <w:tc>
          <w:tcPr>
            <w:tcW w:w="1582" w:type="pct"/>
            <w:tcBorders>
              <w:top w:val="nil"/>
              <w:left w:val="nil"/>
              <w:bottom w:val="nil"/>
              <w:right w:val="nil"/>
            </w:tcBorders>
            <w:shd w:val="clear" w:color="000000" w:fill="FFFFFF"/>
            <w:noWrap/>
            <w:vAlign w:val="center"/>
            <w:hideMark/>
          </w:tcPr>
          <w:p w14:paraId="67CBF233" w14:textId="77777777" w:rsidR="00536A00" w:rsidRPr="00536A00" w:rsidRDefault="00536A00" w:rsidP="00536A00">
            <w:pPr>
              <w:spacing w:before="0" w:after="0" w:line="240" w:lineRule="auto"/>
              <w:ind w:left="340"/>
              <w:rPr>
                <w:rFonts w:ascii="Arial" w:hAnsi="Arial" w:cs="Arial"/>
                <w:color w:val="000000"/>
                <w:sz w:val="16"/>
                <w:szCs w:val="16"/>
              </w:rPr>
            </w:pPr>
            <w:r w:rsidRPr="00536A00">
              <w:rPr>
                <w:rFonts w:ascii="Arial" w:hAnsi="Arial" w:cs="Arial"/>
                <w:color w:val="000000"/>
                <w:sz w:val="16"/>
                <w:szCs w:val="16"/>
              </w:rPr>
              <w:t>funding(a)</w:t>
            </w:r>
          </w:p>
        </w:tc>
        <w:tc>
          <w:tcPr>
            <w:tcW w:w="396" w:type="pct"/>
            <w:tcBorders>
              <w:top w:val="nil"/>
              <w:left w:val="nil"/>
              <w:bottom w:val="nil"/>
              <w:right w:val="nil"/>
            </w:tcBorders>
            <w:shd w:val="clear" w:color="000000" w:fill="FFFFFF"/>
            <w:noWrap/>
            <w:vAlign w:val="center"/>
            <w:hideMark/>
          </w:tcPr>
          <w:p w14:paraId="16177E79"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8,406</w:t>
            </w:r>
          </w:p>
        </w:tc>
        <w:tc>
          <w:tcPr>
            <w:tcW w:w="396" w:type="pct"/>
            <w:tcBorders>
              <w:top w:val="nil"/>
              <w:left w:val="nil"/>
              <w:bottom w:val="nil"/>
              <w:right w:val="nil"/>
            </w:tcBorders>
            <w:shd w:val="clear" w:color="000000" w:fill="FFFFFF"/>
            <w:noWrap/>
            <w:vAlign w:val="center"/>
            <w:hideMark/>
          </w:tcPr>
          <w:p w14:paraId="1E5BA9AC"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6,163</w:t>
            </w:r>
          </w:p>
        </w:tc>
        <w:tc>
          <w:tcPr>
            <w:tcW w:w="396" w:type="pct"/>
            <w:tcBorders>
              <w:top w:val="nil"/>
              <w:left w:val="nil"/>
              <w:bottom w:val="nil"/>
              <w:right w:val="nil"/>
            </w:tcBorders>
            <w:shd w:val="clear" w:color="000000" w:fill="FFFFFF"/>
            <w:noWrap/>
            <w:vAlign w:val="center"/>
            <w:hideMark/>
          </w:tcPr>
          <w:p w14:paraId="3D88EA6D"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6,799</w:t>
            </w:r>
          </w:p>
        </w:tc>
        <w:tc>
          <w:tcPr>
            <w:tcW w:w="396" w:type="pct"/>
            <w:tcBorders>
              <w:top w:val="nil"/>
              <w:left w:val="nil"/>
              <w:bottom w:val="nil"/>
              <w:right w:val="nil"/>
            </w:tcBorders>
            <w:shd w:val="clear" w:color="000000" w:fill="FFFFFF"/>
            <w:noWrap/>
            <w:vAlign w:val="center"/>
            <w:hideMark/>
          </w:tcPr>
          <w:p w14:paraId="48962141"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3,025</w:t>
            </w:r>
          </w:p>
        </w:tc>
        <w:tc>
          <w:tcPr>
            <w:tcW w:w="396" w:type="pct"/>
            <w:tcBorders>
              <w:top w:val="nil"/>
              <w:left w:val="nil"/>
              <w:bottom w:val="nil"/>
              <w:right w:val="nil"/>
            </w:tcBorders>
            <w:shd w:val="clear" w:color="000000" w:fill="FFFFFF"/>
            <w:noWrap/>
            <w:vAlign w:val="center"/>
            <w:hideMark/>
          </w:tcPr>
          <w:p w14:paraId="4286834B"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1,992</w:t>
            </w:r>
          </w:p>
        </w:tc>
        <w:tc>
          <w:tcPr>
            <w:tcW w:w="342" w:type="pct"/>
            <w:tcBorders>
              <w:top w:val="nil"/>
              <w:left w:val="nil"/>
              <w:bottom w:val="nil"/>
              <w:right w:val="nil"/>
            </w:tcBorders>
            <w:shd w:val="clear" w:color="000000" w:fill="FFFFFF"/>
            <w:noWrap/>
            <w:vAlign w:val="center"/>
            <w:hideMark/>
          </w:tcPr>
          <w:p w14:paraId="3D67B56E"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625</w:t>
            </w:r>
          </w:p>
        </w:tc>
        <w:tc>
          <w:tcPr>
            <w:tcW w:w="342" w:type="pct"/>
            <w:tcBorders>
              <w:top w:val="nil"/>
              <w:left w:val="nil"/>
              <w:bottom w:val="nil"/>
              <w:right w:val="nil"/>
            </w:tcBorders>
            <w:shd w:val="clear" w:color="000000" w:fill="FFFFFF"/>
            <w:noWrap/>
            <w:vAlign w:val="center"/>
            <w:hideMark/>
          </w:tcPr>
          <w:p w14:paraId="4EA806FD"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497</w:t>
            </w:r>
          </w:p>
        </w:tc>
        <w:tc>
          <w:tcPr>
            <w:tcW w:w="342" w:type="pct"/>
            <w:tcBorders>
              <w:top w:val="nil"/>
              <w:left w:val="nil"/>
              <w:bottom w:val="nil"/>
              <w:right w:val="nil"/>
            </w:tcBorders>
            <w:shd w:val="clear" w:color="000000" w:fill="FFFFFF"/>
            <w:noWrap/>
            <w:vAlign w:val="center"/>
            <w:hideMark/>
          </w:tcPr>
          <w:p w14:paraId="1F21036F"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390</w:t>
            </w:r>
          </w:p>
        </w:tc>
        <w:tc>
          <w:tcPr>
            <w:tcW w:w="410" w:type="pct"/>
            <w:tcBorders>
              <w:top w:val="nil"/>
              <w:left w:val="nil"/>
              <w:bottom w:val="nil"/>
              <w:right w:val="nil"/>
            </w:tcBorders>
            <w:shd w:val="clear" w:color="000000" w:fill="E6F2FF"/>
            <w:noWrap/>
            <w:vAlign w:val="center"/>
            <w:hideMark/>
          </w:tcPr>
          <w:p w14:paraId="508D85E6"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27,898</w:t>
            </w:r>
          </w:p>
        </w:tc>
      </w:tr>
      <w:tr w:rsidR="00536A00" w:rsidRPr="00536A00" w14:paraId="02573828" w14:textId="77777777" w:rsidTr="00536A00">
        <w:trPr>
          <w:divId w:val="1480926455"/>
          <w:trHeight w:hRule="exact" w:val="225"/>
        </w:trPr>
        <w:tc>
          <w:tcPr>
            <w:tcW w:w="1582" w:type="pct"/>
            <w:tcBorders>
              <w:top w:val="nil"/>
              <w:left w:val="nil"/>
              <w:bottom w:val="nil"/>
              <w:right w:val="nil"/>
            </w:tcBorders>
            <w:shd w:val="clear" w:color="000000" w:fill="FFFFFF"/>
            <w:noWrap/>
            <w:vAlign w:val="center"/>
            <w:hideMark/>
          </w:tcPr>
          <w:p w14:paraId="7A49E433" w14:textId="77777777" w:rsidR="00536A00" w:rsidRPr="00536A00" w:rsidRDefault="00536A00" w:rsidP="00536A00">
            <w:pPr>
              <w:spacing w:before="0" w:after="0" w:line="240" w:lineRule="auto"/>
              <w:ind w:left="170"/>
              <w:rPr>
                <w:rFonts w:ascii="Arial" w:hAnsi="Arial" w:cs="Arial"/>
                <w:color w:val="000000"/>
                <w:sz w:val="16"/>
                <w:szCs w:val="16"/>
              </w:rPr>
            </w:pPr>
            <w:r w:rsidRPr="00536A00">
              <w:rPr>
                <w:rFonts w:ascii="Arial" w:hAnsi="Arial" w:cs="Arial"/>
                <w:color w:val="000000"/>
                <w:sz w:val="16"/>
                <w:szCs w:val="16"/>
              </w:rPr>
              <w:t>National Partnerships</w:t>
            </w:r>
          </w:p>
        </w:tc>
        <w:tc>
          <w:tcPr>
            <w:tcW w:w="396" w:type="pct"/>
            <w:tcBorders>
              <w:top w:val="nil"/>
              <w:left w:val="nil"/>
              <w:bottom w:val="nil"/>
              <w:right w:val="nil"/>
            </w:tcBorders>
            <w:shd w:val="clear" w:color="000000" w:fill="FFFFFF"/>
            <w:noWrap/>
            <w:vAlign w:val="center"/>
            <w:hideMark/>
          </w:tcPr>
          <w:p w14:paraId="7FC47787"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117</w:t>
            </w:r>
          </w:p>
        </w:tc>
        <w:tc>
          <w:tcPr>
            <w:tcW w:w="396" w:type="pct"/>
            <w:tcBorders>
              <w:top w:val="nil"/>
              <w:left w:val="nil"/>
              <w:bottom w:val="nil"/>
              <w:right w:val="nil"/>
            </w:tcBorders>
            <w:shd w:val="clear" w:color="000000" w:fill="FFFFFF"/>
            <w:noWrap/>
            <w:vAlign w:val="center"/>
            <w:hideMark/>
          </w:tcPr>
          <w:p w14:paraId="2F2A71C0"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142</w:t>
            </w:r>
          </w:p>
        </w:tc>
        <w:tc>
          <w:tcPr>
            <w:tcW w:w="396" w:type="pct"/>
            <w:tcBorders>
              <w:top w:val="nil"/>
              <w:left w:val="nil"/>
              <w:bottom w:val="nil"/>
              <w:right w:val="nil"/>
            </w:tcBorders>
            <w:shd w:val="clear" w:color="000000" w:fill="FFFFFF"/>
            <w:noWrap/>
            <w:vAlign w:val="center"/>
            <w:hideMark/>
          </w:tcPr>
          <w:p w14:paraId="0A5AA866"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102</w:t>
            </w:r>
          </w:p>
        </w:tc>
        <w:tc>
          <w:tcPr>
            <w:tcW w:w="396" w:type="pct"/>
            <w:tcBorders>
              <w:top w:val="nil"/>
              <w:left w:val="nil"/>
              <w:bottom w:val="nil"/>
              <w:right w:val="nil"/>
            </w:tcBorders>
            <w:shd w:val="clear" w:color="000000" w:fill="FFFFFF"/>
            <w:noWrap/>
            <w:vAlign w:val="center"/>
            <w:hideMark/>
          </w:tcPr>
          <w:p w14:paraId="52FAF5C5"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49</w:t>
            </w:r>
          </w:p>
        </w:tc>
        <w:tc>
          <w:tcPr>
            <w:tcW w:w="396" w:type="pct"/>
            <w:tcBorders>
              <w:top w:val="nil"/>
              <w:left w:val="nil"/>
              <w:bottom w:val="nil"/>
              <w:right w:val="nil"/>
            </w:tcBorders>
            <w:shd w:val="clear" w:color="000000" w:fill="FFFFFF"/>
            <w:noWrap/>
            <w:vAlign w:val="center"/>
            <w:hideMark/>
          </w:tcPr>
          <w:p w14:paraId="00B3608F"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59</w:t>
            </w:r>
          </w:p>
        </w:tc>
        <w:tc>
          <w:tcPr>
            <w:tcW w:w="342" w:type="pct"/>
            <w:tcBorders>
              <w:top w:val="nil"/>
              <w:left w:val="nil"/>
              <w:bottom w:val="nil"/>
              <w:right w:val="nil"/>
            </w:tcBorders>
            <w:shd w:val="clear" w:color="000000" w:fill="FFFFFF"/>
            <w:noWrap/>
            <w:vAlign w:val="center"/>
            <w:hideMark/>
          </w:tcPr>
          <w:p w14:paraId="7C8C0731"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38</w:t>
            </w:r>
          </w:p>
        </w:tc>
        <w:tc>
          <w:tcPr>
            <w:tcW w:w="342" w:type="pct"/>
            <w:tcBorders>
              <w:top w:val="nil"/>
              <w:left w:val="nil"/>
              <w:bottom w:val="nil"/>
              <w:right w:val="nil"/>
            </w:tcBorders>
            <w:shd w:val="clear" w:color="000000" w:fill="FFFFFF"/>
            <w:noWrap/>
            <w:vAlign w:val="center"/>
            <w:hideMark/>
          </w:tcPr>
          <w:p w14:paraId="22FCDA51"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35</w:t>
            </w:r>
          </w:p>
        </w:tc>
        <w:tc>
          <w:tcPr>
            <w:tcW w:w="342" w:type="pct"/>
            <w:tcBorders>
              <w:top w:val="nil"/>
              <w:left w:val="nil"/>
              <w:bottom w:val="nil"/>
              <w:right w:val="nil"/>
            </w:tcBorders>
            <w:shd w:val="clear" w:color="000000" w:fill="FFFFFF"/>
            <w:noWrap/>
            <w:vAlign w:val="center"/>
            <w:hideMark/>
          </w:tcPr>
          <w:p w14:paraId="595009A6"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45</w:t>
            </w:r>
          </w:p>
        </w:tc>
        <w:tc>
          <w:tcPr>
            <w:tcW w:w="410" w:type="pct"/>
            <w:tcBorders>
              <w:top w:val="nil"/>
              <w:left w:val="nil"/>
              <w:bottom w:val="nil"/>
              <w:right w:val="nil"/>
            </w:tcBorders>
            <w:shd w:val="clear" w:color="000000" w:fill="E6F2FF"/>
            <w:noWrap/>
            <w:vAlign w:val="center"/>
            <w:hideMark/>
          </w:tcPr>
          <w:p w14:paraId="6E8F164B"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588</w:t>
            </w:r>
          </w:p>
        </w:tc>
      </w:tr>
      <w:tr w:rsidR="00536A00" w:rsidRPr="00536A00" w14:paraId="7D113CD6" w14:textId="77777777" w:rsidTr="00536A00">
        <w:trPr>
          <w:divId w:val="1480926455"/>
          <w:trHeight w:hRule="exact" w:val="225"/>
        </w:trPr>
        <w:tc>
          <w:tcPr>
            <w:tcW w:w="1582" w:type="pct"/>
            <w:tcBorders>
              <w:top w:val="nil"/>
              <w:left w:val="nil"/>
              <w:bottom w:val="nil"/>
              <w:right w:val="nil"/>
            </w:tcBorders>
            <w:shd w:val="clear" w:color="000000" w:fill="FFFFFF"/>
            <w:noWrap/>
            <w:vAlign w:val="center"/>
            <w:hideMark/>
          </w:tcPr>
          <w:p w14:paraId="67120236" w14:textId="77777777" w:rsidR="00536A00" w:rsidRPr="00536A00" w:rsidRDefault="00536A00" w:rsidP="00536A00">
            <w:pPr>
              <w:spacing w:before="0" w:after="0" w:line="240" w:lineRule="auto"/>
              <w:ind w:left="170"/>
              <w:rPr>
                <w:rFonts w:ascii="Arial" w:hAnsi="Arial" w:cs="Arial"/>
                <w:color w:val="000000"/>
                <w:sz w:val="16"/>
                <w:szCs w:val="16"/>
              </w:rPr>
            </w:pPr>
            <w:r w:rsidRPr="00536A00">
              <w:rPr>
                <w:rFonts w:ascii="Arial" w:hAnsi="Arial" w:cs="Arial"/>
                <w:color w:val="000000"/>
                <w:sz w:val="16"/>
                <w:szCs w:val="16"/>
              </w:rPr>
              <w:t>Total health payments</w:t>
            </w:r>
          </w:p>
        </w:tc>
        <w:tc>
          <w:tcPr>
            <w:tcW w:w="396" w:type="pct"/>
            <w:tcBorders>
              <w:top w:val="single" w:sz="4" w:space="0" w:color="293F5B"/>
              <w:left w:val="nil"/>
              <w:bottom w:val="nil"/>
              <w:right w:val="nil"/>
            </w:tcBorders>
            <w:shd w:val="clear" w:color="auto" w:fill="auto"/>
            <w:noWrap/>
            <w:vAlign w:val="center"/>
            <w:hideMark/>
          </w:tcPr>
          <w:p w14:paraId="38EBCDDA"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8,523</w:t>
            </w:r>
          </w:p>
        </w:tc>
        <w:tc>
          <w:tcPr>
            <w:tcW w:w="396" w:type="pct"/>
            <w:tcBorders>
              <w:top w:val="single" w:sz="4" w:space="0" w:color="293F5B"/>
              <w:left w:val="nil"/>
              <w:bottom w:val="nil"/>
              <w:right w:val="nil"/>
            </w:tcBorders>
            <w:shd w:val="clear" w:color="auto" w:fill="auto"/>
            <w:noWrap/>
            <w:vAlign w:val="center"/>
            <w:hideMark/>
          </w:tcPr>
          <w:p w14:paraId="4944F4D1"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6,306</w:t>
            </w:r>
          </w:p>
        </w:tc>
        <w:tc>
          <w:tcPr>
            <w:tcW w:w="396" w:type="pct"/>
            <w:tcBorders>
              <w:top w:val="single" w:sz="4" w:space="0" w:color="293F5B"/>
              <w:left w:val="nil"/>
              <w:bottom w:val="nil"/>
              <w:right w:val="nil"/>
            </w:tcBorders>
            <w:shd w:val="clear" w:color="auto" w:fill="auto"/>
            <w:noWrap/>
            <w:vAlign w:val="center"/>
            <w:hideMark/>
          </w:tcPr>
          <w:p w14:paraId="7570E0D8"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6,902</w:t>
            </w:r>
          </w:p>
        </w:tc>
        <w:tc>
          <w:tcPr>
            <w:tcW w:w="396" w:type="pct"/>
            <w:tcBorders>
              <w:top w:val="single" w:sz="4" w:space="0" w:color="293F5B"/>
              <w:left w:val="nil"/>
              <w:bottom w:val="nil"/>
              <w:right w:val="nil"/>
            </w:tcBorders>
            <w:shd w:val="clear" w:color="auto" w:fill="auto"/>
            <w:noWrap/>
            <w:vAlign w:val="center"/>
            <w:hideMark/>
          </w:tcPr>
          <w:p w14:paraId="066EC664"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3,074</w:t>
            </w:r>
          </w:p>
        </w:tc>
        <w:tc>
          <w:tcPr>
            <w:tcW w:w="396" w:type="pct"/>
            <w:tcBorders>
              <w:top w:val="single" w:sz="4" w:space="0" w:color="293F5B"/>
              <w:left w:val="nil"/>
              <w:bottom w:val="nil"/>
              <w:right w:val="nil"/>
            </w:tcBorders>
            <w:shd w:val="clear" w:color="auto" w:fill="auto"/>
            <w:noWrap/>
            <w:vAlign w:val="center"/>
            <w:hideMark/>
          </w:tcPr>
          <w:p w14:paraId="62BDB0FC"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2,051</w:t>
            </w:r>
          </w:p>
        </w:tc>
        <w:tc>
          <w:tcPr>
            <w:tcW w:w="342" w:type="pct"/>
            <w:tcBorders>
              <w:top w:val="single" w:sz="4" w:space="0" w:color="293F5B"/>
              <w:left w:val="nil"/>
              <w:bottom w:val="nil"/>
              <w:right w:val="nil"/>
            </w:tcBorders>
            <w:shd w:val="clear" w:color="auto" w:fill="auto"/>
            <w:noWrap/>
            <w:vAlign w:val="center"/>
            <w:hideMark/>
          </w:tcPr>
          <w:p w14:paraId="223B9867"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663</w:t>
            </w:r>
          </w:p>
        </w:tc>
        <w:tc>
          <w:tcPr>
            <w:tcW w:w="342" w:type="pct"/>
            <w:tcBorders>
              <w:top w:val="single" w:sz="4" w:space="0" w:color="293F5B"/>
              <w:left w:val="nil"/>
              <w:bottom w:val="nil"/>
              <w:right w:val="nil"/>
            </w:tcBorders>
            <w:shd w:val="clear" w:color="auto" w:fill="auto"/>
            <w:noWrap/>
            <w:vAlign w:val="center"/>
            <w:hideMark/>
          </w:tcPr>
          <w:p w14:paraId="63526DA0"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532</w:t>
            </w:r>
          </w:p>
        </w:tc>
        <w:tc>
          <w:tcPr>
            <w:tcW w:w="342" w:type="pct"/>
            <w:tcBorders>
              <w:top w:val="single" w:sz="4" w:space="0" w:color="293F5B"/>
              <w:left w:val="nil"/>
              <w:bottom w:val="nil"/>
              <w:right w:val="nil"/>
            </w:tcBorders>
            <w:shd w:val="clear" w:color="auto" w:fill="auto"/>
            <w:noWrap/>
            <w:vAlign w:val="center"/>
            <w:hideMark/>
          </w:tcPr>
          <w:p w14:paraId="6C447488"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436</w:t>
            </w:r>
          </w:p>
        </w:tc>
        <w:tc>
          <w:tcPr>
            <w:tcW w:w="410" w:type="pct"/>
            <w:tcBorders>
              <w:top w:val="single" w:sz="4" w:space="0" w:color="293F5B"/>
              <w:left w:val="nil"/>
              <w:bottom w:val="nil"/>
              <w:right w:val="nil"/>
            </w:tcBorders>
            <w:shd w:val="clear" w:color="000000" w:fill="E6F2FF"/>
            <w:noWrap/>
            <w:vAlign w:val="center"/>
            <w:hideMark/>
          </w:tcPr>
          <w:p w14:paraId="19376458"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28,486</w:t>
            </w:r>
          </w:p>
        </w:tc>
      </w:tr>
      <w:tr w:rsidR="00536A00" w:rsidRPr="00536A00" w14:paraId="25EAB03D" w14:textId="77777777" w:rsidTr="00536A00">
        <w:trPr>
          <w:divId w:val="1480926455"/>
          <w:trHeight w:hRule="exact" w:val="225"/>
        </w:trPr>
        <w:tc>
          <w:tcPr>
            <w:tcW w:w="1582" w:type="pct"/>
            <w:tcBorders>
              <w:top w:val="nil"/>
              <w:left w:val="nil"/>
              <w:bottom w:val="nil"/>
              <w:right w:val="nil"/>
            </w:tcBorders>
            <w:shd w:val="clear" w:color="000000" w:fill="FFFFFF"/>
            <w:noWrap/>
            <w:vAlign w:val="center"/>
            <w:hideMark/>
          </w:tcPr>
          <w:p w14:paraId="1957D8C7" w14:textId="77777777" w:rsidR="00536A00" w:rsidRPr="00536A00" w:rsidRDefault="00536A00" w:rsidP="00536A00">
            <w:pPr>
              <w:spacing w:before="0" w:after="0" w:line="240" w:lineRule="auto"/>
              <w:rPr>
                <w:rFonts w:ascii="Arial" w:hAnsi="Arial" w:cs="Arial"/>
                <w:i/>
                <w:iCs/>
                <w:color w:val="000000"/>
                <w:sz w:val="16"/>
                <w:szCs w:val="16"/>
              </w:rPr>
            </w:pPr>
            <w:r w:rsidRPr="00536A00">
              <w:rPr>
                <w:rFonts w:ascii="Arial" w:hAnsi="Arial" w:cs="Arial"/>
                <w:i/>
                <w:iCs/>
                <w:color w:val="000000"/>
                <w:sz w:val="16"/>
                <w:szCs w:val="16"/>
              </w:rPr>
              <w:t>Education</w:t>
            </w:r>
          </w:p>
        </w:tc>
        <w:tc>
          <w:tcPr>
            <w:tcW w:w="396" w:type="pct"/>
            <w:tcBorders>
              <w:top w:val="nil"/>
              <w:left w:val="nil"/>
              <w:bottom w:val="nil"/>
              <w:right w:val="nil"/>
            </w:tcBorders>
            <w:shd w:val="clear" w:color="auto" w:fill="auto"/>
            <w:noWrap/>
            <w:vAlign w:val="center"/>
            <w:hideMark/>
          </w:tcPr>
          <w:p w14:paraId="5A2407A8" w14:textId="77777777" w:rsidR="00536A00" w:rsidRPr="00536A00" w:rsidRDefault="00536A00" w:rsidP="00536A00">
            <w:pPr>
              <w:spacing w:before="0" w:after="0" w:line="240" w:lineRule="auto"/>
              <w:rPr>
                <w:rFonts w:ascii="Arial" w:hAnsi="Arial" w:cs="Arial"/>
                <w:i/>
                <w:iCs/>
                <w:color w:val="000000"/>
                <w:sz w:val="16"/>
                <w:szCs w:val="16"/>
              </w:rPr>
            </w:pPr>
          </w:p>
        </w:tc>
        <w:tc>
          <w:tcPr>
            <w:tcW w:w="396" w:type="pct"/>
            <w:tcBorders>
              <w:top w:val="nil"/>
              <w:left w:val="nil"/>
              <w:bottom w:val="nil"/>
              <w:right w:val="nil"/>
            </w:tcBorders>
            <w:shd w:val="clear" w:color="auto" w:fill="auto"/>
            <w:noWrap/>
            <w:vAlign w:val="center"/>
            <w:hideMark/>
          </w:tcPr>
          <w:p w14:paraId="3346AF2B" w14:textId="77777777" w:rsidR="00536A00" w:rsidRPr="00536A00" w:rsidRDefault="00536A00" w:rsidP="00536A00">
            <w:pPr>
              <w:spacing w:before="0" w:after="0" w:line="240" w:lineRule="auto"/>
              <w:rPr>
                <w:rFonts w:ascii="Times New Roman" w:hAnsi="Times New Roman"/>
                <w:sz w:val="20"/>
              </w:rPr>
            </w:pPr>
          </w:p>
        </w:tc>
        <w:tc>
          <w:tcPr>
            <w:tcW w:w="396" w:type="pct"/>
            <w:tcBorders>
              <w:top w:val="nil"/>
              <w:left w:val="nil"/>
              <w:bottom w:val="nil"/>
              <w:right w:val="nil"/>
            </w:tcBorders>
            <w:shd w:val="clear" w:color="auto" w:fill="auto"/>
            <w:noWrap/>
            <w:vAlign w:val="center"/>
            <w:hideMark/>
          </w:tcPr>
          <w:p w14:paraId="39BAD71E" w14:textId="77777777" w:rsidR="00536A00" w:rsidRPr="00536A00" w:rsidRDefault="00536A00" w:rsidP="00536A00">
            <w:pPr>
              <w:spacing w:before="0" w:after="0" w:line="240" w:lineRule="auto"/>
              <w:rPr>
                <w:rFonts w:ascii="Times New Roman" w:hAnsi="Times New Roman"/>
                <w:sz w:val="20"/>
              </w:rPr>
            </w:pPr>
          </w:p>
        </w:tc>
        <w:tc>
          <w:tcPr>
            <w:tcW w:w="396" w:type="pct"/>
            <w:tcBorders>
              <w:top w:val="nil"/>
              <w:left w:val="nil"/>
              <w:bottom w:val="nil"/>
              <w:right w:val="nil"/>
            </w:tcBorders>
            <w:shd w:val="clear" w:color="auto" w:fill="auto"/>
            <w:noWrap/>
            <w:vAlign w:val="center"/>
            <w:hideMark/>
          </w:tcPr>
          <w:p w14:paraId="4FDB7336" w14:textId="77777777" w:rsidR="00536A00" w:rsidRPr="00536A00" w:rsidRDefault="00536A00" w:rsidP="00536A00">
            <w:pPr>
              <w:spacing w:before="0" w:after="0" w:line="240" w:lineRule="auto"/>
              <w:rPr>
                <w:rFonts w:ascii="Times New Roman" w:hAnsi="Times New Roman"/>
                <w:sz w:val="20"/>
              </w:rPr>
            </w:pPr>
          </w:p>
        </w:tc>
        <w:tc>
          <w:tcPr>
            <w:tcW w:w="396" w:type="pct"/>
            <w:tcBorders>
              <w:top w:val="nil"/>
              <w:left w:val="nil"/>
              <w:bottom w:val="nil"/>
              <w:right w:val="nil"/>
            </w:tcBorders>
            <w:shd w:val="clear" w:color="auto" w:fill="auto"/>
            <w:noWrap/>
            <w:vAlign w:val="center"/>
            <w:hideMark/>
          </w:tcPr>
          <w:p w14:paraId="30DFCC3D" w14:textId="77777777" w:rsidR="00536A00" w:rsidRPr="00536A00" w:rsidRDefault="00536A00" w:rsidP="00536A00">
            <w:pPr>
              <w:spacing w:before="0" w:after="0" w:line="240" w:lineRule="auto"/>
              <w:rPr>
                <w:rFonts w:ascii="Times New Roman" w:hAnsi="Times New Roman"/>
                <w:sz w:val="20"/>
              </w:rPr>
            </w:pPr>
          </w:p>
        </w:tc>
        <w:tc>
          <w:tcPr>
            <w:tcW w:w="342" w:type="pct"/>
            <w:tcBorders>
              <w:top w:val="nil"/>
              <w:left w:val="nil"/>
              <w:bottom w:val="nil"/>
              <w:right w:val="nil"/>
            </w:tcBorders>
            <w:shd w:val="clear" w:color="auto" w:fill="auto"/>
            <w:noWrap/>
            <w:vAlign w:val="center"/>
            <w:hideMark/>
          </w:tcPr>
          <w:p w14:paraId="14AB1009" w14:textId="77777777" w:rsidR="00536A00" w:rsidRPr="00536A00" w:rsidRDefault="00536A00" w:rsidP="00536A00">
            <w:pPr>
              <w:spacing w:before="0" w:after="0" w:line="240" w:lineRule="auto"/>
              <w:rPr>
                <w:rFonts w:ascii="Times New Roman" w:hAnsi="Times New Roman"/>
                <w:sz w:val="20"/>
              </w:rPr>
            </w:pPr>
          </w:p>
        </w:tc>
        <w:tc>
          <w:tcPr>
            <w:tcW w:w="342" w:type="pct"/>
            <w:tcBorders>
              <w:top w:val="nil"/>
              <w:left w:val="nil"/>
              <w:bottom w:val="nil"/>
              <w:right w:val="nil"/>
            </w:tcBorders>
            <w:shd w:val="clear" w:color="auto" w:fill="auto"/>
            <w:noWrap/>
            <w:vAlign w:val="center"/>
            <w:hideMark/>
          </w:tcPr>
          <w:p w14:paraId="0192F4E0" w14:textId="77777777" w:rsidR="00536A00" w:rsidRPr="00536A00" w:rsidRDefault="00536A00" w:rsidP="00536A00">
            <w:pPr>
              <w:spacing w:before="0" w:after="0" w:line="240" w:lineRule="auto"/>
              <w:rPr>
                <w:rFonts w:ascii="Times New Roman" w:hAnsi="Times New Roman"/>
                <w:sz w:val="20"/>
              </w:rPr>
            </w:pPr>
          </w:p>
        </w:tc>
        <w:tc>
          <w:tcPr>
            <w:tcW w:w="342" w:type="pct"/>
            <w:tcBorders>
              <w:top w:val="nil"/>
              <w:left w:val="nil"/>
              <w:bottom w:val="nil"/>
              <w:right w:val="nil"/>
            </w:tcBorders>
            <w:shd w:val="clear" w:color="auto" w:fill="auto"/>
            <w:noWrap/>
            <w:vAlign w:val="center"/>
            <w:hideMark/>
          </w:tcPr>
          <w:p w14:paraId="7DC8F36A" w14:textId="77777777" w:rsidR="00536A00" w:rsidRPr="00536A00" w:rsidRDefault="00536A00" w:rsidP="00536A00">
            <w:pPr>
              <w:spacing w:before="0" w:after="0" w:line="240" w:lineRule="auto"/>
              <w:rPr>
                <w:rFonts w:ascii="Times New Roman" w:hAnsi="Times New Roman"/>
                <w:sz w:val="20"/>
              </w:rPr>
            </w:pPr>
          </w:p>
        </w:tc>
        <w:tc>
          <w:tcPr>
            <w:tcW w:w="410" w:type="pct"/>
            <w:tcBorders>
              <w:top w:val="nil"/>
              <w:left w:val="nil"/>
              <w:bottom w:val="nil"/>
              <w:right w:val="nil"/>
            </w:tcBorders>
            <w:shd w:val="clear" w:color="000000" w:fill="E6F2FF"/>
            <w:noWrap/>
            <w:vAlign w:val="center"/>
            <w:hideMark/>
          </w:tcPr>
          <w:p w14:paraId="212F12A3" w14:textId="77777777" w:rsidR="00536A00" w:rsidRPr="00536A00" w:rsidRDefault="00536A00" w:rsidP="00536A00">
            <w:pPr>
              <w:spacing w:before="0" w:after="0" w:line="240" w:lineRule="auto"/>
              <w:rPr>
                <w:rFonts w:ascii="Arial" w:hAnsi="Arial" w:cs="Arial"/>
                <w:color w:val="000000"/>
                <w:sz w:val="16"/>
                <w:szCs w:val="16"/>
              </w:rPr>
            </w:pPr>
            <w:r w:rsidRPr="00536A00">
              <w:rPr>
                <w:rFonts w:ascii="Arial" w:hAnsi="Arial" w:cs="Arial"/>
                <w:color w:val="000000"/>
                <w:sz w:val="16"/>
                <w:szCs w:val="16"/>
              </w:rPr>
              <w:t> </w:t>
            </w:r>
          </w:p>
        </w:tc>
      </w:tr>
      <w:tr w:rsidR="00536A00" w:rsidRPr="00536A00" w14:paraId="47839369" w14:textId="77777777" w:rsidTr="00536A00">
        <w:trPr>
          <w:divId w:val="1480926455"/>
          <w:trHeight w:hRule="exact" w:val="225"/>
        </w:trPr>
        <w:tc>
          <w:tcPr>
            <w:tcW w:w="1582" w:type="pct"/>
            <w:tcBorders>
              <w:top w:val="nil"/>
              <w:left w:val="nil"/>
              <w:bottom w:val="nil"/>
              <w:right w:val="nil"/>
            </w:tcBorders>
            <w:shd w:val="clear" w:color="auto" w:fill="auto"/>
            <w:noWrap/>
            <w:vAlign w:val="center"/>
            <w:hideMark/>
          </w:tcPr>
          <w:p w14:paraId="3777D067" w14:textId="77777777" w:rsidR="00536A00" w:rsidRPr="00536A00" w:rsidRDefault="00536A00" w:rsidP="00536A00">
            <w:pPr>
              <w:spacing w:before="0" w:after="0" w:line="240" w:lineRule="auto"/>
              <w:ind w:left="170"/>
              <w:rPr>
                <w:rFonts w:ascii="Arial" w:hAnsi="Arial" w:cs="Arial"/>
                <w:color w:val="000000"/>
                <w:sz w:val="16"/>
                <w:szCs w:val="16"/>
              </w:rPr>
            </w:pPr>
            <w:r w:rsidRPr="00536A00">
              <w:rPr>
                <w:rFonts w:ascii="Arial" w:hAnsi="Arial" w:cs="Arial"/>
                <w:color w:val="000000"/>
                <w:sz w:val="16"/>
                <w:szCs w:val="16"/>
              </w:rPr>
              <w:t>Quality Schools funding(b)</w:t>
            </w:r>
          </w:p>
        </w:tc>
        <w:tc>
          <w:tcPr>
            <w:tcW w:w="396" w:type="pct"/>
            <w:tcBorders>
              <w:top w:val="nil"/>
              <w:left w:val="nil"/>
              <w:bottom w:val="nil"/>
              <w:right w:val="nil"/>
            </w:tcBorders>
            <w:shd w:val="clear" w:color="000000" w:fill="FFFFFF"/>
            <w:noWrap/>
            <w:vAlign w:val="center"/>
            <w:hideMark/>
          </w:tcPr>
          <w:p w14:paraId="0A82DAC2"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8,718</w:t>
            </w:r>
          </w:p>
        </w:tc>
        <w:tc>
          <w:tcPr>
            <w:tcW w:w="396" w:type="pct"/>
            <w:tcBorders>
              <w:top w:val="nil"/>
              <w:left w:val="nil"/>
              <w:bottom w:val="nil"/>
              <w:right w:val="nil"/>
            </w:tcBorders>
            <w:shd w:val="clear" w:color="000000" w:fill="FFFFFF"/>
            <w:noWrap/>
            <w:vAlign w:val="center"/>
            <w:hideMark/>
          </w:tcPr>
          <w:p w14:paraId="590F0810"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7,292</w:t>
            </w:r>
          </w:p>
        </w:tc>
        <w:tc>
          <w:tcPr>
            <w:tcW w:w="396" w:type="pct"/>
            <w:tcBorders>
              <w:top w:val="nil"/>
              <w:left w:val="nil"/>
              <w:bottom w:val="nil"/>
              <w:right w:val="nil"/>
            </w:tcBorders>
            <w:shd w:val="clear" w:color="000000" w:fill="FFFFFF"/>
            <w:noWrap/>
            <w:vAlign w:val="center"/>
            <w:hideMark/>
          </w:tcPr>
          <w:p w14:paraId="30B52182"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6,351</w:t>
            </w:r>
          </w:p>
        </w:tc>
        <w:tc>
          <w:tcPr>
            <w:tcW w:w="396" w:type="pct"/>
            <w:tcBorders>
              <w:top w:val="nil"/>
              <w:left w:val="nil"/>
              <w:bottom w:val="nil"/>
              <w:right w:val="nil"/>
            </w:tcBorders>
            <w:shd w:val="clear" w:color="000000" w:fill="FFFFFF"/>
            <w:noWrap/>
            <w:vAlign w:val="center"/>
            <w:hideMark/>
          </w:tcPr>
          <w:p w14:paraId="2FD34DF2"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3,031</w:t>
            </w:r>
          </w:p>
        </w:tc>
        <w:tc>
          <w:tcPr>
            <w:tcW w:w="396" w:type="pct"/>
            <w:tcBorders>
              <w:top w:val="nil"/>
              <w:left w:val="nil"/>
              <w:bottom w:val="nil"/>
              <w:right w:val="nil"/>
            </w:tcBorders>
            <w:shd w:val="clear" w:color="000000" w:fill="FFFFFF"/>
            <w:noWrap/>
            <w:vAlign w:val="center"/>
            <w:hideMark/>
          </w:tcPr>
          <w:p w14:paraId="58620EF6"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2,134</w:t>
            </w:r>
          </w:p>
        </w:tc>
        <w:tc>
          <w:tcPr>
            <w:tcW w:w="342" w:type="pct"/>
            <w:tcBorders>
              <w:top w:val="nil"/>
              <w:left w:val="nil"/>
              <w:bottom w:val="nil"/>
              <w:right w:val="nil"/>
            </w:tcBorders>
            <w:shd w:val="clear" w:color="000000" w:fill="FFFFFF"/>
            <w:noWrap/>
            <w:vAlign w:val="center"/>
            <w:hideMark/>
          </w:tcPr>
          <w:p w14:paraId="44E4C93C"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650</w:t>
            </w:r>
          </w:p>
        </w:tc>
        <w:tc>
          <w:tcPr>
            <w:tcW w:w="342" w:type="pct"/>
            <w:tcBorders>
              <w:top w:val="nil"/>
              <w:left w:val="nil"/>
              <w:bottom w:val="nil"/>
              <w:right w:val="nil"/>
            </w:tcBorders>
            <w:shd w:val="clear" w:color="000000" w:fill="FFFFFF"/>
            <w:noWrap/>
            <w:vAlign w:val="center"/>
            <w:hideMark/>
          </w:tcPr>
          <w:p w14:paraId="1808E2C8"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433</w:t>
            </w:r>
          </w:p>
        </w:tc>
        <w:tc>
          <w:tcPr>
            <w:tcW w:w="342" w:type="pct"/>
            <w:tcBorders>
              <w:top w:val="nil"/>
              <w:left w:val="nil"/>
              <w:bottom w:val="nil"/>
              <w:right w:val="nil"/>
            </w:tcBorders>
            <w:shd w:val="clear" w:color="000000" w:fill="FFFFFF"/>
            <w:noWrap/>
            <w:vAlign w:val="center"/>
            <w:hideMark/>
          </w:tcPr>
          <w:p w14:paraId="27F0E049"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456</w:t>
            </w:r>
          </w:p>
        </w:tc>
        <w:tc>
          <w:tcPr>
            <w:tcW w:w="410" w:type="pct"/>
            <w:tcBorders>
              <w:top w:val="nil"/>
              <w:left w:val="nil"/>
              <w:bottom w:val="nil"/>
              <w:right w:val="nil"/>
            </w:tcBorders>
            <w:shd w:val="clear" w:color="000000" w:fill="E6F2FF"/>
            <w:noWrap/>
            <w:vAlign w:val="center"/>
            <w:hideMark/>
          </w:tcPr>
          <w:p w14:paraId="5ED90AE3"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29,064</w:t>
            </w:r>
          </w:p>
        </w:tc>
      </w:tr>
      <w:tr w:rsidR="00536A00" w:rsidRPr="00536A00" w14:paraId="2AED0888" w14:textId="77777777" w:rsidTr="00536A00">
        <w:trPr>
          <w:divId w:val="1480926455"/>
          <w:trHeight w:hRule="exact" w:val="225"/>
        </w:trPr>
        <w:tc>
          <w:tcPr>
            <w:tcW w:w="1582" w:type="pct"/>
            <w:tcBorders>
              <w:top w:val="nil"/>
              <w:left w:val="nil"/>
              <w:bottom w:val="nil"/>
              <w:right w:val="nil"/>
            </w:tcBorders>
            <w:shd w:val="clear" w:color="000000" w:fill="FFFFFF"/>
            <w:noWrap/>
            <w:vAlign w:val="center"/>
            <w:hideMark/>
          </w:tcPr>
          <w:p w14:paraId="1DBB0108" w14:textId="77777777" w:rsidR="00536A00" w:rsidRPr="00536A00" w:rsidRDefault="00536A00" w:rsidP="00536A00">
            <w:pPr>
              <w:spacing w:before="0" w:after="0" w:line="240" w:lineRule="auto"/>
              <w:ind w:left="170"/>
              <w:rPr>
                <w:rFonts w:ascii="Arial" w:hAnsi="Arial" w:cs="Arial"/>
                <w:color w:val="000000"/>
                <w:sz w:val="16"/>
                <w:szCs w:val="16"/>
              </w:rPr>
            </w:pPr>
            <w:r w:rsidRPr="00536A00">
              <w:rPr>
                <w:rFonts w:ascii="Arial" w:hAnsi="Arial" w:cs="Arial"/>
                <w:color w:val="000000"/>
                <w:sz w:val="16"/>
                <w:szCs w:val="16"/>
              </w:rPr>
              <w:t>National Partnerships(c)</w:t>
            </w:r>
          </w:p>
        </w:tc>
        <w:tc>
          <w:tcPr>
            <w:tcW w:w="396" w:type="pct"/>
            <w:tcBorders>
              <w:top w:val="nil"/>
              <w:left w:val="nil"/>
              <w:bottom w:val="nil"/>
              <w:right w:val="nil"/>
            </w:tcBorders>
            <w:shd w:val="clear" w:color="000000" w:fill="FFFFFF"/>
            <w:noWrap/>
            <w:vAlign w:val="center"/>
            <w:hideMark/>
          </w:tcPr>
          <w:p w14:paraId="2A235A3D"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247</w:t>
            </w:r>
          </w:p>
        </w:tc>
        <w:tc>
          <w:tcPr>
            <w:tcW w:w="396" w:type="pct"/>
            <w:tcBorders>
              <w:top w:val="nil"/>
              <w:left w:val="nil"/>
              <w:bottom w:val="nil"/>
              <w:right w:val="nil"/>
            </w:tcBorders>
            <w:shd w:val="clear" w:color="000000" w:fill="FFFFFF"/>
            <w:noWrap/>
            <w:vAlign w:val="center"/>
            <w:hideMark/>
          </w:tcPr>
          <w:p w14:paraId="294990D5"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220</w:t>
            </w:r>
          </w:p>
        </w:tc>
        <w:tc>
          <w:tcPr>
            <w:tcW w:w="396" w:type="pct"/>
            <w:tcBorders>
              <w:top w:val="nil"/>
              <w:left w:val="nil"/>
              <w:bottom w:val="nil"/>
              <w:right w:val="nil"/>
            </w:tcBorders>
            <w:shd w:val="clear" w:color="000000" w:fill="FFFFFF"/>
            <w:noWrap/>
            <w:vAlign w:val="center"/>
            <w:hideMark/>
          </w:tcPr>
          <w:p w14:paraId="0645F77A"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180</w:t>
            </w:r>
          </w:p>
        </w:tc>
        <w:tc>
          <w:tcPr>
            <w:tcW w:w="396" w:type="pct"/>
            <w:tcBorders>
              <w:top w:val="nil"/>
              <w:left w:val="nil"/>
              <w:bottom w:val="nil"/>
              <w:right w:val="nil"/>
            </w:tcBorders>
            <w:shd w:val="clear" w:color="000000" w:fill="FFFFFF"/>
            <w:noWrap/>
            <w:vAlign w:val="center"/>
            <w:hideMark/>
          </w:tcPr>
          <w:p w14:paraId="4533AA5C"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104</w:t>
            </w:r>
          </w:p>
        </w:tc>
        <w:tc>
          <w:tcPr>
            <w:tcW w:w="396" w:type="pct"/>
            <w:tcBorders>
              <w:top w:val="nil"/>
              <w:left w:val="nil"/>
              <w:bottom w:val="nil"/>
              <w:right w:val="nil"/>
            </w:tcBorders>
            <w:shd w:val="clear" w:color="000000" w:fill="FFFFFF"/>
            <w:noWrap/>
            <w:vAlign w:val="center"/>
            <w:hideMark/>
          </w:tcPr>
          <w:p w14:paraId="6A1B573F"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59</w:t>
            </w:r>
          </w:p>
        </w:tc>
        <w:tc>
          <w:tcPr>
            <w:tcW w:w="342" w:type="pct"/>
            <w:tcBorders>
              <w:top w:val="nil"/>
              <w:left w:val="nil"/>
              <w:bottom w:val="nil"/>
              <w:right w:val="nil"/>
            </w:tcBorders>
            <w:shd w:val="clear" w:color="000000" w:fill="FFFFFF"/>
            <w:noWrap/>
            <w:vAlign w:val="center"/>
            <w:hideMark/>
          </w:tcPr>
          <w:p w14:paraId="35EF0532"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19</w:t>
            </w:r>
          </w:p>
        </w:tc>
        <w:tc>
          <w:tcPr>
            <w:tcW w:w="342" w:type="pct"/>
            <w:tcBorders>
              <w:top w:val="nil"/>
              <w:left w:val="nil"/>
              <w:bottom w:val="nil"/>
              <w:right w:val="nil"/>
            </w:tcBorders>
            <w:shd w:val="clear" w:color="000000" w:fill="FFFFFF"/>
            <w:noWrap/>
            <w:vAlign w:val="center"/>
            <w:hideMark/>
          </w:tcPr>
          <w:p w14:paraId="2DA72BED"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17</w:t>
            </w:r>
          </w:p>
        </w:tc>
        <w:tc>
          <w:tcPr>
            <w:tcW w:w="342" w:type="pct"/>
            <w:tcBorders>
              <w:top w:val="nil"/>
              <w:left w:val="nil"/>
              <w:bottom w:val="nil"/>
              <w:right w:val="nil"/>
            </w:tcBorders>
            <w:shd w:val="clear" w:color="000000" w:fill="FFFFFF"/>
            <w:noWrap/>
            <w:vAlign w:val="center"/>
            <w:hideMark/>
          </w:tcPr>
          <w:p w14:paraId="014CF7FF"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77</w:t>
            </w:r>
          </w:p>
        </w:tc>
        <w:tc>
          <w:tcPr>
            <w:tcW w:w="410" w:type="pct"/>
            <w:tcBorders>
              <w:top w:val="nil"/>
              <w:left w:val="nil"/>
              <w:bottom w:val="nil"/>
              <w:right w:val="nil"/>
            </w:tcBorders>
            <w:shd w:val="clear" w:color="000000" w:fill="E6F2FF"/>
            <w:noWrap/>
            <w:vAlign w:val="center"/>
            <w:hideMark/>
          </w:tcPr>
          <w:p w14:paraId="00D29D66"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923</w:t>
            </w:r>
          </w:p>
        </w:tc>
      </w:tr>
      <w:tr w:rsidR="00536A00" w:rsidRPr="00536A00" w14:paraId="7A81225D" w14:textId="77777777" w:rsidTr="00536A00">
        <w:trPr>
          <w:divId w:val="1480926455"/>
          <w:trHeight w:hRule="exact" w:val="225"/>
        </w:trPr>
        <w:tc>
          <w:tcPr>
            <w:tcW w:w="1582" w:type="pct"/>
            <w:tcBorders>
              <w:top w:val="nil"/>
              <w:left w:val="nil"/>
              <w:bottom w:val="nil"/>
              <w:right w:val="nil"/>
            </w:tcBorders>
            <w:shd w:val="clear" w:color="000000" w:fill="FFFFFF"/>
            <w:noWrap/>
            <w:vAlign w:val="center"/>
            <w:hideMark/>
          </w:tcPr>
          <w:p w14:paraId="626D0A67" w14:textId="77777777" w:rsidR="00536A00" w:rsidRPr="00536A00" w:rsidRDefault="00536A00" w:rsidP="00536A00">
            <w:pPr>
              <w:spacing w:before="0" w:after="0" w:line="240" w:lineRule="auto"/>
              <w:ind w:left="170"/>
              <w:rPr>
                <w:rFonts w:ascii="Arial" w:hAnsi="Arial" w:cs="Arial"/>
                <w:color w:val="000000"/>
                <w:sz w:val="16"/>
                <w:szCs w:val="16"/>
              </w:rPr>
            </w:pPr>
            <w:r w:rsidRPr="00536A00">
              <w:rPr>
                <w:rFonts w:ascii="Arial" w:hAnsi="Arial" w:cs="Arial"/>
                <w:color w:val="000000"/>
                <w:sz w:val="16"/>
                <w:szCs w:val="16"/>
              </w:rPr>
              <w:t>Total education payments</w:t>
            </w:r>
          </w:p>
        </w:tc>
        <w:tc>
          <w:tcPr>
            <w:tcW w:w="396" w:type="pct"/>
            <w:tcBorders>
              <w:top w:val="single" w:sz="4" w:space="0" w:color="293F5B"/>
              <w:left w:val="nil"/>
              <w:bottom w:val="nil"/>
              <w:right w:val="nil"/>
            </w:tcBorders>
            <w:shd w:val="clear" w:color="auto" w:fill="auto"/>
            <w:noWrap/>
            <w:vAlign w:val="center"/>
            <w:hideMark/>
          </w:tcPr>
          <w:p w14:paraId="0C34FD6E"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8,965</w:t>
            </w:r>
          </w:p>
        </w:tc>
        <w:tc>
          <w:tcPr>
            <w:tcW w:w="396" w:type="pct"/>
            <w:tcBorders>
              <w:top w:val="single" w:sz="4" w:space="0" w:color="293F5B"/>
              <w:left w:val="nil"/>
              <w:bottom w:val="nil"/>
              <w:right w:val="nil"/>
            </w:tcBorders>
            <w:shd w:val="clear" w:color="auto" w:fill="auto"/>
            <w:noWrap/>
            <w:vAlign w:val="center"/>
            <w:hideMark/>
          </w:tcPr>
          <w:p w14:paraId="67EB253F"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7,512</w:t>
            </w:r>
          </w:p>
        </w:tc>
        <w:tc>
          <w:tcPr>
            <w:tcW w:w="396" w:type="pct"/>
            <w:tcBorders>
              <w:top w:val="single" w:sz="4" w:space="0" w:color="293F5B"/>
              <w:left w:val="nil"/>
              <w:bottom w:val="nil"/>
              <w:right w:val="nil"/>
            </w:tcBorders>
            <w:shd w:val="clear" w:color="auto" w:fill="auto"/>
            <w:noWrap/>
            <w:vAlign w:val="center"/>
            <w:hideMark/>
          </w:tcPr>
          <w:p w14:paraId="4300DC3F"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6,531</w:t>
            </w:r>
          </w:p>
        </w:tc>
        <w:tc>
          <w:tcPr>
            <w:tcW w:w="396" w:type="pct"/>
            <w:tcBorders>
              <w:top w:val="single" w:sz="4" w:space="0" w:color="293F5B"/>
              <w:left w:val="nil"/>
              <w:bottom w:val="nil"/>
              <w:right w:val="nil"/>
            </w:tcBorders>
            <w:shd w:val="clear" w:color="auto" w:fill="auto"/>
            <w:noWrap/>
            <w:vAlign w:val="center"/>
            <w:hideMark/>
          </w:tcPr>
          <w:p w14:paraId="130E281E"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3,135</w:t>
            </w:r>
          </w:p>
        </w:tc>
        <w:tc>
          <w:tcPr>
            <w:tcW w:w="396" w:type="pct"/>
            <w:tcBorders>
              <w:top w:val="single" w:sz="4" w:space="0" w:color="293F5B"/>
              <w:left w:val="nil"/>
              <w:bottom w:val="nil"/>
              <w:right w:val="nil"/>
            </w:tcBorders>
            <w:shd w:val="clear" w:color="auto" w:fill="auto"/>
            <w:noWrap/>
            <w:vAlign w:val="center"/>
            <w:hideMark/>
          </w:tcPr>
          <w:p w14:paraId="2125C877"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2,193</w:t>
            </w:r>
          </w:p>
        </w:tc>
        <w:tc>
          <w:tcPr>
            <w:tcW w:w="342" w:type="pct"/>
            <w:tcBorders>
              <w:top w:val="single" w:sz="4" w:space="0" w:color="293F5B"/>
              <w:left w:val="nil"/>
              <w:bottom w:val="nil"/>
              <w:right w:val="nil"/>
            </w:tcBorders>
            <w:shd w:val="clear" w:color="auto" w:fill="auto"/>
            <w:noWrap/>
            <w:vAlign w:val="center"/>
            <w:hideMark/>
          </w:tcPr>
          <w:p w14:paraId="41882E3C"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668</w:t>
            </w:r>
          </w:p>
        </w:tc>
        <w:tc>
          <w:tcPr>
            <w:tcW w:w="342" w:type="pct"/>
            <w:tcBorders>
              <w:top w:val="single" w:sz="4" w:space="0" w:color="293F5B"/>
              <w:left w:val="nil"/>
              <w:bottom w:val="nil"/>
              <w:right w:val="nil"/>
            </w:tcBorders>
            <w:shd w:val="clear" w:color="auto" w:fill="auto"/>
            <w:noWrap/>
            <w:vAlign w:val="center"/>
            <w:hideMark/>
          </w:tcPr>
          <w:p w14:paraId="206285B2"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450</w:t>
            </w:r>
          </w:p>
        </w:tc>
        <w:tc>
          <w:tcPr>
            <w:tcW w:w="342" w:type="pct"/>
            <w:tcBorders>
              <w:top w:val="single" w:sz="4" w:space="0" w:color="293F5B"/>
              <w:left w:val="nil"/>
              <w:bottom w:val="nil"/>
              <w:right w:val="nil"/>
            </w:tcBorders>
            <w:shd w:val="clear" w:color="auto" w:fill="auto"/>
            <w:noWrap/>
            <w:vAlign w:val="center"/>
            <w:hideMark/>
          </w:tcPr>
          <w:p w14:paraId="7EAFC597"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532</w:t>
            </w:r>
          </w:p>
        </w:tc>
        <w:tc>
          <w:tcPr>
            <w:tcW w:w="410" w:type="pct"/>
            <w:tcBorders>
              <w:top w:val="single" w:sz="4" w:space="0" w:color="293F5B"/>
              <w:left w:val="nil"/>
              <w:bottom w:val="nil"/>
              <w:right w:val="nil"/>
            </w:tcBorders>
            <w:shd w:val="clear" w:color="000000" w:fill="E6F2FF"/>
            <w:noWrap/>
            <w:vAlign w:val="center"/>
            <w:hideMark/>
          </w:tcPr>
          <w:p w14:paraId="383C4072"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29,987</w:t>
            </w:r>
          </w:p>
        </w:tc>
      </w:tr>
      <w:tr w:rsidR="00536A00" w:rsidRPr="00536A00" w14:paraId="56D52147" w14:textId="77777777" w:rsidTr="00536A00">
        <w:trPr>
          <w:divId w:val="1480926455"/>
          <w:trHeight w:hRule="exact" w:val="225"/>
        </w:trPr>
        <w:tc>
          <w:tcPr>
            <w:tcW w:w="1582" w:type="pct"/>
            <w:tcBorders>
              <w:top w:val="nil"/>
              <w:left w:val="nil"/>
              <w:bottom w:val="nil"/>
              <w:right w:val="nil"/>
            </w:tcBorders>
            <w:shd w:val="clear" w:color="000000" w:fill="FFFFFF"/>
            <w:noWrap/>
            <w:vAlign w:val="center"/>
            <w:hideMark/>
          </w:tcPr>
          <w:p w14:paraId="47103887" w14:textId="77777777" w:rsidR="00536A00" w:rsidRPr="00536A00" w:rsidRDefault="00536A00" w:rsidP="00536A00">
            <w:pPr>
              <w:spacing w:before="0" w:after="0" w:line="240" w:lineRule="auto"/>
              <w:rPr>
                <w:rFonts w:ascii="Arial" w:hAnsi="Arial" w:cs="Arial"/>
                <w:i/>
                <w:iCs/>
                <w:color w:val="000000"/>
                <w:sz w:val="16"/>
                <w:szCs w:val="16"/>
              </w:rPr>
            </w:pPr>
            <w:r w:rsidRPr="00536A00">
              <w:rPr>
                <w:rFonts w:ascii="Arial" w:hAnsi="Arial" w:cs="Arial"/>
                <w:i/>
                <w:iCs/>
                <w:color w:val="000000"/>
                <w:sz w:val="16"/>
                <w:szCs w:val="16"/>
              </w:rPr>
              <w:t>Skills and workforce</w:t>
            </w:r>
          </w:p>
        </w:tc>
        <w:tc>
          <w:tcPr>
            <w:tcW w:w="396" w:type="pct"/>
            <w:tcBorders>
              <w:top w:val="nil"/>
              <w:left w:val="nil"/>
              <w:bottom w:val="nil"/>
              <w:right w:val="nil"/>
            </w:tcBorders>
            <w:shd w:val="clear" w:color="auto" w:fill="auto"/>
            <w:noWrap/>
            <w:vAlign w:val="center"/>
            <w:hideMark/>
          </w:tcPr>
          <w:p w14:paraId="54557EDD" w14:textId="77777777" w:rsidR="00536A00" w:rsidRPr="00536A00" w:rsidRDefault="00536A00" w:rsidP="00536A00">
            <w:pPr>
              <w:spacing w:before="0" w:after="0" w:line="240" w:lineRule="auto"/>
              <w:rPr>
                <w:rFonts w:ascii="Arial" w:hAnsi="Arial" w:cs="Arial"/>
                <w:i/>
                <w:iCs/>
                <w:color w:val="000000"/>
                <w:sz w:val="16"/>
                <w:szCs w:val="16"/>
              </w:rPr>
            </w:pPr>
          </w:p>
        </w:tc>
        <w:tc>
          <w:tcPr>
            <w:tcW w:w="396" w:type="pct"/>
            <w:tcBorders>
              <w:top w:val="nil"/>
              <w:left w:val="nil"/>
              <w:bottom w:val="nil"/>
              <w:right w:val="nil"/>
            </w:tcBorders>
            <w:shd w:val="clear" w:color="auto" w:fill="auto"/>
            <w:noWrap/>
            <w:vAlign w:val="center"/>
            <w:hideMark/>
          </w:tcPr>
          <w:p w14:paraId="6EF0CCBC" w14:textId="77777777" w:rsidR="00536A00" w:rsidRPr="00536A00" w:rsidRDefault="00536A00" w:rsidP="00536A00">
            <w:pPr>
              <w:spacing w:before="0" w:after="0" w:line="240" w:lineRule="auto"/>
              <w:rPr>
                <w:rFonts w:ascii="Times New Roman" w:hAnsi="Times New Roman"/>
                <w:sz w:val="20"/>
              </w:rPr>
            </w:pPr>
          </w:p>
        </w:tc>
        <w:tc>
          <w:tcPr>
            <w:tcW w:w="396" w:type="pct"/>
            <w:tcBorders>
              <w:top w:val="nil"/>
              <w:left w:val="nil"/>
              <w:bottom w:val="nil"/>
              <w:right w:val="nil"/>
            </w:tcBorders>
            <w:shd w:val="clear" w:color="auto" w:fill="auto"/>
            <w:noWrap/>
            <w:vAlign w:val="center"/>
            <w:hideMark/>
          </w:tcPr>
          <w:p w14:paraId="26EB2A15" w14:textId="77777777" w:rsidR="00536A00" w:rsidRPr="00536A00" w:rsidRDefault="00536A00" w:rsidP="00536A00">
            <w:pPr>
              <w:spacing w:before="0" w:after="0" w:line="240" w:lineRule="auto"/>
              <w:rPr>
                <w:rFonts w:ascii="Times New Roman" w:hAnsi="Times New Roman"/>
                <w:sz w:val="20"/>
              </w:rPr>
            </w:pPr>
          </w:p>
        </w:tc>
        <w:tc>
          <w:tcPr>
            <w:tcW w:w="396" w:type="pct"/>
            <w:tcBorders>
              <w:top w:val="nil"/>
              <w:left w:val="nil"/>
              <w:bottom w:val="nil"/>
              <w:right w:val="nil"/>
            </w:tcBorders>
            <w:shd w:val="clear" w:color="auto" w:fill="auto"/>
            <w:noWrap/>
            <w:vAlign w:val="center"/>
            <w:hideMark/>
          </w:tcPr>
          <w:p w14:paraId="26BA1CC1" w14:textId="77777777" w:rsidR="00536A00" w:rsidRPr="00536A00" w:rsidRDefault="00536A00" w:rsidP="00536A00">
            <w:pPr>
              <w:spacing w:before="0" w:after="0" w:line="240" w:lineRule="auto"/>
              <w:rPr>
                <w:rFonts w:ascii="Times New Roman" w:hAnsi="Times New Roman"/>
                <w:sz w:val="20"/>
              </w:rPr>
            </w:pPr>
          </w:p>
        </w:tc>
        <w:tc>
          <w:tcPr>
            <w:tcW w:w="396" w:type="pct"/>
            <w:tcBorders>
              <w:top w:val="nil"/>
              <w:left w:val="nil"/>
              <w:bottom w:val="nil"/>
              <w:right w:val="nil"/>
            </w:tcBorders>
            <w:shd w:val="clear" w:color="auto" w:fill="auto"/>
            <w:noWrap/>
            <w:vAlign w:val="center"/>
            <w:hideMark/>
          </w:tcPr>
          <w:p w14:paraId="4CEDE9A3" w14:textId="77777777" w:rsidR="00536A00" w:rsidRPr="00536A00" w:rsidRDefault="00536A00" w:rsidP="00536A00">
            <w:pPr>
              <w:spacing w:before="0" w:after="0" w:line="240" w:lineRule="auto"/>
              <w:rPr>
                <w:rFonts w:ascii="Times New Roman" w:hAnsi="Times New Roman"/>
                <w:sz w:val="20"/>
              </w:rPr>
            </w:pPr>
          </w:p>
        </w:tc>
        <w:tc>
          <w:tcPr>
            <w:tcW w:w="342" w:type="pct"/>
            <w:tcBorders>
              <w:top w:val="nil"/>
              <w:left w:val="nil"/>
              <w:bottom w:val="nil"/>
              <w:right w:val="nil"/>
            </w:tcBorders>
            <w:shd w:val="clear" w:color="auto" w:fill="auto"/>
            <w:noWrap/>
            <w:vAlign w:val="center"/>
            <w:hideMark/>
          </w:tcPr>
          <w:p w14:paraId="5E28DDAB" w14:textId="77777777" w:rsidR="00536A00" w:rsidRPr="00536A00" w:rsidRDefault="00536A00" w:rsidP="00536A00">
            <w:pPr>
              <w:spacing w:before="0" w:after="0" w:line="240" w:lineRule="auto"/>
              <w:rPr>
                <w:rFonts w:ascii="Times New Roman" w:hAnsi="Times New Roman"/>
                <w:sz w:val="20"/>
              </w:rPr>
            </w:pPr>
          </w:p>
        </w:tc>
        <w:tc>
          <w:tcPr>
            <w:tcW w:w="342" w:type="pct"/>
            <w:tcBorders>
              <w:top w:val="nil"/>
              <w:left w:val="nil"/>
              <w:bottom w:val="nil"/>
              <w:right w:val="nil"/>
            </w:tcBorders>
            <w:shd w:val="clear" w:color="auto" w:fill="auto"/>
            <w:noWrap/>
            <w:vAlign w:val="center"/>
            <w:hideMark/>
          </w:tcPr>
          <w:p w14:paraId="60CCBF96" w14:textId="77777777" w:rsidR="00536A00" w:rsidRPr="00536A00" w:rsidRDefault="00536A00" w:rsidP="00536A00">
            <w:pPr>
              <w:spacing w:before="0" w:after="0" w:line="240" w:lineRule="auto"/>
              <w:rPr>
                <w:rFonts w:ascii="Times New Roman" w:hAnsi="Times New Roman"/>
                <w:sz w:val="20"/>
              </w:rPr>
            </w:pPr>
          </w:p>
        </w:tc>
        <w:tc>
          <w:tcPr>
            <w:tcW w:w="342" w:type="pct"/>
            <w:tcBorders>
              <w:top w:val="nil"/>
              <w:left w:val="nil"/>
              <w:bottom w:val="nil"/>
              <w:right w:val="nil"/>
            </w:tcBorders>
            <w:shd w:val="clear" w:color="auto" w:fill="auto"/>
            <w:noWrap/>
            <w:vAlign w:val="center"/>
            <w:hideMark/>
          </w:tcPr>
          <w:p w14:paraId="29DECEDC" w14:textId="77777777" w:rsidR="00536A00" w:rsidRPr="00536A00" w:rsidRDefault="00536A00" w:rsidP="00536A00">
            <w:pPr>
              <w:spacing w:before="0" w:after="0" w:line="240" w:lineRule="auto"/>
              <w:rPr>
                <w:rFonts w:ascii="Times New Roman" w:hAnsi="Times New Roman"/>
                <w:sz w:val="20"/>
              </w:rPr>
            </w:pPr>
          </w:p>
        </w:tc>
        <w:tc>
          <w:tcPr>
            <w:tcW w:w="410" w:type="pct"/>
            <w:tcBorders>
              <w:top w:val="nil"/>
              <w:left w:val="nil"/>
              <w:bottom w:val="nil"/>
              <w:right w:val="nil"/>
            </w:tcBorders>
            <w:shd w:val="clear" w:color="000000" w:fill="E6F2FF"/>
            <w:noWrap/>
            <w:vAlign w:val="center"/>
            <w:hideMark/>
          </w:tcPr>
          <w:p w14:paraId="63B2A0F1" w14:textId="77777777" w:rsidR="00536A00" w:rsidRPr="00536A00" w:rsidRDefault="00536A00" w:rsidP="00536A00">
            <w:pPr>
              <w:spacing w:before="0" w:after="0" w:line="240" w:lineRule="auto"/>
              <w:rPr>
                <w:rFonts w:ascii="Arial" w:hAnsi="Arial" w:cs="Arial"/>
                <w:color w:val="000000"/>
                <w:sz w:val="16"/>
                <w:szCs w:val="16"/>
              </w:rPr>
            </w:pPr>
            <w:r w:rsidRPr="00536A00">
              <w:rPr>
                <w:rFonts w:ascii="Arial" w:hAnsi="Arial" w:cs="Arial"/>
                <w:color w:val="000000"/>
                <w:sz w:val="16"/>
                <w:szCs w:val="16"/>
              </w:rPr>
              <w:t> </w:t>
            </w:r>
          </w:p>
        </w:tc>
      </w:tr>
      <w:tr w:rsidR="00536A00" w:rsidRPr="00536A00" w14:paraId="09544EB0" w14:textId="77777777" w:rsidTr="00536A00">
        <w:trPr>
          <w:divId w:val="1480926455"/>
          <w:trHeight w:hRule="exact" w:val="225"/>
        </w:trPr>
        <w:tc>
          <w:tcPr>
            <w:tcW w:w="1582" w:type="pct"/>
            <w:tcBorders>
              <w:top w:val="nil"/>
              <w:left w:val="nil"/>
              <w:bottom w:val="nil"/>
              <w:right w:val="nil"/>
            </w:tcBorders>
            <w:shd w:val="clear" w:color="000000" w:fill="FFFFFF"/>
            <w:noWrap/>
            <w:vAlign w:val="center"/>
            <w:hideMark/>
          </w:tcPr>
          <w:p w14:paraId="496A97EE" w14:textId="77777777" w:rsidR="00536A00" w:rsidRPr="00536A00" w:rsidRDefault="00536A00" w:rsidP="00536A00">
            <w:pPr>
              <w:spacing w:before="0" w:after="0" w:line="240" w:lineRule="auto"/>
              <w:ind w:left="170"/>
              <w:rPr>
                <w:rFonts w:ascii="Arial" w:hAnsi="Arial" w:cs="Arial"/>
                <w:i/>
                <w:iCs/>
                <w:color w:val="000000"/>
                <w:sz w:val="16"/>
                <w:szCs w:val="16"/>
              </w:rPr>
            </w:pPr>
            <w:r w:rsidRPr="00536A00">
              <w:rPr>
                <w:rFonts w:ascii="Arial" w:hAnsi="Arial" w:cs="Arial"/>
                <w:i/>
                <w:iCs/>
                <w:color w:val="000000"/>
                <w:sz w:val="16"/>
                <w:szCs w:val="16"/>
              </w:rPr>
              <w:t xml:space="preserve"> development</w:t>
            </w:r>
          </w:p>
        </w:tc>
        <w:tc>
          <w:tcPr>
            <w:tcW w:w="396" w:type="pct"/>
            <w:tcBorders>
              <w:top w:val="nil"/>
              <w:left w:val="nil"/>
              <w:bottom w:val="nil"/>
              <w:right w:val="nil"/>
            </w:tcBorders>
            <w:shd w:val="clear" w:color="auto" w:fill="auto"/>
            <w:noWrap/>
            <w:vAlign w:val="center"/>
            <w:hideMark/>
          </w:tcPr>
          <w:p w14:paraId="195357F6" w14:textId="77777777" w:rsidR="00536A00" w:rsidRPr="00536A00" w:rsidRDefault="00536A00" w:rsidP="00536A00">
            <w:pPr>
              <w:spacing w:before="0" w:after="0" w:line="240" w:lineRule="auto"/>
              <w:ind w:firstLineChars="100" w:firstLine="160"/>
              <w:rPr>
                <w:rFonts w:ascii="Arial" w:hAnsi="Arial" w:cs="Arial"/>
                <w:i/>
                <w:iCs/>
                <w:color w:val="000000"/>
                <w:sz w:val="16"/>
                <w:szCs w:val="16"/>
              </w:rPr>
            </w:pPr>
          </w:p>
        </w:tc>
        <w:tc>
          <w:tcPr>
            <w:tcW w:w="396" w:type="pct"/>
            <w:tcBorders>
              <w:top w:val="nil"/>
              <w:left w:val="nil"/>
              <w:bottom w:val="nil"/>
              <w:right w:val="nil"/>
            </w:tcBorders>
            <w:shd w:val="clear" w:color="auto" w:fill="auto"/>
            <w:noWrap/>
            <w:vAlign w:val="center"/>
            <w:hideMark/>
          </w:tcPr>
          <w:p w14:paraId="2D622B52" w14:textId="77777777" w:rsidR="00536A00" w:rsidRPr="00536A00" w:rsidRDefault="00536A00" w:rsidP="00536A00">
            <w:pPr>
              <w:spacing w:before="0" w:after="0" w:line="240" w:lineRule="auto"/>
              <w:rPr>
                <w:rFonts w:ascii="Times New Roman" w:hAnsi="Times New Roman"/>
                <w:sz w:val="20"/>
              </w:rPr>
            </w:pPr>
          </w:p>
        </w:tc>
        <w:tc>
          <w:tcPr>
            <w:tcW w:w="396" w:type="pct"/>
            <w:tcBorders>
              <w:top w:val="nil"/>
              <w:left w:val="nil"/>
              <w:bottom w:val="nil"/>
              <w:right w:val="nil"/>
            </w:tcBorders>
            <w:shd w:val="clear" w:color="auto" w:fill="auto"/>
            <w:noWrap/>
            <w:vAlign w:val="center"/>
            <w:hideMark/>
          </w:tcPr>
          <w:p w14:paraId="2A24B00C" w14:textId="77777777" w:rsidR="00536A00" w:rsidRPr="00536A00" w:rsidRDefault="00536A00" w:rsidP="00536A00">
            <w:pPr>
              <w:spacing w:before="0" w:after="0" w:line="240" w:lineRule="auto"/>
              <w:rPr>
                <w:rFonts w:ascii="Times New Roman" w:hAnsi="Times New Roman"/>
                <w:sz w:val="20"/>
              </w:rPr>
            </w:pPr>
          </w:p>
        </w:tc>
        <w:tc>
          <w:tcPr>
            <w:tcW w:w="396" w:type="pct"/>
            <w:tcBorders>
              <w:top w:val="nil"/>
              <w:left w:val="nil"/>
              <w:bottom w:val="nil"/>
              <w:right w:val="nil"/>
            </w:tcBorders>
            <w:shd w:val="clear" w:color="auto" w:fill="auto"/>
            <w:noWrap/>
            <w:vAlign w:val="center"/>
            <w:hideMark/>
          </w:tcPr>
          <w:p w14:paraId="5C828C3B" w14:textId="77777777" w:rsidR="00536A00" w:rsidRPr="00536A00" w:rsidRDefault="00536A00" w:rsidP="00536A00">
            <w:pPr>
              <w:spacing w:before="0" w:after="0" w:line="240" w:lineRule="auto"/>
              <w:rPr>
                <w:rFonts w:ascii="Times New Roman" w:hAnsi="Times New Roman"/>
                <w:sz w:val="20"/>
              </w:rPr>
            </w:pPr>
          </w:p>
        </w:tc>
        <w:tc>
          <w:tcPr>
            <w:tcW w:w="396" w:type="pct"/>
            <w:tcBorders>
              <w:top w:val="nil"/>
              <w:left w:val="nil"/>
              <w:bottom w:val="nil"/>
              <w:right w:val="nil"/>
            </w:tcBorders>
            <w:shd w:val="clear" w:color="auto" w:fill="auto"/>
            <w:noWrap/>
            <w:vAlign w:val="center"/>
            <w:hideMark/>
          </w:tcPr>
          <w:p w14:paraId="174AA567" w14:textId="77777777" w:rsidR="00536A00" w:rsidRPr="00536A00" w:rsidRDefault="00536A00" w:rsidP="00536A00">
            <w:pPr>
              <w:spacing w:before="0" w:after="0" w:line="240" w:lineRule="auto"/>
              <w:rPr>
                <w:rFonts w:ascii="Times New Roman" w:hAnsi="Times New Roman"/>
                <w:sz w:val="20"/>
              </w:rPr>
            </w:pPr>
          </w:p>
        </w:tc>
        <w:tc>
          <w:tcPr>
            <w:tcW w:w="342" w:type="pct"/>
            <w:tcBorders>
              <w:top w:val="nil"/>
              <w:left w:val="nil"/>
              <w:bottom w:val="nil"/>
              <w:right w:val="nil"/>
            </w:tcBorders>
            <w:shd w:val="clear" w:color="auto" w:fill="auto"/>
            <w:noWrap/>
            <w:vAlign w:val="center"/>
            <w:hideMark/>
          </w:tcPr>
          <w:p w14:paraId="25B81E76" w14:textId="77777777" w:rsidR="00536A00" w:rsidRPr="00536A00" w:rsidRDefault="00536A00" w:rsidP="00536A00">
            <w:pPr>
              <w:spacing w:before="0" w:after="0" w:line="240" w:lineRule="auto"/>
              <w:rPr>
                <w:rFonts w:ascii="Times New Roman" w:hAnsi="Times New Roman"/>
                <w:sz w:val="20"/>
              </w:rPr>
            </w:pPr>
          </w:p>
        </w:tc>
        <w:tc>
          <w:tcPr>
            <w:tcW w:w="342" w:type="pct"/>
            <w:tcBorders>
              <w:top w:val="nil"/>
              <w:left w:val="nil"/>
              <w:bottom w:val="nil"/>
              <w:right w:val="nil"/>
            </w:tcBorders>
            <w:shd w:val="clear" w:color="auto" w:fill="auto"/>
            <w:noWrap/>
            <w:vAlign w:val="center"/>
            <w:hideMark/>
          </w:tcPr>
          <w:p w14:paraId="237557A1" w14:textId="77777777" w:rsidR="00536A00" w:rsidRPr="00536A00" w:rsidRDefault="00536A00" w:rsidP="00536A00">
            <w:pPr>
              <w:spacing w:before="0" w:after="0" w:line="240" w:lineRule="auto"/>
              <w:rPr>
                <w:rFonts w:ascii="Times New Roman" w:hAnsi="Times New Roman"/>
                <w:sz w:val="20"/>
              </w:rPr>
            </w:pPr>
          </w:p>
        </w:tc>
        <w:tc>
          <w:tcPr>
            <w:tcW w:w="342" w:type="pct"/>
            <w:tcBorders>
              <w:top w:val="nil"/>
              <w:left w:val="nil"/>
              <w:bottom w:val="nil"/>
              <w:right w:val="nil"/>
            </w:tcBorders>
            <w:shd w:val="clear" w:color="auto" w:fill="auto"/>
            <w:noWrap/>
            <w:vAlign w:val="center"/>
            <w:hideMark/>
          </w:tcPr>
          <w:p w14:paraId="67AF8F42" w14:textId="77777777" w:rsidR="00536A00" w:rsidRPr="00536A00" w:rsidRDefault="00536A00" w:rsidP="00536A00">
            <w:pPr>
              <w:spacing w:before="0" w:after="0" w:line="240" w:lineRule="auto"/>
              <w:rPr>
                <w:rFonts w:ascii="Times New Roman" w:hAnsi="Times New Roman"/>
                <w:sz w:val="20"/>
              </w:rPr>
            </w:pPr>
          </w:p>
        </w:tc>
        <w:tc>
          <w:tcPr>
            <w:tcW w:w="410" w:type="pct"/>
            <w:tcBorders>
              <w:top w:val="nil"/>
              <w:left w:val="nil"/>
              <w:bottom w:val="nil"/>
              <w:right w:val="nil"/>
            </w:tcBorders>
            <w:shd w:val="clear" w:color="000000" w:fill="E6F2FF"/>
            <w:noWrap/>
            <w:vAlign w:val="center"/>
            <w:hideMark/>
          </w:tcPr>
          <w:p w14:paraId="5517B3A9" w14:textId="77777777" w:rsidR="00536A00" w:rsidRPr="00536A00" w:rsidRDefault="00536A00" w:rsidP="00536A00">
            <w:pPr>
              <w:spacing w:before="0" w:after="0" w:line="240" w:lineRule="auto"/>
              <w:rPr>
                <w:rFonts w:ascii="Arial" w:hAnsi="Arial" w:cs="Arial"/>
                <w:color w:val="000000"/>
                <w:sz w:val="16"/>
                <w:szCs w:val="16"/>
              </w:rPr>
            </w:pPr>
            <w:r w:rsidRPr="00536A00">
              <w:rPr>
                <w:rFonts w:ascii="Arial" w:hAnsi="Arial" w:cs="Arial"/>
                <w:color w:val="000000"/>
                <w:sz w:val="16"/>
                <w:szCs w:val="16"/>
              </w:rPr>
              <w:t> </w:t>
            </w:r>
          </w:p>
        </w:tc>
      </w:tr>
      <w:tr w:rsidR="00536A00" w:rsidRPr="00536A00" w14:paraId="3F66CDFA" w14:textId="77777777" w:rsidTr="00536A00">
        <w:trPr>
          <w:divId w:val="1480926455"/>
          <w:trHeight w:hRule="exact" w:val="225"/>
        </w:trPr>
        <w:tc>
          <w:tcPr>
            <w:tcW w:w="1582" w:type="pct"/>
            <w:tcBorders>
              <w:top w:val="nil"/>
              <w:left w:val="nil"/>
              <w:bottom w:val="nil"/>
              <w:right w:val="nil"/>
            </w:tcBorders>
            <w:shd w:val="clear" w:color="000000" w:fill="FFFFFF"/>
            <w:noWrap/>
            <w:vAlign w:val="center"/>
            <w:hideMark/>
          </w:tcPr>
          <w:p w14:paraId="025B65D2" w14:textId="77777777" w:rsidR="00536A00" w:rsidRPr="00536A00" w:rsidRDefault="00536A00" w:rsidP="00536A00">
            <w:pPr>
              <w:spacing w:before="0" w:after="0" w:line="240" w:lineRule="auto"/>
              <w:ind w:left="170"/>
              <w:rPr>
                <w:rFonts w:ascii="Arial" w:hAnsi="Arial" w:cs="Arial"/>
                <w:color w:val="000000"/>
                <w:sz w:val="16"/>
                <w:szCs w:val="16"/>
              </w:rPr>
            </w:pPr>
            <w:r w:rsidRPr="00536A00">
              <w:rPr>
                <w:rFonts w:ascii="Arial" w:hAnsi="Arial" w:cs="Arial"/>
                <w:color w:val="000000"/>
                <w:sz w:val="16"/>
                <w:szCs w:val="16"/>
              </w:rPr>
              <w:t>National Skills Agreement(d)</w:t>
            </w:r>
          </w:p>
        </w:tc>
        <w:tc>
          <w:tcPr>
            <w:tcW w:w="396" w:type="pct"/>
            <w:tcBorders>
              <w:top w:val="nil"/>
              <w:left w:val="nil"/>
              <w:bottom w:val="nil"/>
              <w:right w:val="nil"/>
            </w:tcBorders>
            <w:shd w:val="clear" w:color="000000" w:fill="FFFFFF"/>
            <w:noWrap/>
            <w:vAlign w:val="center"/>
            <w:hideMark/>
          </w:tcPr>
          <w:p w14:paraId="075DDF64"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594</w:t>
            </w:r>
          </w:p>
        </w:tc>
        <w:tc>
          <w:tcPr>
            <w:tcW w:w="396" w:type="pct"/>
            <w:tcBorders>
              <w:top w:val="nil"/>
              <w:left w:val="nil"/>
              <w:bottom w:val="nil"/>
              <w:right w:val="nil"/>
            </w:tcBorders>
            <w:shd w:val="clear" w:color="000000" w:fill="FFFFFF"/>
            <w:noWrap/>
            <w:vAlign w:val="center"/>
            <w:hideMark/>
          </w:tcPr>
          <w:p w14:paraId="374FB85A"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488</w:t>
            </w:r>
          </w:p>
        </w:tc>
        <w:tc>
          <w:tcPr>
            <w:tcW w:w="396" w:type="pct"/>
            <w:tcBorders>
              <w:top w:val="nil"/>
              <w:left w:val="nil"/>
              <w:bottom w:val="nil"/>
              <w:right w:val="nil"/>
            </w:tcBorders>
            <w:shd w:val="clear" w:color="000000" w:fill="FFFFFF"/>
            <w:noWrap/>
            <w:vAlign w:val="center"/>
            <w:hideMark/>
          </w:tcPr>
          <w:p w14:paraId="086027EF"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390</w:t>
            </w:r>
          </w:p>
        </w:tc>
        <w:tc>
          <w:tcPr>
            <w:tcW w:w="396" w:type="pct"/>
            <w:tcBorders>
              <w:top w:val="nil"/>
              <w:left w:val="nil"/>
              <w:bottom w:val="nil"/>
              <w:right w:val="nil"/>
            </w:tcBorders>
            <w:shd w:val="clear" w:color="000000" w:fill="FFFFFF"/>
            <w:noWrap/>
            <w:vAlign w:val="center"/>
            <w:hideMark/>
          </w:tcPr>
          <w:p w14:paraId="6BE8BECF"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204</w:t>
            </w:r>
          </w:p>
        </w:tc>
        <w:tc>
          <w:tcPr>
            <w:tcW w:w="396" w:type="pct"/>
            <w:tcBorders>
              <w:top w:val="nil"/>
              <w:left w:val="nil"/>
              <w:bottom w:val="nil"/>
              <w:right w:val="nil"/>
            </w:tcBorders>
            <w:shd w:val="clear" w:color="000000" w:fill="FFFFFF"/>
            <w:noWrap/>
            <w:vAlign w:val="center"/>
            <w:hideMark/>
          </w:tcPr>
          <w:p w14:paraId="5AECF3DF"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132</w:t>
            </w:r>
          </w:p>
        </w:tc>
        <w:tc>
          <w:tcPr>
            <w:tcW w:w="342" w:type="pct"/>
            <w:tcBorders>
              <w:top w:val="nil"/>
              <w:left w:val="nil"/>
              <w:bottom w:val="nil"/>
              <w:right w:val="nil"/>
            </w:tcBorders>
            <w:shd w:val="clear" w:color="000000" w:fill="FFFFFF"/>
            <w:noWrap/>
            <w:vAlign w:val="center"/>
            <w:hideMark/>
          </w:tcPr>
          <w:p w14:paraId="4F54A8C6"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41</w:t>
            </w:r>
          </w:p>
        </w:tc>
        <w:tc>
          <w:tcPr>
            <w:tcW w:w="342" w:type="pct"/>
            <w:tcBorders>
              <w:top w:val="nil"/>
              <w:left w:val="nil"/>
              <w:bottom w:val="nil"/>
              <w:right w:val="nil"/>
            </w:tcBorders>
            <w:shd w:val="clear" w:color="000000" w:fill="FFFFFF"/>
            <w:noWrap/>
            <w:vAlign w:val="center"/>
            <w:hideMark/>
          </w:tcPr>
          <w:p w14:paraId="7DDB89F2"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34</w:t>
            </w:r>
          </w:p>
        </w:tc>
        <w:tc>
          <w:tcPr>
            <w:tcW w:w="342" w:type="pct"/>
            <w:tcBorders>
              <w:top w:val="nil"/>
              <w:left w:val="nil"/>
              <w:bottom w:val="nil"/>
              <w:right w:val="nil"/>
            </w:tcBorders>
            <w:shd w:val="clear" w:color="000000" w:fill="FFFFFF"/>
            <w:noWrap/>
            <w:vAlign w:val="center"/>
            <w:hideMark/>
          </w:tcPr>
          <w:p w14:paraId="6A47F6D5"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18</w:t>
            </w:r>
          </w:p>
        </w:tc>
        <w:tc>
          <w:tcPr>
            <w:tcW w:w="410" w:type="pct"/>
            <w:tcBorders>
              <w:top w:val="nil"/>
              <w:left w:val="nil"/>
              <w:bottom w:val="nil"/>
              <w:right w:val="nil"/>
            </w:tcBorders>
            <w:shd w:val="clear" w:color="000000" w:fill="E6F2FF"/>
            <w:noWrap/>
            <w:vAlign w:val="center"/>
            <w:hideMark/>
          </w:tcPr>
          <w:p w14:paraId="65D53533"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1,903</w:t>
            </w:r>
          </w:p>
        </w:tc>
      </w:tr>
      <w:tr w:rsidR="00536A00" w:rsidRPr="00536A00" w14:paraId="172A1752" w14:textId="77777777" w:rsidTr="00536A00">
        <w:trPr>
          <w:divId w:val="1480926455"/>
          <w:trHeight w:hRule="exact" w:val="225"/>
        </w:trPr>
        <w:tc>
          <w:tcPr>
            <w:tcW w:w="1582" w:type="pct"/>
            <w:tcBorders>
              <w:top w:val="nil"/>
              <w:left w:val="nil"/>
              <w:bottom w:val="nil"/>
              <w:right w:val="nil"/>
            </w:tcBorders>
            <w:shd w:val="clear" w:color="000000" w:fill="FFFFFF"/>
            <w:noWrap/>
            <w:vAlign w:val="center"/>
            <w:hideMark/>
          </w:tcPr>
          <w:p w14:paraId="65F8D19A" w14:textId="77777777" w:rsidR="00536A00" w:rsidRPr="00536A00" w:rsidRDefault="00536A00" w:rsidP="00536A00">
            <w:pPr>
              <w:spacing w:before="0" w:after="0" w:line="240" w:lineRule="auto"/>
              <w:ind w:left="170"/>
              <w:rPr>
                <w:rFonts w:ascii="Arial" w:hAnsi="Arial" w:cs="Arial"/>
                <w:color w:val="000000"/>
                <w:sz w:val="16"/>
                <w:szCs w:val="16"/>
              </w:rPr>
            </w:pPr>
            <w:r w:rsidRPr="00536A00">
              <w:rPr>
                <w:rFonts w:ascii="Arial" w:hAnsi="Arial" w:cs="Arial"/>
                <w:color w:val="000000"/>
                <w:sz w:val="16"/>
                <w:szCs w:val="16"/>
              </w:rPr>
              <w:t>National Partnerships(e)</w:t>
            </w:r>
          </w:p>
        </w:tc>
        <w:tc>
          <w:tcPr>
            <w:tcW w:w="396" w:type="pct"/>
            <w:tcBorders>
              <w:top w:val="nil"/>
              <w:left w:val="nil"/>
              <w:bottom w:val="nil"/>
              <w:right w:val="nil"/>
            </w:tcBorders>
            <w:shd w:val="clear" w:color="000000" w:fill="FFFFFF"/>
            <w:noWrap/>
            <w:vAlign w:val="center"/>
            <w:hideMark/>
          </w:tcPr>
          <w:p w14:paraId="158DDC5C"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102</w:t>
            </w:r>
          </w:p>
        </w:tc>
        <w:tc>
          <w:tcPr>
            <w:tcW w:w="396" w:type="pct"/>
            <w:tcBorders>
              <w:top w:val="nil"/>
              <w:left w:val="nil"/>
              <w:bottom w:val="nil"/>
              <w:right w:val="nil"/>
            </w:tcBorders>
            <w:shd w:val="clear" w:color="000000" w:fill="FFFFFF"/>
            <w:noWrap/>
            <w:vAlign w:val="center"/>
            <w:hideMark/>
          </w:tcPr>
          <w:p w14:paraId="7E4B7FF9"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83</w:t>
            </w:r>
          </w:p>
        </w:tc>
        <w:tc>
          <w:tcPr>
            <w:tcW w:w="396" w:type="pct"/>
            <w:tcBorders>
              <w:top w:val="nil"/>
              <w:left w:val="nil"/>
              <w:bottom w:val="nil"/>
              <w:right w:val="nil"/>
            </w:tcBorders>
            <w:shd w:val="clear" w:color="000000" w:fill="FFFFFF"/>
            <w:noWrap/>
            <w:vAlign w:val="center"/>
            <w:hideMark/>
          </w:tcPr>
          <w:p w14:paraId="31796965"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68</w:t>
            </w:r>
          </w:p>
        </w:tc>
        <w:tc>
          <w:tcPr>
            <w:tcW w:w="396" w:type="pct"/>
            <w:tcBorders>
              <w:top w:val="nil"/>
              <w:left w:val="nil"/>
              <w:bottom w:val="nil"/>
              <w:right w:val="nil"/>
            </w:tcBorders>
            <w:shd w:val="clear" w:color="000000" w:fill="FFFFFF"/>
            <w:noWrap/>
            <w:vAlign w:val="center"/>
            <w:hideMark/>
          </w:tcPr>
          <w:p w14:paraId="19CD1DF0"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37</w:t>
            </w:r>
          </w:p>
        </w:tc>
        <w:tc>
          <w:tcPr>
            <w:tcW w:w="396" w:type="pct"/>
            <w:tcBorders>
              <w:top w:val="nil"/>
              <w:left w:val="nil"/>
              <w:bottom w:val="nil"/>
              <w:right w:val="nil"/>
            </w:tcBorders>
            <w:shd w:val="clear" w:color="000000" w:fill="FFFFFF"/>
            <w:noWrap/>
            <w:vAlign w:val="center"/>
            <w:hideMark/>
          </w:tcPr>
          <w:p w14:paraId="6D023649"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22</w:t>
            </w:r>
          </w:p>
        </w:tc>
        <w:tc>
          <w:tcPr>
            <w:tcW w:w="342" w:type="pct"/>
            <w:tcBorders>
              <w:top w:val="nil"/>
              <w:left w:val="nil"/>
              <w:bottom w:val="nil"/>
              <w:right w:val="nil"/>
            </w:tcBorders>
            <w:shd w:val="clear" w:color="000000" w:fill="FFFFFF"/>
            <w:noWrap/>
            <w:vAlign w:val="center"/>
            <w:hideMark/>
          </w:tcPr>
          <w:p w14:paraId="08E96DE8"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12</w:t>
            </w:r>
          </w:p>
        </w:tc>
        <w:tc>
          <w:tcPr>
            <w:tcW w:w="342" w:type="pct"/>
            <w:tcBorders>
              <w:top w:val="nil"/>
              <w:left w:val="nil"/>
              <w:bottom w:val="nil"/>
              <w:right w:val="nil"/>
            </w:tcBorders>
            <w:shd w:val="clear" w:color="000000" w:fill="FFFFFF"/>
            <w:noWrap/>
            <w:vAlign w:val="center"/>
            <w:hideMark/>
          </w:tcPr>
          <w:p w14:paraId="7E2A1998"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8</w:t>
            </w:r>
          </w:p>
        </w:tc>
        <w:tc>
          <w:tcPr>
            <w:tcW w:w="342" w:type="pct"/>
            <w:tcBorders>
              <w:top w:val="nil"/>
              <w:left w:val="nil"/>
              <w:bottom w:val="nil"/>
              <w:right w:val="nil"/>
            </w:tcBorders>
            <w:shd w:val="clear" w:color="000000" w:fill="FFFFFF"/>
            <w:noWrap/>
            <w:vAlign w:val="center"/>
            <w:hideMark/>
          </w:tcPr>
          <w:p w14:paraId="3024E4E4"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5</w:t>
            </w:r>
          </w:p>
        </w:tc>
        <w:tc>
          <w:tcPr>
            <w:tcW w:w="410" w:type="pct"/>
            <w:tcBorders>
              <w:top w:val="nil"/>
              <w:left w:val="nil"/>
              <w:bottom w:val="nil"/>
              <w:right w:val="nil"/>
            </w:tcBorders>
            <w:shd w:val="clear" w:color="000000" w:fill="E6F2FF"/>
            <w:noWrap/>
            <w:vAlign w:val="center"/>
            <w:hideMark/>
          </w:tcPr>
          <w:p w14:paraId="126DBE4C"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335</w:t>
            </w:r>
          </w:p>
        </w:tc>
      </w:tr>
      <w:tr w:rsidR="00536A00" w:rsidRPr="00536A00" w14:paraId="659273F8" w14:textId="77777777" w:rsidTr="00536A00">
        <w:trPr>
          <w:divId w:val="1480926455"/>
          <w:trHeight w:hRule="exact" w:val="225"/>
        </w:trPr>
        <w:tc>
          <w:tcPr>
            <w:tcW w:w="1582" w:type="pct"/>
            <w:tcBorders>
              <w:top w:val="nil"/>
              <w:left w:val="nil"/>
              <w:bottom w:val="nil"/>
              <w:right w:val="nil"/>
            </w:tcBorders>
            <w:shd w:val="clear" w:color="000000" w:fill="FFFFFF"/>
            <w:noWrap/>
            <w:vAlign w:val="center"/>
            <w:hideMark/>
          </w:tcPr>
          <w:p w14:paraId="44CD509F" w14:textId="77777777" w:rsidR="00536A00" w:rsidRPr="00536A00" w:rsidRDefault="00536A00" w:rsidP="00536A00">
            <w:pPr>
              <w:spacing w:before="0" w:after="0" w:line="240" w:lineRule="auto"/>
              <w:ind w:left="170"/>
              <w:rPr>
                <w:rFonts w:ascii="Arial" w:hAnsi="Arial" w:cs="Arial"/>
                <w:color w:val="000000"/>
                <w:sz w:val="16"/>
                <w:szCs w:val="16"/>
              </w:rPr>
            </w:pPr>
            <w:r w:rsidRPr="00536A00">
              <w:rPr>
                <w:rFonts w:ascii="Arial" w:hAnsi="Arial" w:cs="Arial"/>
                <w:color w:val="000000"/>
                <w:sz w:val="16"/>
                <w:szCs w:val="16"/>
              </w:rPr>
              <w:t>Total skills and workforce</w:t>
            </w:r>
          </w:p>
        </w:tc>
        <w:tc>
          <w:tcPr>
            <w:tcW w:w="396" w:type="pct"/>
            <w:tcBorders>
              <w:top w:val="single" w:sz="4" w:space="0" w:color="293F5B"/>
              <w:left w:val="nil"/>
              <w:bottom w:val="nil"/>
              <w:right w:val="nil"/>
            </w:tcBorders>
            <w:shd w:val="clear" w:color="auto" w:fill="auto"/>
            <w:noWrap/>
            <w:vAlign w:val="center"/>
            <w:hideMark/>
          </w:tcPr>
          <w:p w14:paraId="139AC792" w14:textId="77777777" w:rsidR="00536A00" w:rsidRPr="00536A00" w:rsidRDefault="00536A00" w:rsidP="00536A00">
            <w:pPr>
              <w:spacing w:before="0" w:after="0" w:line="240" w:lineRule="auto"/>
              <w:rPr>
                <w:rFonts w:ascii="Arial" w:hAnsi="Arial" w:cs="Arial"/>
                <w:color w:val="000000"/>
                <w:sz w:val="16"/>
                <w:szCs w:val="16"/>
              </w:rPr>
            </w:pPr>
            <w:r w:rsidRPr="00536A00">
              <w:rPr>
                <w:rFonts w:ascii="Arial" w:hAnsi="Arial" w:cs="Arial"/>
                <w:color w:val="000000"/>
                <w:sz w:val="16"/>
                <w:szCs w:val="16"/>
              </w:rPr>
              <w:t> </w:t>
            </w:r>
          </w:p>
        </w:tc>
        <w:tc>
          <w:tcPr>
            <w:tcW w:w="396" w:type="pct"/>
            <w:tcBorders>
              <w:top w:val="single" w:sz="4" w:space="0" w:color="293F5B"/>
              <w:left w:val="nil"/>
              <w:bottom w:val="nil"/>
              <w:right w:val="nil"/>
            </w:tcBorders>
            <w:shd w:val="clear" w:color="auto" w:fill="auto"/>
            <w:noWrap/>
            <w:vAlign w:val="center"/>
            <w:hideMark/>
          </w:tcPr>
          <w:p w14:paraId="33E6DD6B" w14:textId="77777777" w:rsidR="00536A00" w:rsidRPr="00536A00" w:rsidRDefault="00536A00" w:rsidP="00536A00">
            <w:pPr>
              <w:spacing w:before="0" w:after="0" w:line="240" w:lineRule="auto"/>
              <w:rPr>
                <w:rFonts w:ascii="Arial" w:hAnsi="Arial" w:cs="Arial"/>
                <w:color w:val="000000"/>
                <w:sz w:val="16"/>
                <w:szCs w:val="16"/>
              </w:rPr>
            </w:pPr>
            <w:r w:rsidRPr="00536A00">
              <w:rPr>
                <w:rFonts w:ascii="Arial" w:hAnsi="Arial" w:cs="Arial"/>
                <w:color w:val="000000"/>
                <w:sz w:val="16"/>
                <w:szCs w:val="16"/>
              </w:rPr>
              <w:t> </w:t>
            </w:r>
          </w:p>
        </w:tc>
        <w:tc>
          <w:tcPr>
            <w:tcW w:w="396" w:type="pct"/>
            <w:tcBorders>
              <w:top w:val="single" w:sz="4" w:space="0" w:color="293F5B"/>
              <w:left w:val="nil"/>
              <w:bottom w:val="nil"/>
              <w:right w:val="nil"/>
            </w:tcBorders>
            <w:shd w:val="clear" w:color="auto" w:fill="auto"/>
            <w:noWrap/>
            <w:vAlign w:val="center"/>
            <w:hideMark/>
          </w:tcPr>
          <w:p w14:paraId="3AC9203F" w14:textId="77777777" w:rsidR="00536A00" w:rsidRPr="00536A00" w:rsidRDefault="00536A00" w:rsidP="00536A00">
            <w:pPr>
              <w:spacing w:before="0" w:after="0" w:line="240" w:lineRule="auto"/>
              <w:rPr>
                <w:rFonts w:ascii="Arial" w:hAnsi="Arial" w:cs="Arial"/>
                <w:color w:val="000000"/>
                <w:sz w:val="16"/>
                <w:szCs w:val="16"/>
              </w:rPr>
            </w:pPr>
            <w:r w:rsidRPr="00536A00">
              <w:rPr>
                <w:rFonts w:ascii="Arial" w:hAnsi="Arial" w:cs="Arial"/>
                <w:color w:val="000000"/>
                <w:sz w:val="16"/>
                <w:szCs w:val="16"/>
              </w:rPr>
              <w:t> </w:t>
            </w:r>
          </w:p>
        </w:tc>
        <w:tc>
          <w:tcPr>
            <w:tcW w:w="396" w:type="pct"/>
            <w:tcBorders>
              <w:top w:val="single" w:sz="4" w:space="0" w:color="293F5B"/>
              <w:left w:val="nil"/>
              <w:bottom w:val="nil"/>
              <w:right w:val="nil"/>
            </w:tcBorders>
            <w:shd w:val="clear" w:color="auto" w:fill="auto"/>
            <w:noWrap/>
            <w:vAlign w:val="center"/>
            <w:hideMark/>
          </w:tcPr>
          <w:p w14:paraId="50E6EA93" w14:textId="77777777" w:rsidR="00536A00" w:rsidRPr="00536A00" w:rsidRDefault="00536A00" w:rsidP="00536A00">
            <w:pPr>
              <w:spacing w:before="0" w:after="0" w:line="240" w:lineRule="auto"/>
              <w:rPr>
                <w:rFonts w:ascii="Arial" w:hAnsi="Arial" w:cs="Arial"/>
                <w:color w:val="000000"/>
                <w:sz w:val="16"/>
                <w:szCs w:val="16"/>
              </w:rPr>
            </w:pPr>
            <w:r w:rsidRPr="00536A00">
              <w:rPr>
                <w:rFonts w:ascii="Arial" w:hAnsi="Arial" w:cs="Arial"/>
                <w:color w:val="000000"/>
                <w:sz w:val="16"/>
                <w:szCs w:val="16"/>
              </w:rPr>
              <w:t> </w:t>
            </w:r>
          </w:p>
        </w:tc>
        <w:tc>
          <w:tcPr>
            <w:tcW w:w="396" w:type="pct"/>
            <w:tcBorders>
              <w:top w:val="single" w:sz="4" w:space="0" w:color="293F5B"/>
              <w:left w:val="nil"/>
              <w:bottom w:val="nil"/>
              <w:right w:val="nil"/>
            </w:tcBorders>
            <w:shd w:val="clear" w:color="auto" w:fill="auto"/>
            <w:noWrap/>
            <w:vAlign w:val="center"/>
            <w:hideMark/>
          </w:tcPr>
          <w:p w14:paraId="45C1F380" w14:textId="77777777" w:rsidR="00536A00" w:rsidRPr="00536A00" w:rsidRDefault="00536A00" w:rsidP="00536A00">
            <w:pPr>
              <w:spacing w:before="0" w:after="0" w:line="240" w:lineRule="auto"/>
              <w:rPr>
                <w:rFonts w:ascii="Arial" w:hAnsi="Arial" w:cs="Arial"/>
                <w:color w:val="000000"/>
                <w:sz w:val="16"/>
                <w:szCs w:val="16"/>
              </w:rPr>
            </w:pPr>
            <w:r w:rsidRPr="00536A00">
              <w:rPr>
                <w:rFonts w:ascii="Arial" w:hAnsi="Arial" w:cs="Arial"/>
                <w:color w:val="000000"/>
                <w:sz w:val="16"/>
                <w:szCs w:val="16"/>
              </w:rPr>
              <w:t> </w:t>
            </w:r>
          </w:p>
        </w:tc>
        <w:tc>
          <w:tcPr>
            <w:tcW w:w="342" w:type="pct"/>
            <w:tcBorders>
              <w:top w:val="single" w:sz="4" w:space="0" w:color="293F5B"/>
              <w:left w:val="nil"/>
              <w:bottom w:val="nil"/>
              <w:right w:val="nil"/>
            </w:tcBorders>
            <w:shd w:val="clear" w:color="auto" w:fill="auto"/>
            <w:noWrap/>
            <w:vAlign w:val="center"/>
            <w:hideMark/>
          </w:tcPr>
          <w:p w14:paraId="3CA75722" w14:textId="77777777" w:rsidR="00536A00" w:rsidRPr="00536A00" w:rsidRDefault="00536A00" w:rsidP="00536A00">
            <w:pPr>
              <w:spacing w:before="0" w:after="0" w:line="240" w:lineRule="auto"/>
              <w:rPr>
                <w:rFonts w:ascii="Arial" w:hAnsi="Arial" w:cs="Arial"/>
                <w:color w:val="000000"/>
                <w:sz w:val="16"/>
                <w:szCs w:val="16"/>
              </w:rPr>
            </w:pPr>
            <w:r w:rsidRPr="00536A00">
              <w:rPr>
                <w:rFonts w:ascii="Arial" w:hAnsi="Arial" w:cs="Arial"/>
                <w:color w:val="000000"/>
                <w:sz w:val="16"/>
                <w:szCs w:val="16"/>
              </w:rPr>
              <w:t> </w:t>
            </w:r>
          </w:p>
        </w:tc>
        <w:tc>
          <w:tcPr>
            <w:tcW w:w="342" w:type="pct"/>
            <w:tcBorders>
              <w:top w:val="single" w:sz="4" w:space="0" w:color="293F5B"/>
              <w:left w:val="nil"/>
              <w:bottom w:val="nil"/>
              <w:right w:val="nil"/>
            </w:tcBorders>
            <w:shd w:val="clear" w:color="auto" w:fill="auto"/>
            <w:noWrap/>
            <w:vAlign w:val="center"/>
            <w:hideMark/>
          </w:tcPr>
          <w:p w14:paraId="7AC680D3" w14:textId="77777777" w:rsidR="00536A00" w:rsidRPr="00536A00" w:rsidRDefault="00536A00" w:rsidP="00536A00">
            <w:pPr>
              <w:spacing w:before="0" w:after="0" w:line="240" w:lineRule="auto"/>
              <w:rPr>
                <w:rFonts w:ascii="Arial" w:hAnsi="Arial" w:cs="Arial"/>
                <w:color w:val="000000"/>
                <w:sz w:val="16"/>
                <w:szCs w:val="16"/>
              </w:rPr>
            </w:pPr>
            <w:r w:rsidRPr="00536A00">
              <w:rPr>
                <w:rFonts w:ascii="Arial" w:hAnsi="Arial" w:cs="Arial"/>
                <w:color w:val="000000"/>
                <w:sz w:val="16"/>
                <w:szCs w:val="16"/>
              </w:rPr>
              <w:t> </w:t>
            </w:r>
          </w:p>
        </w:tc>
        <w:tc>
          <w:tcPr>
            <w:tcW w:w="342" w:type="pct"/>
            <w:tcBorders>
              <w:top w:val="single" w:sz="4" w:space="0" w:color="293F5B"/>
              <w:left w:val="nil"/>
              <w:bottom w:val="nil"/>
              <w:right w:val="nil"/>
            </w:tcBorders>
            <w:shd w:val="clear" w:color="auto" w:fill="auto"/>
            <w:noWrap/>
            <w:vAlign w:val="center"/>
            <w:hideMark/>
          </w:tcPr>
          <w:p w14:paraId="2C4917D0" w14:textId="77777777" w:rsidR="00536A00" w:rsidRPr="00536A00" w:rsidRDefault="00536A00" w:rsidP="00536A00">
            <w:pPr>
              <w:spacing w:before="0" w:after="0" w:line="240" w:lineRule="auto"/>
              <w:rPr>
                <w:rFonts w:ascii="Arial" w:hAnsi="Arial" w:cs="Arial"/>
                <w:color w:val="000000"/>
                <w:sz w:val="16"/>
                <w:szCs w:val="16"/>
              </w:rPr>
            </w:pPr>
            <w:r w:rsidRPr="00536A00">
              <w:rPr>
                <w:rFonts w:ascii="Arial" w:hAnsi="Arial" w:cs="Arial"/>
                <w:color w:val="000000"/>
                <w:sz w:val="16"/>
                <w:szCs w:val="16"/>
              </w:rPr>
              <w:t> </w:t>
            </w:r>
          </w:p>
        </w:tc>
        <w:tc>
          <w:tcPr>
            <w:tcW w:w="410" w:type="pct"/>
            <w:tcBorders>
              <w:top w:val="single" w:sz="4" w:space="0" w:color="293F5B"/>
              <w:left w:val="nil"/>
              <w:bottom w:val="nil"/>
              <w:right w:val="nil"/>
            </w:tcBorders>
            <w:shd w:val="clear" w:color="000000" w:fill="E6F2FF"/>
            <w:noWrap/>
            <w:vAlign w:val="center"/>
            <w:hideMark/>
          </w:tcPr>
          <w:p w14:paraId="0B235577" w14:textId="77777777" w:rsidR="00536A00" w:rsidRPr="00536A00" w:rsidRDefault="00536A00" w:rsidP="00536A00">
            <w:pPr>
              <w:spacing w:before="0" w:after="0" w:line="240" w:lineRule="auto"/>
              <w:rPr>
                <w:rFonts w:ascii="Arial" w:hAnsi="Arial" w:cs="Arial"/>
                <w:color w:val="000000"/>
                <w:sz w:val="16"/>
                <w:szCs w:val="16"/>
              </w:rPr>
            </w:pPr>
            <w:r w:rsidRPr="00536A00">
              <w:rPr>
                <w:rFonts w:ascii="Arial" w:hAnsi="Arial" w:cs="Arial"/>
                <w:color w:val="000000"/>
                <w:sz w:val="16"/>
                <w:szCs w:val="16"/>
              </w:rPr>
              <w:t> </w:t>
            </w:r>
          </w:p>
        </w:tc>
      </w:tr>
      <w:tr w:rsidR="00536A00" w:rsidRPr="00536A00" w14:paraId="428FACB7" w14:textId="77777777" w:rsidTr="00536A00">
        <w:trPr>
          <w:divId w:val="1480926455"/>
          <w:trHeight w:hRule="exact" w:val="225"/>
        </w:trPr>
        <w:tc>
          <w:tcPr>
            <w:tcW w:w="1582" w:type="pct"/>
            <w:tcBorders>
              <w:top w:val="nil"/>
              <w:left w:val="nil"/>
              <w:bottom w:val="nil"/>
              <w:right w:val="nil"/>
            </w:tcBorders>
            <w:shd w:val="clear" w:color="000000" w:fill="FFFFFF"/>
            <w:noWrap/>
            <w:vAlign w:val="center"/>
            <w:hideMark/>
          </w:tcPr>
          <w:p w14:paraId="3E77E4B5" w14:textId="77777777" w:rsidR="00536A00" w:rsidRPr="00536A00" w:rsidRDefault="00536A00" w:rsidP="00536A00">
            <w:pPr>
              <w:spacing w:before="0" w:after="0" w:line="240" w:lineRule="auto"/>
              <w:ind w:left="340"/>
              <w:rPr>
                <w:rFonts w:ascii="Arial" w:hAnsi="Arial" w:cs="Arial"/>
                <w:color w:val="000000"/>
                <w:sz w:val="16"/>
                <w:szCs w:val="16"/>
              </w:rPr>
            </w:pPr>
            <w:r w:rsidRPr="00536A00">
              <w:rPr>
                <w:rFonts w:ascii="Arial" w:hAnsi="Arial" w:cs="Arial"/>
                <w:color w:val="000000"/>
                <w:sz w:val="16"/>
                <w:szCs w:val="16"/>
              </w:rPr>
              <w:t xml:space="preserve">development payments  </w:t>
            </w:r>
          </w:p>
        </w:tc>
        <w:tc>
          <w:tcPr>
            <w:tcW w:w="396" w:type="pct"/>
            <w:tcBorders>
              <w:top w:val="nil"/>
              <w:left w:val="nil"/>
              <w:bottom w:val="nil"/>
              <w:right w:val="nil"/>
            </w:tcBorders>
            <w:shd w:val="clear" w:color="auto" w:fill="auto"/>
            <w:noWrap/>
            <w:vAlign w:val="center"/>
            <w:hideMark/>
          </w:tcPr>
          <w:p w14:paraId="188DD803"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696</w:t>
            </w:r>
          </w:p>
        </w:tc>
        <w:tc>
          <w:tcPr>
            <w:tcW w:w="396" w:type="pct"/>
            <w:tcBorders>
              <w:top w:val="nil"/>
              <w:left w:val="nil"/>
              <w:bottom w:val="nil"/>
              <w:right w:val="nil"/>
            </w:tcBorders>
            <w:shd w:val="clear" w:color="auto" w:fill="auto"/>
            <w:noWrap/>
            <w:vAlign w:val="center"/>
            <w:hideMark/>
          </w:tcPr>
          <w:p w14:paraId="14A49FEB"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571</w:t>
            </w:r>
          </w:p>
        </w:tc>
        <w:tc>
          <w:tcPr>
            <w:tcW w:w="396" w:type="pct"/>
            <w:tcBorders>
              <w:top w:val="nil"/>
              <w:left w:val="nil"/>
              <w:bottom w:val="nil"/>
              <w:right w:val="nil"/>
            </w:tcBorders>
            <w:shd w:val="clear" w:color="auto" w:fill="auto"/>
            <w:noWrap/>
            <w:vAlign w:val="center"/>
            <w:hideMark/>
          </w:tcPr>
          <w:p w14:paraId="0A97B006"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459</w:t>
            </w:r>
          </w:p>
        </w:tc>
        <w:tc>
          <w:tcPr>
            <w:tcW w:w="396" w:type="pct"/>
            <w:tcBorders>
              <w:top w:val="nil"/>
              <w:left w:val="nil"/>
              <w:bottom w:val="nil"/>
              <w:right w:val="nil"/>
            </w:tcBorders>
            <w:shd w:val="clear" w:color="auto" w:fill="auto"/>
            <w:noWrap/>
            <w:vAlign w:val="center"/>
            <w:hideMark/>
          </w:tcPr>
          <w:p w14:paraId="78488BC0"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241</w:t>
            </w:r>
          </w:p>
        </w:tc>
        <w:tc>
          <w:tcPr>
            <w:tcW w:w="396" w:type="pct"/>
            <w:tcBorders>
              <w:top w:val="nil"/>
              <w:left w:val="nil"/>
              <w:bottom w:val="nil"/>
              <w:right w:val="nil"/>
            </w:tcBorders>
            <w:shd w:val="clear" w:color="auto" w:fill="auto"/>
            <w:noWrap/>
            <w:vAlign w:val="center"/>
            <w:hideMark/>
          </w:tcPr>
          <w:p w14:paraId="12264016"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154</w:t>
            </w:r>
          </w:p>
        </w:tc>
        <w:tc>
          <w:tcPr>
            <w:tcW w:w="342" w:type="pct"/>
            <w:tcBorders>
              <w:top w:val="nil"/>
              <w:left w:val="nil"/>
              <w:bottom w:val="nil"/>
              <w:right w:val="nil"/>
            </w:tcBorders>
            <w:shd w:val="clear" w:color="auto" w:fill="auto"/>
            <w:noWrap/>
            <w:vAlign w:val="center"/>
            <w:hideMark/>
          </w:tcPr>
          <w:p w14:paraId="60753EDE"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53</w:t>
            </w:r>
          </w:p>
        </w:tc>
        <w:tc>
          <w:tcPr>
            <w:tcW w:w="342" w:type="pct"/>
            <w:tcBorders>
              <w:top w:val="nil"/>
              <w:left w:val="nil"/>
              <w:bottom w:val="nil"/>
              <w:right w:val="nil"/>
            </w:tcBorders>
            <w:shd w:val="clear" w:color="auto" w:fill="auto"/>
            <w:noWrap/>
            <w:vAlign w:val="center"/>
            <w:hideMark/>
          </w:tcPr>
          <w:p w14:paraId="0CF9B14E"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42</w:t>
            </w:r>
          </w:p>
        </w:tc>
        <w:tc>
          <w:tcPr>
            <w:tcW w:w="342" w:type="pct"/>
            <w:tcBorders>
              <w:top w:val="nil"/>
              <w:left w:val="nil"/>
              <w:bottom w:val="nil"/>
              <w:right w:val="nil"/>
            </w:tcBorders>
            <w:shd w:val="clear" w:color="auto" w:fill="auto"/>
            <w:noWrap/>
            <w:vAlign w:val="center"/>
            <w:hideMark/>
          </w:tcPr>
          <w:p w14:paraId="6213AAF7"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23</w:t>
            </w:r>
          </w:p>
        </w:tc>
        <w:tc>
          <w:tcPr>
            <w:tcW w:w="410" w:type="pct"/>
            <w:tcBorders>
              <w:top w:val="nil"/>
              <w:left w:val="nil"/>
              <w:bottom w:val="nil"/>
              <w:right w:val="nil"/>
            </w:tcBorders>
            <w:shd w:val="clear" w:color="000000" w:fill="E6F2FF"/>
            <w:noWrap/>
            <w:vAlign w:val="center"/>
            <w:hideMark/>
          </w:tcPr>
          <w:p w14:paraId="2792B753"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2,238</w:t>
            </w:r>
          </w:p>
        </w:tc>
      </w:tr>
      <w:tr w:rsidR="00536A00" w:rsidRPr="00536A00" w14:paraId="71C166E1" w14:textId="77777777" w:rsidTr="00536A00">
        <w:trPr>
          <w:divId w:val="1480926455"/>
          <w:trHeight w:hRule="exact" w:val="225"/>
        </w:trPr>
        <w:tc>
          <w:tcPr>
            <w:tcW w:w="1582" w:type="pct"/>
            <w:tcBorders>
              <w:top w:val="nil"/>
              <w:left w:val="nil"/>
              <w:bottom w:val="nil"/>
              <w:right w:val="nil"/>
            </w:tcBorders>
            <w:shd w:val="clear" w:color="000000" w:fill="FFFFFF"/>
            <w:noWrap/>
            <w:vAlign w:val="center"/>
            <w:hideMark/>
          </w:tcPr>
          <w:p w14:paraId="1CE1BFD9" w14:textId="77777777" w:rsidR="00536A00" w:rsidRPr="00536A00" w:rsidRDefault="00536A00" w:rsidP="00536A00">
            <w:pPr>
              <w:spacing w:before="0" w:after="0" w:line="240" w:lineRule="auto"/>
              <w:rPr>
                <w:rFonts w:ascii="Arial" w:hAnsi="Arial" w:cs="Arial"/>
                <w:i/>
                <w:iCs/>
                <w:color w:val="000000"/>
                <w:sz w:val="16"/>
                <w:szCs w:val="16"/>
              </w:rPr>
            </w:pPr>
            <w:r w:rsidRPr="00536A00">
              <w:rPr>
                <w:rFonts w:ascii="Arial" w:hAnsi="Arial" w:cs="Arial"/>
                <w:i/>
                <w:iCs/>
                <w:color w:val="000000"/>
                <w:sz w:val="16"/>
                <w:szCs w:val="16"/>
              </w:rPr>
              <w:t>Community services</w:t>
            </w:r>
          </w:p>
        </w:tc>
        <w:tc>
          <w:tcPr>
            <w:tcW w:w="396" w:type="pct"/>
            <w:tcBorders>
              <w:top w:val="nil"/>
              <w:left w:val="nil"/>
              <w:bottom w:val="nil"/>
              <w:right w:val="nil"/>
            </w:tcBorders>
            <w:shd w:val="clear" w:color="auto" w:fill="auto"/>
            <w:noWrap/>
            <w:vAlign w:val="center"/>
            <w:hideMark/>
          </w:tcPr>
          <w:p w14:paraId="1B89B9BB" w14:textId="77777777" w:rsidR="00536A00" w:rsidRPr="00536A00" w:rsidRDefault="00536A00" w:rsidP="00536A00">
            <w:pPr>
              <w:spacing w:before="0" w:after="0" w:line="240" w:lineRule="auto"/>
              <w:rPr>
                <w:rFonts w:ascii="Arial" w:hAnsi="Arial" w:cs="Arial"/>
                <w:i/>
                <w:iCs/>
                <w:color w:val="000000"/>
                <w:sz w:val="16"/>
                <w:szCs w:val="16"/>
              </w:rPr>
            </w:pPr>
          </w:p>
        </w:tc>
        <w:tc>
          <w:tcPr>
            <w:tcW w:w="396" w:type="pct"/>
            <w:tcBorders>
              <w:top w:val="nil"/>
              <w:left w:val="nil"/>
              <w:bottom w:val="nil"/>
              <w:right w:val="nil"/>
            </w:tcBorders>
            <w:shd w:val="clear" w:color="auto" w:fill="auto"/>
            <w:noWrap/>
            <w:vAlign w:val="center"/>
            <w:hideMark/>
          </w:tcPr>
          <w:p w14:paraId="0DA702DE" w14:textId="77777777" w:rsidR="00536A00" w:rsidRPr="00536A00" w:rsidRDefault="00536A00" w:rsidP="00536A00">
            <w:pPr>
              <w:spacing w:before="0" w:after="0" w:line="240" w:lineRule="auto"/>
              <w:rPr>
                <w:rFonts w:ascii="Times New Roman" w:hAnsi="Times New Roman"/>
                <w:sz w:val="20"/>
              </w:rPr>
            </w:pPr>
          </w:p>
        </w:tc>
        <w:tc>
          <w:tcPr>
            <w:tcW w:w="396" w:type="pct"/>
            <w:tcBorders>
              <w:top w:val="nil"/>
              <w:left w:val="nil"/>
              <w:bottom w:val="nil"/>
              <w:right w:val="nil"/>
            </w:tcBorders>
            <w:shd w:val="clear" w:color="auto" w:fill="auto"/>
            <w:noWrap/>
            <w:vAlign w:val="center"/>
            <w:hideMark/>
          </w:tcPr>
          <w:p w14:paraId="5B25C082" w14:textId="77777777" w:rsidR="00536A00" w:rsidRPr="00536A00" w:rsidRDefault="00536A00" w:rsidP="00536A00">
            <w:pPr>
              <w:spacing w:before="0" w:after="0" w:line="240" w:lineRule="auto"/>
              <w:rPr>
                <w:rFonts w:ascii="Times New Roman" w:hAnsi="Times New Roman"/>
                <w:sz w:val="20"/>
              </w:rPr>
            </w:pPr>
          </w:p>
        </w:tc>
        <w:tc>
          <w:tcPr>
            <w:tcW w:w="396" w:type="pct"/>
            <w:tcBorders>
              <w:top w:val="nil"/>
              <w:left w:val="nil"/>
              <w:bottom w:val="nil"/>
              <w:right w:val="nil"/>
            </w:tcBorders>
            <w:shd w:val="clear" w:color="auto" w:fill="auto"/>
            <w:noWrap/>
            <w:vAlign w:val="center"/>
            <w:hideMark/>
          </w:tcPr>
          <w:p w14:paraId="52572E77" w14:textId="77777777" w:rsidR="00536A00" w:rsidRPr="00536A00" w:rsidRDefault="00536A00" w:rsidP="00536A00">
            <w:pPr>
              <w:spacing w:before="0" w:after="0" w:line="240" w:lineRule="auto"/>
              <w:rPr>
                <w:rFonts w:ascii="Times New Roman" w:hAnsi="Times New Roman"/>
                <w:sz w:val="20"/>
              </w:rPr>
            </w:pPr>
          </w:p>
        </w:tc>
        <w:tc>
          <w:tcPr>
            <w:tcW w:w="396" w:type="pct"/>
            <w:tcBorders>
              <w:top w:val="nil"/>
              <w:left w:val="nil"/>
              <w:bottom w:val="nil"/>
              <w:right w:val="nil"/>
            </w:tcBorders>
            <w:shd w:val="clear" w:color="auto" w:fill="auto"/>
            <w:noWrap/>
            <w:vAlign w:val="center"/>
            <w:hideMark/>
          </w:tcPr>
          <w:p w14:paraId="759E7301" w14:textId="77777777" w:rsidR="00536A00" w:rsidRPr="00536A00" w:rsidRDefault="00536A00" w:rsidP="00536A00">
            <w:pPr>
              <w:spacing w:before="0" w:after="0" w:line="240" w:lineRule="auto"/>
              <w:rPr>
                <w:rFonts w:ascii="Times New Roman" w:hAnsi="Times New Roman"/>
                <w:sz w:val="20"/>
              </w:rPr>
            </w:pPr>
          </w:p>
        </w:tc>
        <w:tc>
          <w:tcPr>
            <w:tcW w:w="342" w:type="pct"/>
            <w:tcBorders>
              <w:top w:val="nil"/>
              <w:left w:val="nil"/>
              <w:bottom w:val="nil"/>
              <w:right w:val="nil"/>
            </w:tcBorders>
            <w:shd w:val="clear" w:color="auto" w:fill="auto"/>
            <w:noWrap/>
            <w:vAlign w:val="center"/>
            <w:hideMark/>
          </w:tcPr>
          <w:p w14:paraId="5AAEDD28" w14:textId="77777777" w:rsidR="00536A00" w:rsidRPr="00536A00" w:rsidRDefault="00536A00" w:rsidP="00536A00">
            <w:pPr>
              <w:spacing w:before="0" w:after="0" w:line="240" w:lineRule="auto"/>
              <w:rPr>
                <w:rFonts w:ascii="Times New Roman" w:hAnsi="Times New Roman"/>
                <w:sz w:val="20"/>
              </w:rPr>
            </w:pPr>
          </w:p>
        </w:tc>
        <w:tc>
          <w:tcPr>
            <w:tcW w:w="342" w:type="pct"/>
            <w:tcBorders>
              <w:top w:val="nil"/>
              <w:left w:val="nil"/>
              <w:bottom w:val="nil"/>
              <w:right w:val="nil"/>
            </w:tcBorders>
            <w:shd w:val="clear" w:color="auto" w:fill="auto"/>
            <w:noWrap/>
            <w:vAlign w:val="center"/>
            <w:hideMark/>
          </w:tcPr>
          <w:p w14:paraId="016721AD" w14:textId="77777777" w:rsidR="00536A00" w:rsidRPr="00536A00" w:rsidRDefault="00536A00" w:rsidP="00536A00">
            <w:pPr>
              <w:spacing w:before="0" w:after="0" w:line="240" w:lineRule="auto"/>
              <w:rPr>
                <w:rFonts w:ascii="Times New Roman" w:hAnsi="Times New Roman"/>
                <w:sz w:val="20"/>
              </w:rPr>
            </w:pPr>
          </w:p>
        </w:tc>
        <w:tc>
          <w:tcPr>
            <w:tcW w:w="342" w:type="pct"/>
            <w:tcBorders>
              <w:top w:val="nil"/>
              <w:left w:val="nil"/>
              <w:bottom w:val="nil"/>
              <w:right w:val="nil"/>
            </w:tcBorders>
            <w:shd w:val="clear" w:color="auto" w:fill="auto"/>
            <w:noWrap/>
            <w:vAlign w:val="center"/>
            <w:hideMark/>
          </w:tcPr>
          <w:p w14:paraId="6C838AAA" w14:textId="77777777" w:rsidR="00536A00" w:rsidRPr="00536A00" w:rsidRDefault="00536A00" w:rsidP="00536A00">
            <w:pPr>
              <w:spacing w:before="0" w:after="0" w:line="240" w:lineRule="auto"/>
              <w:rPr>
                <w:rFonts w:ascii="Times New Roman" w:hAnsi="Times New Roman"/>
                <w:sz w:val="20"/>
              </w:rPr>
            </w:pPr>
          </w:p>
        </w:tc>
        <w:tc>
          <w:tcPr>
            <w:tcW w:w="410" w:type="pct"/>
            <w:tcBorders>
              <w:top w:val="nil"/>
              <w:left w:val="nil"/>
              <w:bottom w:val="nil"/>
              <w:right w:val="nil"/>
            </w:tcBorders>
            <w:shd w:val="clear" w:color="000000" w:fill="E6F2FF"/>
            <w:noWrap/>
            <w:vAlign w:val="center"/>
            <w:hideMark/>
          </w:tcPr>
          <w:p w14:paraId="0D6B8B08" w14:textId="77777777" w:rsidR="00536A00" w:rsidRPr="00536A00" w:rsidRDefault="00536A00" w:rsidP="00536A00">
            <w:pPr>
              <w:spacing w:before="0" w:after="0" w:line="240" w:lineRule="auto"/>
              <w:rPr>
                <w:rFonts w:ascii="Arial" w:hAnsi="Arial" w:cs="Arial"/>
                <w:color w:val="000000"/>
                <w:sz w:val="16"/>
                <w:szCs w:val="16"/>
              </w:rPr>
            </w:pPr>
            <w:r w:rsidRPr="00536A00">
              <w:rPr>
                <w:rFonts w:ascii="Arial" w:hAnsi="Arial" w:cs="Arial"/>
                <w:color w:val="000000"/>
                <w:sz w:val="16"/>
                <w:szCs w:val="16"/>
              </w:rPr>
              <w:t> </w:t>
            </w:r>
          </w:p>
        </w:tc>
      </w:tr>
      <w:tr w:rsidR="00536A00" w:rsidRPr="00536A00" w14:paraId="47C993D0" w14:textId="77777777" w:rsidTr="00536A00">
        <w:trPr>
          <w:divId w:val="1480926455"/>
          <w:trHeight w:hRule="exact" w:val="225"/>
        </w:trPr>
        <w:tc>
          <w:tcPr>
            <w:tcW w:w="1582" w:type="pct"/>
            <w:tcBorders>
              <w:top w:val="nil"/>
              <w:left w:val="nil"/>
              <w:bottom w:val="nil"/>
              <w:right w:val="nil"/>
            </w:tcBorders>
            <w:shd w:val="clear" w:color="000000" w:fill="FFFFFF"/>
            <w:noWrap/>
            <w:vAlign w:val="center"/>
            <w:hideMark/>
          </w:tcPr>
          <w:p w14:paraId="2394AFB0" w14:textId="77777777" w:rsidR="00536A00" w:rsidRPr="00536A00" w:rsidRDefault="00536A00" w:rsidP="00536A00">
            <w:pPr>
              <w:spacing w:before="0" w:after="0" w:line="240" w:lineRule="auto"/>
              <w:ind w:left="170"/>
              <w:rPr>
                <w:rFonts w:ascii="Arial" w:hAnsi="Arial" w:cs="Arial"/>
                <w:color w:val="000000"/>
                <w:sz w:val="16"/>
                <w:szCs w:val="16"/>
              </w:rPr>
            </w:pPr>
            <w:r w:rsidRPr="00536A00">
              <w:rPr>
                <w:rFonts w:ascii="Arial" w:hAnsi="Arial" w:cs="Arial"/>
                <w:color w:val="000000"/>
                <w:sz w:val="16"/>
                <w:szCs w:val="16"/>
              </w:rPr>
              <w:t>National Partnerships</w:t>
            </w:r>
          </w:p>
        </w:tc>
        <w:tc>
          <w:tcPr>
            <w:tcW w:w="396" w:type="pct"/>
            <w:tcBorders>
              <w:top w:val="nil"/>
              <w:left w:val="nil"/>
              <w:bottom w:val="nil"/>
              <w:right w:val="nil"/>
            </w:tcBorders>
            <w:shd w:val="clear" w:color="000000" w:fill="FFFFFF"/>
            <w:noWrap/>
            <w:vAlign w:val="center"/>
            <w:hideMark/>
          </w:tcPr>
          <w:p w14:paraId="1A24C6C9"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401</w:t>
            </w:r>
          </w:p>
        </w:tc>
        <w:tc>
          <w:tcPr>
            <w:tcW w:w="396" w:type="pct"/>
            <w:tcBorders>
              <w:top w:val="nil"/>
              <w:left w:val="nil"/>
              <w:bottom w:val="nil"/>
              <w:right w:val="nil"/>
            </w:tcBorders>
            <w:shd w:val="clear" w:color="000000" w:fill="FFFFFF"/>
            <w:noWrap/>
            <w:vAlign w:val="center"/>
            <w:hideMark/>
          </w:tcPr>
          <w:p w14:paraId="0FEACA50"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313</w:t>
            </w:r>
          </w:p>
        </w:tc>
        <w:tc>
          <w:tcPr>
            <w:tcW w:w="396" w:type="pct"/>
            <w:tcBorders>
              <w:top w:val="nil"/>
              <w:left w:val="nil"/>
              <w:bottom w:val="nil"/>
              <w:right w:val="nil"/>
            </w:tcBorders>
            <w:shd w:val="clear" w:color="000000" w:fill="FFFFFF"/>
            <w:noWrap/>
            <w:vAlign w:val="center"/>
            <w:hideMark/>
          </w:tcPr>
          <w:p w14:paraId="3D6028DE"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254</w:t>
            </w:r>
          </w:p>
        </w:tc>
        <w:tc>
          <w:tcPr>
            <w:tcW w:w="396" w:type="pct"/>
            <w:tcBorders>
              <w:top w:val="nil"/>
              <w:left w:val="nil"/>
              <w:bottom w:val="nil"/>
              <w:right w:val="nil"/>
            </w:tcBorders>
            <w:shd w:val="clear" w:color="000000" w:fill="FFFFFF"/>
            <w:noWrap/>
            <w:vAlign w:val="center"/>
            <w:hideMark/>
          </w:tcPr>
          <w:p w14:paraId="2D0CA344"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16</w:t>
            </w:r>
          </w:p>
        </w:tc>
        <w:tc>
          <w:tcPr>
            <w:tcW w:w="396" w:type="pct"/>
            <w:tcBorders>
              <w:top w:val="nil"/>
              <w:left w:val="nil"/>
              <w:bottom w:val="nil"/>
              <w:right w:val="nil"/>
            </w:tcBorders>
            <w:shd w:val="clear" w:color="000000" w:fill="FFFFFF"/>
            <w:noWrap/>
            <w:vAlign w:val="center"/>
            <w:hideMark/>
          </w:tcPr>
          <w:p w14:paraId="58E040A4"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95</w:t>
            </w:r>
          </w:p>
        </w:tc>
        <w:tc>
          <w:tcPr>
            <w:tcW w:w="342" w:type="pct"/>
            <w:tcBorders>
              <w:top w:val="nil"/>
              <w:left w:val="nil"/>
              <w:bottom w:val="nil"/>
              <w:right w:val="nil"/>
            </w:tcBorders>
            <w:shd w:val="clear" w:color="000000" w:fill="FFFFFF"/>
            <w:noWrap/>
            <w:vAlign w:val="center"/>
            <w:hideMark/>
          </w:tcPr>
          <w:p w14:paraId="2E1CC4B9"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33</w:t>
            </w:r>
          </w:p>
        </w:tc>
        <w:tc>
          <w:tcPr>
            <w:tcW w:w="342" w:type="pct"/>
            <w:tcBorders>
              <w:top w:val="nil"/>
              <w:left w:val="nil"/>
              <w:bottom w:val="nil"/>
              <w:right w:val="nil"/>
            </w:tcBorders>
            <w:shd w:val="clear" w:color="000000" w:fill="FFFFFF"/>
            <w:noWrap/>
            <w:vAlign w:val="center"/>
            <w:hideMark/>
          </w:tcPr>
          <w:p w14:paraId="20B3AB53"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21</w:t>
            </w:r>
          </w:p>
        </w:tc>
        <w:tc>
          <w:tcPr>
            <w:tcW w:w="342" w:type="pct"/>
            <w:tcBorders>
              <w:top w:val="nil"/>
              <w:left w:val="nil"/>
              <w:bottom w:val="nil"/>
              <w:right w:val="nil"/>
            </w:tcBorders>
            <w:shd w:val="clear" w:color="000000" w:fill="FFFFFF"/>
            <w:noWrap/>
            <w:vAlign w:val="center"/>
            <w:hideMark/>
          </w:tcPr>
          <w:p w14:paraId="27C058E2"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83</w:t>
            </w:r>
          </w:p>
        </w:tc>
        <w:tc>
          <w:tcPr>
            <w:tcW w:w="410" w:type="pct"/>
            <w:tcBorders>
              <w:top w:val="nil"/>
              <w:left w:val="nil"/>
              <w:bottom w:val="nil"/>
              <w:right w:val="nil"/>
            </w:tcBorders>
            <w:shd w:val="clear" w:color="000000" w:fill="E6F2FF"/>
            <w:noWrap/>
            <w:vAlign w:val="center"/>
            <w:hideMark/>
          </w:tcPr>
          <w:p w14:paraId="191EA5C1"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1,217</w:t>
            </w:r>
          </w:p>
        </w:tc>
      </w:tr>
      <w:tr w:rsidR="00536A00" w:rsidRPr="00536A00" w14:paraId="50EA29B9" w14:textId="77777777" w:rsidTr="00536A00">
        <w:trPr>
          <w:divId w:val="1480926455"/>
          <w:trHeight w:hRule="exact" w:val="225"/>
        </w:trPr>
        <w:tc>
          <w:tcPr>
            <w:tcW w:w="1582" w:type="pct"/>
            <w:tcBorders>
              <w:top w:val="nil"/>
              <w:left w:val="nil"/>
              <w:bottom w:val="nil"/>
              <w:right w:val="nil"/>
            </w:tcBorders>
            <w:shd w:val="clear" w:color="000000" w:fill="FFFFFF"/>
            <w:noWrap/>
            <w:vAlign w:val="center"/>
            <w:hideMark/>
          </w:tcPr>
          <w:p w14:paraId="1B385CF8" w14:textId="77777777" w:rsidR="00536A00" w:rsidRPr="00536A00" w:rsidRDefault="00536A00" w:rsidP="00536A00">
            <w:pPr>
              <w:spacing w:before="0" w:after="0" w:line="240" w:lineRule="auto"/>
              <w:rPr>
                <w:rFonts w:ascii="Arial" w:hAnsi="Arial" w:cs="Arial"/>
                <w:i/>
                <w:iCs/>
                <w:color w:val="000000"/>
                <w:sz w:val="16"/>
                <w:szCs w:val="16"/>
              </w:rPr>
            </w:pPr>
            <w:r w:rsidRPr="00536A00">
              <w:rPr>
                <w:rFonts w:ascii="Arial" w:hAnsi="Arial" w:cs="Arial"/>
                <w:i/>
                <w:iCs/>
                <w:color w:val="000000"/>
                <w:sz w:val="16"/>
                <w:szCs w:val="16"/>
              </w:rPr>
              <w:t>Affordable housing</w:t>
            </w:r>
          </w:p>
        </w:tc>
        <w:tc>
          <w:tcPr>
            <w:tcW w:w="396" w:type="pct"/>
            <w:tcBorders>
              <w:top w:val="nil"/>
              <w:left w:val="nil"/>
              <w:bottom w:val="nil"/>
              <w:right w:val="nil"/>
            </w:tcBorders>
            <w:shd w:val="clear" w:color="auto" w:fill="auto"/>
            <w:noWrap/>
            <w:vAlign w:val="center"/>
            <w:hideMark/>
          </w:tcPr>
          <w:p w14:paraId="5C5357BB" w14:textId="77777777" w:rsidR="00536A00" w:rsidRPr="00536A00" w:rsidRDefault="00536A00" w:rsidP="00536A00">
            <w:pPr>
              <w:spacing w:before="0" w:after="0" w:line="240" w:lineRule="auto"/>
              <w:rPr>
                <w:rFonts w:ascii="Arial" w:hAnsi="Arial" w:cs="Arial"/>
                <w:i/>
                <w:iCs/>
                <w:color w:val="000000"/>
                <w:sz w:val="16"/>
                <w:szCs w:val="16"/>
              </w:rPr>
            </w:pPr>
          </w:p>
        </w:tc>
        <w:tc>
          <w:tcPr>
            <w:tcW w:w="396" w:type="pct"/>
            <w:tcBorders>
              <w:top w:val="nil"/>
              <w:left w:val="nil"/>
              <w:bottom w:val="nil"/>
              <w:right w:val="nil"/>
            </w:tcBorders>
            <w:shd w:val="clear" w:color="auto" w:fill="auto"/>
            <w:noWrap/>
            <w:vAlign w:val="center"/>
            <w:hideMark/>
          </w:tcPr>
          <w:p w14:paraId="04597F46" w14:textId="77777777" w:rsidR="00536A00" w:rsidRPr="00536A00" w:rsidRDefault="00536A00" w:rsidP="00536A00">
            <w:pPr>
              <w:spacing w:before="0" w:after="0" w:line="240" w:lineRule="auto"/>
              <w:rPr>
                <w:rFonts w:ascii="Times New Roman" w:hAnsi="Times New Roman"/>
                <w:sz w:val="20"/>
              </w:rPr>
            </w:pPr>
          </w:p>
        </w:tc>
        <w:tc>
          <w:tcPr>
            <w:tcW w:w="396" w:type="pct"/>
            <w:tcBorders>
              <w:top w:val="nil"/>
              <w:left w:val="nil"/>
              <w:bottom w:val="nil"/>
              <w:right w:val="nil"/>
            </w:tcBorders>
            <w:shd w:val="clear" w:color="auto" w:fill="auto"/>
            <w:noWrap/>
            <w:vAlign w:val="center"/>
            <w:hideMark/>
          </w:tcPr>
          <w:p w14:paraId="787447D7" w14:textId="77777777" w:rsidR="00536A00" w:rsidRPr="00536A00" w:rsidRDefault="00536A00" w:rsidP="00536A00">
            <w:pPr>
              <w:spacing w:before="0" w:after="0" w:line="240" w:lineRule="auto"/>
              <w:rPr>
                <w:rFonts w:ascii="Times New Roman" w:hAnsi="Times New Roman"/>
                <w:sz w:val="20"/>
              </w:rPr>
            </w:pPr>
          </w:p>
        </w:tc>
        <w:tc>
          <w:tcPr>
            <w:tcW w:w="396" w:type="pct"/>
            <w:tcBorders>
              <w:top w:val="nil"/>
              <w:left w:val="nil"/>
              <w:bottom w:val="nil"/>
              <w:right w:val="nil"/>
            </w:tcBorders>
            <w:shd w:val="clear" w:color="auto" w:fill="auto"/>
            <w:noWrap/>
            <w:vAlign w:val="center"/>
            <w:hideMark/>
          </w:tcPr>
          <w:p w14:paraId="1FF4F1C7" w14:textId="77777777" w:rsidR="00536A00" w:rsidRPr="00536A00" w:rsidRDefault="00536A00" w:rsidP="00536A00">
            <w:pPr>
              <w:spacing w:before="0" w:after="0" w:line="240" w:lineRule="auto"/>
              <w:rPr>
                <w:rFonts w:ascii="Times New Roman" w:hAnsi="Times New Roman"/>
                <w:sz w:val="20"/>
              </w:rPr>
            </w:pPr>
          </w:p>
        </w:tc>
        <w:tc>
          <w:tcPr>
            <w:tcW w:w="396" w:type="pct"/>
            <w:tcBorders>
              <w:top w:val="nil"/>
              <w:left w:val="nil"/>
              <w:bottom w:val="nil"/>
              <w:right w:val="nil"/>
            </w:tcBorders>
            <w:shd w:val="clear" w:color="auto" w:fill="auto"/>
            <w:noWrap/>
            <w:vAlign w:val="center"/>
            <w:hideMark/>
          </w:tcPr>
          <w:p w14:paraId="12EC1DB6" w14:textId="77777777" w:rsidR="00536A00" w:rsidRPr="00536A00" w:rsidRDefault="00536A00" w:rsidP="00536A00">
            <w:pPr>
              <w:spacing w:before="0" w:after="0" w:line="240" w:lineRule="auto"/>
              <w:rPr>
                <w:rFonts w:ascii="Times New Roman" w:hAnsi="Times New Roman"/>
                <w:sz w:val="20"/>
              </w:rPr>
            </w:pPr>
          </w:p>
        </w:tc>
        <w:tc>
          <w:tcPr>
            <w:tcW w:w="342" w:type="pct"/>
            <w:tcBorders>
              <w:top w:val="nil"/>
              <w:left w:val="nil"/>
              <w:bottom w:val="nil"/>
              <w:right w:val="nil"/>
            </w:tcBorders>
            <w:shd w:val="clear" w:color="auto" w:fill="auto"/>
            <w:noWrap/>
            <w:vAlign w:val="center"/>
            <w:hideMark/>
          </w:tcPr>
          <w:p w14:paraId="073C8E5C" w14:textId="77777777" w:rsidR="00536A00" w:rsidRPr="00536A00" w:rsidRDefault="00536A00" w:rsidP="00536A00">
            <w:pPr>
              <w:spacing w:before="0" w:after="0" w:line="240" w:lineRule="auto"/>
              <w:rPr>
                <w:rFonts w:ascii="Times New Roman" w:hAnsi="Times New Roman"/>
                <w:sz w:val="20"/>
              </w:rPr>
            </w:pPr>
          </w:p>
        </w:tc>
        <w:tc>
          <w:tcPr>
            <w:tcW w:w="342" w:type="pct"/>
            <w:tcBorders>
              <w:top w:val="nil"/>
              <w:left w:val="nil"/>
              <w:bottom w:val="nil"/>
              <w:right w:val="nil"/>
            </w:tcBorders>
            <w:shd w:val="clear" w:color="auto" w:fill="auto"/>
            <w:noWrap/>
            <w:vAlign w:val="center"/>
            <w:hideMark/>
          </w:tcPr>
          <w:p w14:paraId="392E1E96" w14:textId="77777777" w:rsidR="00536A00" w:rsidRPr="00536A00" w:rsidRDefault="00536A00" w:rsidP="00536A00">
            <w:pPr>
              <w:spacing w:before="0" w:after="0" w:line="240" w:lineRule="auto"/>
              <w:rPr>
                <w:rFonts w:ascii="Times New Roman" w:hAnsi="Times New Roman"/>
                <w:sz w:val="20"/>
              </w:rPr>
            </w:pPr>
          </w:p>
        </w:tc>
        <w:tc>
          <w:tcPr>
            <w:tcW w:w="342" w:type="pct"/>
            <w:tcBorders>
              <w:top w:val="nil"/>
              <w:left w:val="nil"/>
              <w:bottom w:val="nil"/>
              <w:right w:val="nil"/>
            </w:tcBorders>
            <w:shd w:val="clear" w:color="auto" w:fill="auto"/>
            <w:noWrap/>
            <w:vAlign w:val="center"/>
            <w:hideMark/>
          </w:tcPr>
          <w:p w14:paraId="39583F0D" w14:textId="77777777" w:rsidR="00536A00" w:rsidRPr="00536A00" w:rsidRDefault="00536A00" w:rsidP="00536A00">
            <w:pPr>
              <w:spacing w:before="0" w:after="0" w:line="240" w:lineRule="auto"/>
              <w:rPr>
                <w:rFonts w:ascii="Times New Roman" w:hAnsi="Times New Roman"/>
                <w:sz w:val="20"/>
              </w:rPr>
            </w:pPr>
          </w:p>
        </w:tc>
        <w:tc>
          <w:tcPr>
            <w:tcW w:w="410" w:type="pct"/>
            <w:tcBorders>
              <w:top w:val="nil"/>
              <w:left w:val="nil"/>
              <w:bottom w:val="nil"/>
              <w:right w:val="nil"/>
            </w:tcBorders>
            <w:shd w:val="clear" w:color="000000" w:fill="E6F2FF"/>
            <w:noWrap/>
            <w:vAlign w:val="center"/>
            <w:hideMark/>
          </w:tcPr>
          <w:p w14:paraId="0977B868" w14:textId="77777777" w:rsidR="00536A00" w:rsidRPr="00536A00" w:rsidRDefault="00536A00" w:rsidP="00536A00">
            <w:pPr>
              <w:spacing w:before="0" w:after="0" w:line="240" w:lineRule="auto"/>
              <w:rPr>
                <w:rFonts w:ascii="Arial" w:hAnsi="Arial" w:cs="Arial"/>
                <w:color w:val="000000"/>
                <w:sz w:val="16"/>
                <w:szCs w:val="16"/>
              </w:rPr>
            </w:pPr>
            <w:r w:rsidRPr="00536A00">
              <w:rPr>
                <w:rFonts w:ascii="Arial" w:hAnsi="Arial" w:cs="Arial"/>
                <w:color w:val="000000"/>
                <w:sz w:val="16"/>
                <w:szCs w:val="16"/>
              </w:rPr>
              <w:t> </w:t>
            </w:r>
          </w:p>
        </w:tc>
      </w:tr>
      <w:tr w:rsidR="00536A00" w:rsidRPr="00536A00" w14:paraId="2B0EDA12" w14:textId="77777777" w:rsidTr="00536A00">
        <w:trPr>
          <w:divId w:val="1480926455"/>
          <w:trHeight w:hRule="exact" w:val="225"/>
        </w:trPr>
        <w:tc>
          <w:tcPr>
            <w:tcW w:w="1582" w:type="pct"/>
            <w:tcBorders>
              <w:top w:val="nil"/>
              <w:left w:val="nil"/>
              <w:bottom w:val="nil"/>
              <w:right w:val="nil"/>
            </w:tcBorders>
            <w:shd w:val="clear" w:color="auto" w:fill="auto"/>
            <w:noWrap/>
            <w:vAlign w:val="center"/>
            <w:hideMark/>
          </w:tcPr>
          <w:p w14:paraId="424F8409" w14:textId="77777777" w:rsidR="00536A00" w:rsidRPr="00536A00" w:rsidRDefault="00536A00" w:rsidP="00536A00">
            <w:pPr>
              <w:spacing w:before="0" w:after="0" w:line="240" w:lineRule="auto"/>
              <w:ind w:left="170"/>
              <w:rPr>
                <w:rFonts w:ascii="Arial" w:hAnsi="Arial" w:cs="Arial"/>
                <w:color w:val="000000"/>
                <w:sz w:val="16"/>
                <w:szCs w:val="16"/>
              </w:rPr>
            </w:pPr>
            <w:r w:rsidRPr="00536A00">
              <w:rPr>
                <w:rFonts w:ascii="Arial" w:hAnsi="Arial" w:cs="Arial"/>
                <w:color w:val="000000"/>
                <w:sz w:val="16"/>
                <w:szCs w:val="16"/>
              </w:rPr>
              <w:t>National Housing and</w:t>
            </w:r>
          </w:p>
        </w:tc>
        <w:tc>
          <w:tcPr>
            <w:tcW w:w="396" w:type="pct"/>
            <w:tcBorders>
              <w:top w:val="nil"/>
              <w:left w:val="nil"/>
              <w:bottom w:val="nil"/>
              <w:right w:val="nil"/>
            </w:tcBorders>
            <w:shd w:val="clear" w:color="auto" w:fill="auto"/>
            <w:noWrap/>
            <w:vAlign w:val="center"/>
            <w:hideMark/>
          </w:tcPr>
          <w:p w14:paraId="7F892156" w14:textId="77777777" w:rsidR="00536A00" w:rsidRPr="00536A00" w:rsidRDefault="00536A00" w:rsidP="00536A00">
            <w:pPr>
              <w:spacing w:before="0" w:after="0" w:line="240" w:lineRule="auto"/>
              <w:ind w:firstLineChars="100" w:firstLine="160"/>
              <w:rPr>
                <w:rFonts w:ascii="Arial" w:hAnsi="Arial" w:cs="Arial"/>
                <w:color w:val="000000"/>
                <w:sz w:val="16"/>
                <w:szCs w:val="16"/>
              </w:rPr>
            </w:pPr>
          </w:p>
        </w:tc>
        <w:tc>
          <w:tcPr>
            <w:tcW w:w="396" w:type="pct"/>
            <w:tcBorders>
              <w:top w:val="nil"/>
              <w:left w:val="nil"/>
              <w:bottom w:val="nil"/>
              <w:right w:val="nil"/>
            </w:tcBorders>
            <w:shd w:val="clear" w:color="auto" w:fill="auto"/>
            <w:noWrap/>
            <w:vAlign w:val="center"/>
            <w:hideMark/>
          </w:tcPr>
          <w:p w14:paraId="4AD0D8CD" w14:textId="77777777" w:rsidR="00536A00" w:rsidRPr="00536A00" w:rsidRDefault="00536A00" w:rsidP="00536A00">
            <w:pPr>
              <w:spacing w:before="0" w:after="0" w:line="240" w:lineRule="auto"/>
              <w:rPr>
                <w:rFonts w:ascii="Times New Roman" w:hAnsi="Times New Roman"/>
                <w:sz w:val="20"/>
              </w:rPr>
            </w:pPr>
          </w:p>
        </w:tc>
        <w:tc>
          <w:tcPr>
            <w:tcW w:w="396" w:type="pct"/>
            <w:tcBorders>
              <w:top w:val="nil"/>
              <w:left w:val="nil"/>
              <w:bottom w:val="nil"/>
              <w:right w:val="nil"/>
            </w:tcBorders>
            <w:shd w:val="clear" w:color="auto" w:fill="auto"/>
            <w:noWrap/>
            <w:vAlign w:val="center"/>
            <w:hideMark/>
          </w:tcPr>
          <w:p w14:paraId="491A145A" w14:textId="77777777" w:rsidR="00536A00" w:rsidRPr="00536A00" w:rsidRDefault="00536A00" w:rsidP="00536A00">
            <w:pPr>
              <w:spacing w:before="0" w:after="0" w:line="240" w:lineRule="auto"/>
              <w:rPr>
                <w:rFonts w:ascii="Times New Roman" w:hAnsi="Times New Roman"/>
                <w:sz w:val="20"/>
              </w:rPr>
            </w:pPr>
          </w:p>
        </w:tc>
        <w:tc>
          <w:tcPr>
            <w:tcW w:w="396" w:type="pct"/>
            <w:tcBorders>
              <w:top w:val="nil"/>
              <w:left w:val="nil"/>
              <w:bottom w:val="nil"/>
              <w:right w:val="nil"/>
            </w:tcBorders>
            <w:shd w:val="clear" w:color="auto" w:fill="auto"/>
            <w:noWrap/>
            <w:vAlign w:val="center"/>
            <w:hideMark/>
          </w:tcPr>
          <w:p w14:paraId="088B9F69" w14:textId="77777777" w:rsidR="00536A00" w:rsidRPr="00536A00" w:rsidRDefault="00536A00" w:rsidP="00536A00">
            <w:pPr>
              <w:spacing w:before="0" w:after="0" w:line="240" w:lineRule="auto"/>
              <w:rPr>
                <w:rFonts w:ascii="Times New Roman" w:hAnsi="Times New Roman"/>
                <w:sz w:val="20"/>
              </w:rPr>
            </w:pPr>
          </w:p>
        </w:tc>
        <w:tc>
          <w:tcPr>
            <w:tcW w:w="396" w:type="pct"/>
            <w:tcBorders>
              <w:top w:val="nil"/>
              <w:left w:val="nil"/>
              <w:bottom w:val="nil"/>
              <w:right w:val="nil"/>
            </w:tcBorders>
            <w:shd w:val="clear" w:color="auto" w:fill="auto"/>
            <w:noWrap/>
            <w:vAlign w:val="center"/>
            <w:hideMark/>
          </w:tcPr>
          <w:p w14:paraId="6F6F2308" w14:textId="77777777" w:rsidR="00536A00" w:rsidRPr="00536A00" w:rsidRDefault="00536A00" w:rsidP="00536A00">
            <w:pPr>
              <w:spacing w:before="0" w:after="0" w:line="240" w:lineRule="auto"/>
              <w:rPr>
                <w:rFonts w:ascii="Times New Roman" w:hAnsi="Times New Roman"/>
                <w:sz w:val="20"/>
              </w:rPr>
            </w:pPr>
          </w:p>
        </w:tc>
        <w:tc>
          <w:tcPr>
            <w:tcW w:w="342" w:type="pct"/>
            <w:tcBorders>
              <w:top w:val="nil"/>
              <w:left w:val="nil"/>
              <w:bottom w:val="nil"/>
              <w:right w:val="nil"/>
            </w:tcBorders>
            <w:shd w:val="clear" w:color="auto" w:fill="auto"/>
            <w:noWrap/>
            <w:vAlign w:val="center"/>
            <w:hideMark/>
          </w:tcPr>
          <w:p w14:paraId="159FEA56" w14:textId="77777777" w:rsidR="00536A00" w:rsidRPr="00536A00" w:rsidRDefault="00536A00" w:rsidP="00536A00">
            <w:pPr>
              <w:spacing w:before="0" w:after="0" w:line="240" w:lineRule="auto"/>
              <w:rPr>
                <w:rFonts w:ascii="Times New Roman" w:hAnsi="Times New Roman"/>
                <w:sz w:val="20"/>
              </w:rPr>
            </w:pPr>
          </w:p>
        </w:tc>
        <w:tc>
          <w:tcPr>
            <w:tcW w:w="342" w:type="pct"/>
            <w:tcBorders>
              <w:top w:val="nil"/>
              <w:left w:val="nil"/>
              <w:bottom w:val="nil"/>
              <w:right w:val="nil"/>
            </w:tcBorders>
            <w:shd w:val="clear" w:color="auto" w:fill="auto"/>
            <w:noWrap/>
            <w:vAlign w:val="center"/>
            <w:hideMark/>
          </w:tcPr>
          <w:p w14:paraId="32EDA59B" w14:textId="77777777" w:rsidR="00536A00" w:rsidRPr="00536A00" w:rsidRDefault="00536A00" w:rsidP="00536A00">
            <w:pPr>
              <w:spacing w:before="0" w:after="0" w:line="240" w:lineRule="auto"/>
              <w:rPr>
                <w:rFonts w:ascii="Times New Roman" w:hAnsi="Times New Roman"/>
                <w:sz w:val="20"/>
              </w:rPr>
            </w:pPr>
          </w:p>
        </w:tc>
        <w:tc>
          <w:tcPr>
            <w:tcW w:w="342" w:type="pct"/>
            <w:tcBorders>
              <w:top w:val="nil"/>
              <w:left w:val="nil"/>
              <w:bottom w:val="nil"/>
              <w:right w:val="nil"/>
            </w:tcBorders>
            <w:shd w:val="clear" w:color="auto" w:fill="auto"/>
            <w:noWrap/>
            <w:vAlign w:val="center"/>
            <w:hideMark/>
          </w:tcPr>
          <w:p w14:paraId="61F70645" w14:textId="77777777" w:rsidR="00536A00" w:rsidRPr="00536A00" w:rsidRDefault="00536A00" w:rsidP="00536A00">
            <w:pPr>
              <w:spacing w:before="0" w:after="0" w:line="240" w:lineRule="auto"/>
              <w:rPr>
                <w:rFonts w:ascii="Times New Roman" w:hAnsi="Times New Roman"/>
                <w:sz w:val="20"/>
              </w:rPr>
            </w:pPr>
          </w:p>
        </w:tc>
        <w:tc>
          <w:tcPr>
            <w:tcW w:w="410" w:type="pct"/>
            <w:tcBorders>
              <w:top w:val="nil"/>
              <w:left w:val="nil"/>
              <w:bottom w:val="nil"/>
              <w:right w:val="nil"/>
            </w:tcBorders>
            <w:shd w:val="clear" w:color="000000" w:fill="E6F2FF"/>
            <w:noWrap/>
            <w:vAlign w:val="center"/>
            <w:hideMark/>
          </w:tcPr>
          <w:p w14:paraId="5CB87289" w14:textId="77777777" w:rsidR="00536A00" w:rsidRPr="00536A00" w:rsidRDefault="00536A00" w:rsidP="00536A00">
            <w:pPr>
              <w:spacing w:before="0" w:after="0" w:line="240" w:lineRule="auto"/>
              <w:rPr>
                <w:rFonts w:ascii="Arial" w:hAnsi="Arial" w:cs="Arial"/>
                <w:color w:val="000000"/>
                <w:sz w:val="16"/>
                <w:szCs w:val="16"/>
              </w:rPr>
            </w:pPr>
            <w:r w:rsidRPr="00536A00">
              <w:rPr>
                <w:rFonts w:ascii="Arial" w:hAnsi="Arial" w:cs="Arial"/>
                <w:color w:val="000000"/>
                <w:sz w:val="16"/>
                <w:szCs w:val="16"/>
              </w:rPr>
              <w:t> </w:t>
            </w:r>
          </w:p>
        </w:tc>
      </w:tr>
      <w:tr w:rsidR="00536A00" w:rsidRPr="00536A00" w14:paraId="533D6EBA" w14:textId="77777777" w:rsidTr="00536A00">
        <w:trPr>
          <w:divId w:val="1480926455"/>
          <w:trHeight w:hRule="exact" w:val="225"/>
        </w:trPr>
        <w:tc>
          <w:tcPr>
            <w:tcW w:w="1582" w:type="pct"/>
            <w:tcBorders>
              <w:top w:val="nil"/>
              <w:left w:val="nil"/>
              <w:bottom w:val="nil"/>
              <w:right w:val="nil"/>
            </w:tcBorders>
            <w:shd w:val="clear" w:color="auto" w:fill="auto"/>
            <w:noWrap/>
            <w:vAlign w:val="center"/>
            <w:hideMark/>
          </w:tcPr>
          <w:p w14:paraId="73D0B862" w14:textId="77777777" w:rsidR="00536A00" w:rsidRPr="00536A00" w:rsidRDefault="00536A00" w:rsidP="00536A00">
            <w:pPr>
              <w:spacing w:before="0" w:after="0" w:line="240" w:lineRule="auto"/>
              <w:ind w:left="340"/>
              <w:rPr>
                <w:rFonts w:ascii="Arial" w:hAnsi="Arial" w:cs="Arial"/>
                <w:color w:val="000000"/>
                <w:sz w:val="16"/>
                <w:szCs w:val="16"/>
              </w:rPr>
            </w:pPr>
            <w:r w:rsidRPr="00536A00">
              <w:rPr>
                <w:rFonts w:ascii="Arial" w:hAnsi="Arial" w:cs="Arial"/>
                <w:color w:val="000000"/>
                <w:sz w:val="16"/>
                <w:szCs w:val="16"/>
              </w:rPr>
              <w:t>Homelessness</w:t>
            </w:r>
          </w:p>
        </w:tc>
        <w:tc>
          <w:tcPr>
            <w:tcW w:w="396" w:type="pct"/>
            <w:tcBorders>
              <w:top w:val="nil"/>
              <w:left w:val="nil"/>
              <w:bottom w:val="nil"/>
              <w:right w:val="nil"/>
            </w:tcBorders>
            <w:shd w:val="clear" w:color="000000" w:fill="FFFFFF"/>
            <w:noWrap/>
            <w:vAlign w:val="center"/>
            <w:hideMark/>
          </w:tcPr>
          <w:p w14:paraId="293E6B42" w14:textId="77777777" w:rsidR="00536A00" w:rsidRPr="00536A00" w:rsidRDefault="00536A00" w:rsidP="00536A00">
            <w:pPr>
              <w:spacing w:before="0" w:after="0" w:line="240" w:lineRule="auto"/>
              <w:rPr>
                <w:rFonts w:ascii="Arial" w:hAnsi="Arial" w:cs="Arial"/>
                <w:color w:val="000000"/>
                <w:sz w:val="16"/>
                <w:szCs w:val="16"/>
              </w:rPr>
            </w:pPr>
            <w:r w:rsidRPr="00536A00">
              <w:rPr>
                <w:rFonts w:ascii="Arial" w:hAnsi="Arial" w:cs="Arial"/>
                <w:color w:val="000000"/>
                <w:sz w:val="16"/>
                <w:szCs w:val="16"/>
              </w:rPr>
              <w:t> </w:t>
            </w:r>
          </w:p>
        </w:tc>
        <w:tc>
          <w:tcPr>
            <w:tcW w:w="396" w:type="pct"/>
            <w:tcBorders>
              <w:top w:val="nil"/>
              <w:left w:val="nil"/>
              <w:bottom w:val="nil"/>
              <w:right w:val="nil"/>
            </w:tcBorders>
            <w:shd w:val="clear" w:color="auto" w:fill="auto"/>
            <w:noWrap/>
            <w:vAlign w:val="center"/>
            <w:hideMark/>
          </w:tcPr>
          <w:p w14:paraId="5AA58CEE" w14:textId="77777777" w:rsidR="00536A00" w:rsidRPr="00536A00" w:rsidRDefault="00536A00" w:rsidP="00536A00">
            <w:pPr>
              <w:spacing w:before="0" w:after="0" w:line="240" w:lineRule="auto"/>
              <w:rPr>
                <w:rFonts w:ascii="Arial" w:hAnsi="Arial" w:cs="Arial"/>
                <w:color w:val="000000"/>
                <w:sz w:val="16"/>
                <w:szCs w:val="16"/>
              </w:rPr>
            </w:pPr>
          </w:p>
        </w:tc>
        <w:tc>
          <w:tcPr>
            <w:tcW w:w="396" w:type="pct"/>
            <w:tcBorders>
              <w:top w:val="nil"/>
              <w:left w:val="nil"/>
              <w:bottom w:val="nil"/>
              <w:right w:val="nil"/>
            </w:tcBorders>
            <w:shd w:val="clear" w:color="000000" w:fill="FFFFFF"/>
            <w:noWrap/>
            <w:vAlign w:val="center"/>
            <w:hideMark/>
          </w:tcPr>
          <w:p w14:paraId="1C1C6B04" w14:textId="77777777" w:rsidR="00536A00" w:rsidRPr="00536A00" w:rsidRDefault="00536A00" w:rsidP="00536A00">
            <w:pPr>
              <w:spacing w:before="0" w:after="0" w:line="240" w:lineRule="auto"/>
              <w:rPr>
                <w:rFonts w:ascii="Arial" w:hAnsi="Arial" w:cs="Arial"/>
                <w:color w:val="000000"/>
                <w:sz w:val="16"/>
                <w:szCs w:val="16"/>
              </w:rPr>
            </w:pPr>
            <w:r w:rsidRPr="00536A00">
              <w:rPr>
                <w:rFonts w:ascii="Arial" w:hAnsi="Arial" w:cs="Arial"/>
                <w:color w:val="000000"/>
                <w:sz w:val="16"/>
                <w:szCs w:val="16"/>
              </w:rPr>
              <w:t> </w:t>
            </w:r>
          </w:p>
        </w:tc>
        <w:tc>
          <w:tcPr>
            <w:tcW w:w="396" w:type="pct"/>
            <w:tcBorders>
              <w:top w:val="nil"/>
              <w:left w:val="nil"/>
              <w:bottom w:val="nil"/>
              <w:right w:val="nil"/>
            </w:tcBorders>
            <w:shd w:val="clear" w:color="000000" w:fill="FFFFFF"/>
            <w:noWrap/>
            <w:vAlign w:val="center"/>
            <w:hideMark/>
          </w:tcPr>
          <w:p w14:paraId="09424928" w14:textId="77777777" w:rsidR="00536A00" w:rsidRPr="00536A00" w:rsidRDefault="00536A00" w:rsidP="00536A00">
            <w:pPr>
              <w:spacing w:before="0" w:after="0" w:line="240" w:lineRule="auto"/>
              <w:rPr>
                <w:rFonts w:ascii="Arial" w:hAnsi="Arial" w:cs="Arial"/>
                <w:color w:val="000000"/>
                <w:sz w:val="16"/>
                <w:szCs w:val="16"/>
              </w:rPr>
            </w:pPr>
            <w:r w:rsidRPr="00536A00">
              <w:rPr>
                <w:rFonts w:ascii="Arial" w:hAnsi="Arial" w:cs="Arial"/>
                <w:color w:val="000000"/>
                <w:sz w:val="16"/>
                <w:szCs w:val="16"/>
              </w:rPr>
              <w:t> </w:t>
            </w:r>
          </w:p>
        </w:tc>
        <w:tc>
          <w:tcPr>
            <w:tcW w:w="396" w:type="pct"/>
            <w:tcBorders>
              <w:top w:val="nil"/>
              <w:left w:val="nil"/>
              <w:bottom w:val="nil"/>
              <w:right w:val="nil"/>
            </w:tcBorders>
            <w:shd w:val="clear" w:color="000000" w:fill="FFFFFF"/>
            <w:noWrap/>
            <w:vAlign w:val="center"/>
            <w:hideMark/>
          </w:tcPr>
          <w:p w14:paraId="4EFD28B2" w14:textId="77777777" w:rsidR="00536A00" w:rsidRPr="00536A00" w:rsidRDefault="00536A00" w:rsidP="00536A00">
            <w:pPr>
              <w:spacing w:before="0" w:after="0" w:line="240" w:lineRule="auto"/>
              <w:rPr>
                <w:rFonts w:ascii="Arial" w:hAnsi="Arial" w:cs="Arial"/>
                <w:color w:val="000000"/>
                <w:sz w:val="16"/>
                <w:szCs w:val="16"/>
              </w:rPr>
            </w:pPr>
            <w:r w:rsidRPr="00536A00">
              <w:rPr>
                <w:rFonts w:ascii="Arial" w:hAnsi="Arial" w:cs="Arial"/>
                <w:color w:val="000000"/>
                <w:sz w:val="16"/>
                <w:szCs w:val="16"/>
              </w:rPr>
              <w:t> </w:t>
            </w:r>
          </w:p>
        </w:tc>
        <w:tc>
          <w:tcPr>
            <w:tcW w:w="342" w:type="pct"/>
            <w:tcBorders>
              <w:top w:val="nil"/>
              <w:left w:val="nil"/>
              <w:bottom w:val="nil"/>
              <w:right w:val="nil"/>
            </w:tcBorders>
            <w:shd w:val="clear" w:color="000000" w:fill="FFFFFF"/>
            <w:noWrap/>
            <w:vAlign w:val="center"/>
            <w:hideMark/>
          </w:tcPr>
          <w:p w14:paraId="610F1219" w14:textId="77777777" w:rsidR="00536A00" w:rsidRPr="00536A00" w:rsidRDefault="00536A00" w:rsidP="00536A00">
            <w:pPr>
              <w:spacing w:before="0" w:after="0" w:line="240" w:lineRule="auto"/>
              <w:rPr>
                <w:rFonts w:ascii="Arial" w:hAnsi="Arial" w:cs="Arial"/>
                <w:color w:val="000000"/>
                <w:sz w:val="16"/>
                <w:szCs w:val="16"/>
              </w:rPr>
            </w:pPr>
            <w:r w:rsidRPr="00536A00">
              <w:rPr>
                <w:rFonts w:ascii="Arial" w:hAnsi="Arial" w:cs="Arial"/>
                <w:color w:val="000000"/>
                <w:sz w:val="16"/>
                <w:szCs w:val="16"/>
              </w:rPr>
              <w:t> </w:t>
            </w:r>
          </w:p>
        </w:tc>
        <w:tc>
          <w:tcPr>
            <w:tcW w:w="342" w:type="pct"/>
            <w:tcBorders>
              <w:top w:val="nil"/>
              <w:left w:val="nil"/>
              <w:bottom w:val="nil"/>
              <w:right w:val="nil"/>
            </w:tcBorders>
            <w:shd w:val="clear" w:color="000000" w:fill="FFFFFF"/>
            <w:noWrap/>
            <w:vAlign w:val="center"/>
            <w:hideMark/>
          </w:tcPr>
          <w:p w14:paraId="1A363655" w14:textId="77777777" w:rsidR="00536A00" w:rsidRPr="00536A00" w:rsidRDefault="00536A00" w:rsidP="00536A00">
            <w:pPr>
              <w:spacing w:before="0" w:after="0" w:line="240" w:lineRule="auto"/>
              <w:rPr>
                <w:rFonts w:ascii="Arial" w:hAnsi="Arial" w:cs="Arial"/>
                <w:color w:val="000000"/>
                <w:sz w:val="16"/>
                <w:szCs w:val="16"/>
              </w:rPr>
            </w:pPr>
            <w:r w:rsidRPr="00536A00">
              <w:rPr>
                <w:rFonts w:ascii="Arial" w:hAnsi="Arial" w:cs="Arial"/>
                <w:color w:val="000000"/>
                <w:sz w:val="16"/>
                <w:szCs w:val="16"/>
              </w:rPr>
              <w:t> </w:t>
            </w:r>
          </w:p>
        </w:tc>
        <w:tc>
          <w:tcPr>
            <w:tcW w:w="342" w:type="pct"/>
            <w:tcBorders>
              <w:top w:val="nil"/>
              <w:left w:val="nil"/>
              <w:bottom w:val="nil"/>
              <w:right w:val="nil"/>
            </w:tcBorders>
            <w:shd w:val="clear" w:color="000000" w:fill="FFFFFF"/>
            <w:noWrap/>
            <w:vAlign w:val="center"/>
            <w:hideMark/>
          </w:tcPr>
          <w:p w14:paraId="2CCF07EA" w14:textId="77777777" w:rsidR="00536A00" w:rsidRPr="00536A00" w:rsidRDefault="00536A00" w:rsidP="00536A00">
            <w:pPr>
              <w:spacing w:before="0" w:after="0" w:line="240" w:lineRule="auto"/>
              <w:rPr>
                <w:rFonts w:ascii="Arial" w:hAnsi="Arial" w:cs="Arial"/>
                <w:color w:val="000000"/>
                <w:sz w:val="16"/>
                <w:szCs w:val="16"/>
              </w:rPr>
            </w:pPr>
            <w:r w:rsidRPr="00536A00">
              <w:rPr>
                <w:rFonts w:ascii="Arial" w:hAnsi="Arial" w:cs="Arial"/>
                <w:color w:val="000000"/>
                <w:sz w:val="16"/>
                <w:szCs w:val="16"/>
              </w:rPr>
              <w:t> </w:t>
            </w:r>
          </w:p>
        </w:tc>
        <w:tc>
          <w:tcPr>
            <w:tcW w:w="410" w:type="pct"/>
            <w:tcBorders>
              <w:top w:val="nil"/>
              <w:left w:val="nil"/>
              <w:bottom w:val="nil"/>
              <w:right w:val="nil"/>
            </w:tcBorders>
            <w:shd w:val="clear" w:color="000000" w:fill="E6F2FF"/>
            <w:noWrap/>
            <w:vAlign w:val="center"/>
            <w:hideMark/>
          </w:tcPr>
          <w:p w14:paraId="1D6F55DB" w14:textId="77777777" w:rsidR="00536A00" w:rsidRPr="00536A00" w:rsidRDefault="00536A00" w:rsidP="00536A00">
            <w:pPr>
              <w:spacing w:before="0" w:after="0" w:line="240" w:lineRule="auto"/>
              <w:rPr>
                <w:rFonts w:ascii="Arial" w:hAnsi="Arial" w:cs="Arial"/>
                <w:color w:val="000000"/>
                <w:sz w:val="16"/>
                <w:szCs w:val="16"/>
              </w:rPr>
            </w:pPr>
            <w:r w:rsidRPr="00536A00">
              <w:rPr>
                <w:rFonts w:ascii="Arial" w:hAnsi="Arial" w:cs="Arial"/>
                <w:color w:val="000000"/>
                <w:sz w:val="16"/>
                <w:szCs w:val="16"/>
              </w:rPr>
              <w:t> </w:t>
            </w:r>
          </w:p>
        </w:tc>
      </w:tr>
      <w:tr w:rsidR="00536A00" w:rsidRPr="00536A00" w14:paraId="74944C32" w14:textId="77777777" w:rsidTr="00536A00">
        <w:trPr>
          <w:divId w:val="1480926455"/>
          <w:trHeight w:hRule="exact" w:val="225"/>
        </w:trPr>
        <w:tc>
          <w:tcPr>
            <w:tcW w:w="1582" w:type="pct"/>
            <w:tcBorders>
              <w:top w:val="nil"/>
              <w:left w:val="nil"/>
              <w:bottom w:val="nil"/>
              <w:right w:val="nil"/>
            </w:tcBorders>
            <w:shd w:val="clear" w:color="auto" w:fill="auto"/>
            <w:noWrap/>
            <w:vAlign w:val="center"/>
            <w:hideMark/>
          </w:tcPr>
          <w:p w14:paraId="76CDA9F0" w14:textId="77777777" w:rsidR="00536A00" w:rsidRPr="00536A00" w:rsidRDefault="00536A00" w:rsidP="00536A00">
            <w:pPr>
              <w:spacing w:before="0" w:after="0" w:line="240" w:lineRule="auto"/>
              <w:ind w:left="510"/>
              <w:rPr>
                <w:rFonts w:ascii="Arial" w:hAnsi="Arial" w:cs="Arial"/>
                <w:color w:val="000000"/>
                <w:sz w:val="16"/>
                <w:szCs w:val="16"/>
              </w:rPr>
            </w:pPr>
            <w:r w:rsidRPr="00536A00">
              <w:rPr>
                <w:rFonts w:ascii="Arial" w:hAnsi="Arial" w:cs="Arial"/>
                <w:color w:val="000000"/>
                <w:sz w:val="16"/>
                <w:szCs w:val="16"/>
              </w:rPr>
              <w:t>Agreement(f)</w:t>
            </w:r>
          </w:p>
        </w:tc>
        <w:tc>
          <w:tcPr>
            <w:tcW w:w="396" w:type="pct"/>
            <w:tcBorders>
              <w:top w:val="nil"/>
              <w:left w:val="nil"/>
              <w:bottom w:val="nil"/>
              <w:right w:val="nil"/>
            </w:tcBorders>
            <w:shd w:val="clear" w:color="000000" w:fill="FFFFFF"/>
            <w:noWrap/>
            <w:vAlign w:val="center"/>
            <w:hideMark/>
          </w:tcPr>
          <w:p w14:paraId="4AFD4A42"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515</w:t>
            </w:r>
          </w:p>
        </w:tc>
        <w:tc>
          <w:tcPr>
            <w:tcW w:w="396" w:type="pct"/>
            <w:tcBorders>
              <w:top w:val="nil"/>
              <w:left w:val="nil"/>
              <w:bottom w:val="nil"/>
              <w:right w:val="nil"/>
            </w:tcBorders>
            <w:shd w:val="clear" w:color="000000" w:fill="FFFFFF"/>
            <w:noWrap/>
            <w:vAlign w:val="center"/>
            <w:hideMark/>
          </w:tcPr>
          <w:p w14:paraId="7216995E"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436</w:t>
            </w:r>
          </w:p>
        </w:tc>
        <w:tc>
          <w:tcPr>
            <w:tcW w:w="396" w:type="pct"/>
            <w:tcBorders>
              <w:top w:val="nil"/>
              <w:left w:val="nil"/>
              <w:bottom w:val="nil"/>
              <w:right w:val="nil"/>
            </w:tcBorders>
            <w:shd w:val="clear" w:color="000000" w:fill="FFFFFF"/>
            <w:noWrap/>
            <w:vAlign w:val="center"/>
            <w:hideMark/>
          </w:tcPr>
          <w:p w14:paraId="6806B1B8"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355</w:t>
            </w:r>
          </w:p>
        </w:tc>
        <w:tc>
          <w:tcPr>
            <w:tcW w:w="396" w:type="pct"/>
            <w:tcBorders>
              <w:top w:val="nil"/>
              <w:left w:val="nil"/>
              <w:bottom w:val="nil"/>
              <w:right w:val="nil"/>
            </w:tcBorders>
            <w:shd w:val="clear" w:color="000000" w:fill="FFFFFF"/>
            <w:noWrap/>
            <w:vAlign w:val="center"/>
            <w:hideMark/>
          </w:tcPr>
          <w:p w14:paraId="63DCC25F"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190</w:t>
            </w:r>
          </w:p>
        </w:tc>
        <w:tc>
          <w:tcPr>
            <w:tcW w:w="396" w:type="pct"/>
            <w:tcBorders>
              <w:top w:val="nil"/>
              <w:left w:val="nil"/>
              <w:bottom w:val="nil"/>
              <w:right w:val="nil"/>
            </w:tcBorders>
            <w:shd w:val="clear" w:color="000000" w:fill="FFFFFF"/>
            <w:noWrap/>
            <w:vAlign w:val="center"/>
            <w:hideMark/>
          </w:tcPr>
          <w:p w14:paraId="2719B13F"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120</w:t>
            </w:r>
          </w:p>
        </w:tc>
        <w:tc>
          <w:tcPr>
            <w:tcW w:w="342" w:type="pct"/>
            <w:tcBorders>
              <w:top w:val="nil"/>
              <w:left w:val="nil"/>
              <w:bottom w:val="nil"/>
              <w:right w:val="nil"/>
            </w:tcBorders>
            <w:shd w:val="clear" w:color="000000" w:fill="FFFFFF"/>
            <w:noWrap/>
            <w:vAlign w:val="center"/>
            <w:hideMark/>
          </w:tcPr>
          <w:p w14:paraId="1FB18598"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37</w:t>
            </w:r>
          </w:p>
        </w:tc>
        <w:tc>
          <w:tcPr>
            <w:tcW w:w="342" w:type="pct"/>
            <w:tcBorders>
              <w:top w:val="nil"/>
              <w:left w:val="nil"/>
              <w:bottom w:val="nil"/>
              <w:right w:val="nil"/>
            </w:tcBorders>
            <w:shd w:val="clear" w:color="000000" w:fill="FFFFFF"/>
            <w:noWrap/>
            <w:vAlign w:val="center"/>
            <w:hideMark/>
          </w:tcPr>
          <w:p w14:paraId="785EEB89"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30</w:t>
            </w:r>
          </w:p>
        </w:tc>
        <w:tc>
          <w:tcPr>
            <w:tcW w:w="342" w:type="pct"/>
            <w:tcBorders>
              <w:top w:val="nil"/>
              <w:left w:val="nil"/>
              <w:bottom w:val="nil"/>
              <w:right w:val="nil"/>
            </w:tcBorders>
            <w:shd w:val="clear" w:color="000000" w:fill="FFFFFF"/>
            <w:noWrap/>
            <w:vAlign w:val="center"/>
            <w:hideMark/>
          </w:tcPr>
          <w:p w14:paraId="6C7EE65F"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22</w:t>
            </w:r>
          </w:p>
        </w:tc>
        <w:tc>
          <w:tcPr>
            <w:tcW w:w="410" w:type="pct"/>
            <w:tcBorders>
              <w:top w:val="nil"/>
              <w:left w:val="nil"/>
              <w:bottom w:val="nil"/>
              <w:right w:val="nil"/>
            </w:tcBorders>
            <w:shd w:val="clear" w:color="000000" w:fill="E6F2FF"/>
            <w:noWrap/>
            <w:vAlign w:val="center"/>
            <w:hideMark/>
          </w:tcPr>
          <w:p w14:paraId="5B58B13D"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1,706</w:t>
            </w:r>
          </w:p>
        </w:tc>
      </w:tr>
      <w:tr w:rsidR="00536A00" w:rsidRPr="00536A00" w14:paraId="5FE1BEA2" w14:textId="77777777" w:rsidTr="00536A00">
        <w:trPr>
          <w:divId w:val="1480926455"/>
          <w:trHeight w:hRule="exact" w:val="225"/>
        </w:trPr>
        <w:tc>
          <w:tcPr>
            <w:tcW w:w="1582" w:type="pct"/>
            <w:tcBorders>
              <w:top w:val="nil"/>
              <w:left w:val="nil"/>
              <w:bottom w:val="nil"/>
              <w:right w:val="nil"/>
            </w:tcBorders>
            <w:shd w:val="clear" w:color="000000" w:fill="FFFFFF"/>
            <w:noWrap/>
            <w:vAlign w:val="center"/>
            <w:hideMark/>
          </w:tcPr>
          <w:p w14:paraId="783C0E99" w14:textId="77777777" w:rsidR="00536A00" w:rsidRPr="00536A00" w:rsidRDefault="00536A00" w:rsidP="00536A00">
            <w:pPr>
              <w:spacing w:before="0" w:after="0" w:line="240" w:lineRule="auto"/>
              <w:ind w:left="170"/>
              <w:rPr>
                <w:rFonts w:ascii="Arial" w:hAnsi="Arial" w:cs="Arial"/>
                <w:color w:val="000000"/>
                <w:sz w:val="16"/>
                <w:szCs w:val="16"/>
              </w:rPr>
            </w:pPr>
            <w:r w:rsidRPr="00536A00">
              <w:rPr>
                <w:rFonts w:ascii="Arial" w:hAnsi="Arial" w:cs="Arial"/>
                <w:color w:val="000000"/>
                <w:sz w:val="16"/>
                <w:szCs w:val="16"/>
              </w:rPr>
              <w:t>National Partnerships</w:t>
            </w:r>
          </w:p>
        </w:tc>
        <w:tc>
          <w:tcPr>
            <w:tcW w:w="396" w:type="pct"/>
            <w:tcBorders>
              <w:top w:val="nil"/>
              <w:left w:val="nil"/>
              <w:bottom w:val="single" w:sz="4" w:space="0" w:color="293F5B"/>
              <w:right w:val="nil"/>
            </w:tcBorders>
            <w:shd w:val="clear" w:color="000000" w:fill="FFFFFF"/>
            <w:noWrap/>
            <w:vAlign w:val="center"/>
            <w:hideMark/>
          </w:tcPr>
          <w:p w14:paraId="33090E47"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318</w:t>
            </w:r>
          </w:p>
        </w:tc>
        <w:tc>
          <w:tcPr>
            <w:tcW w:w="396" w:type="pct"/>
            <w:tcBorders>
              <w:top w:val="nil"/>
              <w:left w:val="nil"/>
              <w:bottom w:val="single" w:sz="4" w:space="0" w:color="293F5B"/>
              <w:right w:val="nil"/>
            </w:tcBorders>
            <w:shd w:val="clear" w:color="000000" w:fill="FFFFFF"/>
            <w:noWrap/>
            <w:vAlign w:val="center"/>
            <w:hideMark/>
          </w:tcPr>
          <w:p w14:paraId="7D7575A8"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261</w:t>
            </w:r>
          </w:p>
        </w:tc>
        <w:tc>
          <w:tcPr>
            <w:tcW w:w="396" w:type="pct"/>
            <w:tcBorders>
              <w:top w:val="nil"/>
              <w:left w:val="nil"/>
              <w:bottom w:val="single" w:sz="4" w:space="0" w:color="293F5B"/>
              <w:right w:val="nil"/>
            </w:tcBorders>
            <w:shd w:val="clear" w:color="000000" w:fill="FFFFFF"/>
            <w:noWrap/>
            <w:vAlign w:val="center"/>
            <w:hideMark/>
          </w:tcPr>
          <w:p w14:paraId="1E2FB342"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206</w:t>
            </w:r>
          </w:p>
        </w:tc>
        <w:tc>
          <w:tcPr>
            <w:tcW w:w="396" w:type="pct"/>
            <w:tcBorders>
              <w:top w:val="nil"/>
              <w:left w:val="nil"/>
              <w:bottom w:val="single" w:sz="4" w:space="0" w:color="293F5B"/>
              <w:right w:val="nil"/>
            </w:tcBorders>
            <w:shd w:val="clear" w:color="000000" w:fill="FFFFFF"/>
            <w:noWrap/>
            <w:vAlign w:val="center"/>
            <w:hideMark/>
          </w:tcPr>
          <w:p w14:paraId="26FC9CF5"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110</w:t>
            </w:r>
          </w:p>
        </w:tc>
        <w:tc>
          <w:tcPr>
            <w:tcW w:w="396" w:type="pct"/>
            <w:tcBorders>
              <w:top w:val="nil"/>
              <w:left w:val="nil"/>
              <w:bottom w:val="single" w:sz="4" w:space="0" w:color="293F5B"/>
              <w:right w:val="nil"/>
            </w:tcBorders>
            <w:shd w:val="clear" w:color="000000" w:fill="FFFFFF"/>
            <w:noWrap/>
            <w:vAlign w:val="center"/>
            <w:hideMark/>
          </w:tcPr>
          <w:p w14:paraId="441E1C66"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69</w:t>
            </w:r>
          </w:p>
        </w:tc>
        <w:tc>
          <w:tcPr>
            <w:tcW w:w="342" w:type="pct"/>
            <w:tcBorders>
              <w:top w:val="nil"/>
              <w:left w:val="nil"/>
              <w:bottom w:val="single" w:sz="4" w:space="0" w:color="293F5B"/>
              <w:right w:val="nil"/>
            </w:tcBorders>
            <w:shd w:val="clear" w:color="000000" w:fill="FFFFFF"/>
            <w:noWrap/>
            <w:vAlign w:val="center"/>
            <w:hideMark/>
          </w:tcPr>
          <w:p w14:paraId="52345423"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27</w:t>
            </w:r>
          </w:p>
        </w:tc>
        <w:tc>
          <w:tcPr>
            <w:tcW w:w="342" w:type="pct"/>
            <w:tcBorders>
              <w:top w:val="nil"/>
              <w:left w:val="nil"/>
              <w:bottom w:val="single" w:sz="4" w:space="0" w:color="293F5B"/>
              <w:right w:val="nil"/>
            </w:tcBorders>
            <w:shd w:val="clear" w:color="000000" w:fill="FFFFFF"/>
            <w:noWrap/>
            <w:vAlign w:val="center"/>
            <w:hideMark/>
          </w:tcPr>
          <w:p w14:paraId="3C8CAFD0"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31</w:t>
            </w:r>
          </w:p>
        </w:tc>
        <w:tc>
          <w:tcPr>
            <w:tcW w:w="342" w:type="pct"/>
            <w:tcBorders>
              <w:top w:val="nil"/>
              <w:left w:val="nil"/>
              <w:bottom w:val="single" w:sz="4" w:space="0" w:color="293F5B"/>
              <w:right w:val="nil"/>
            </w:tcBorders>
            <w:shd w:val="clear" w:color="000000" w:fill="FFFFFF"/>
            <w:noWrap/>
            <w:vAlign w:val="center"/>
            <w:hideMark/>
          </w:tcPr>
          <w:p w14:paraId="7C418405"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299</w:t>
            </w:r>
          </w:p>
        </w:tc>
        <w:tc>
          <w:tcPr>
            <w:tcW w:w="410" w:type="pct"/>
            <w:tcBorders>
              <w:top w:val="nil"/>
              <w:left w:val="nil"/>
              <w:bottom w:val="single" w:sz="4" w:space="0" w:color="293F5B"/>
              <w:right w:val="nil"/>
            </w:tcBorders>
            <w:shd w:val="clear" w:color="000000" w:fill="E6F2FF"/>
            <w:noWrap/>
            <w:vAlign w:val="center"/>
            <w:hideMark/>
          </w:tcPr>
          <w:p w14:paraId="78729C43"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1,320</w:t>
            </w:r>
          </w:p>
        </w:tc>
      </w:tr>
      <w:tr w:rsidR="00536A00" w:rsidRPr="00536A00" w14:paraId="544A494E" w14:textId="77777777" w:rsidTr="00536A00">
        <w:trPr>
          <w:divId w:val="1480926455"/>
          <w:trHeight w:hRule="exact" w:val="225"/>
        </w:trPr>
        <w:tc>
          <w:tcPr>
            <w:tcW w:w="1582" w:type="pct"/>
            <w:tcBorders>
              <w:top w:val="nil"/>
              <w:left w:val="nil"/>
              <w:bottom w:val="nil"/>
              <w:right w:val="nil"/>
            </w:tcBorders>
            <w:shd w:val="clear" w:color="000000" w:fill="FFFFFF"/>
            <w:noWrap/>
            <w:vAlign w:val="center"/>
            <w:hideMark/>
          </w:tcPr>
          <w:p w14:paraId="725B3646" w14:textId="77777777" w:rsidR="00536A00" w:rsidRPr="00536A00" w:rsidRDefault="00536A00" w:rsidP="00536A00">
            <w:pPr>
              <w:spacing w:before="0" w:after="0" w:line="240" w:lineRule="auto"/>
              <w:ind w:left="170"/>
              <w:rPr>
                <w:rFonts w:ascii="Arial" w:hAnsi="Arial" w:cs="Arial"/>
                <w:color w:val="000000"/>
                <w:sz w:val="16"/>
                <w:szCs w:val="16"/>
              </w:rPr>
            </w:pPr>
            <w:r w:rsidRPr="00536A00">
              <w:rPr>
                <w:rFonts w:ascii="Arial" w:hAnsi="Arial" w:cs="Arial"/>
                <w:color w:val="000000"/>
                <w:sz w:val="16"/>
                <w:szCs w:val="16"/>
              </w:rPr>
              <w:t xml:space="preserve">Total affordable housing </w:t>
            </w:r>
          </w:p>
        </w:tc>
        <w:tc>
          <w:tcPr>
            <w:tcW w:w="396" w:type="pct"/>
            <w:tcBorders>
              <w:top w:val="nil"/>
              <w:left w:val="nil"/>
              <w:bottom w:val="nil"/>
              <w:right w:val="nil"/>
            </w:tcBorders>
            <w:shd w:val="clear" w:color="auto" w:fill="auto"/>
            <w:noWrap/>
            <w:vAlign w:val="center"/>
            <w:hideMark/>
          </w:tcPr>
          <w:p w14:paraId="303E0B13" w14:textId="77777777" w:rsidR="00536A00" w:rsidRPr="00536A00" w:rsidRDefault="00536A00" w:rsidP="00536A00">
            <w:pPr>
              <w:spacing w:before="0" w:after="0" w:line="240" w:lineRule="auto"/>
              <w:ind w:firstLineChars="100" w:firstLine="160"/>
              <w:rPr>
                <w:rFonts w:ascii="Arial" w:hAnsi="Arial" w:cs="Arial"/>
                <w:color w:val="000000"/>
                <w:sz w:val="16"/>
                <w:szCs w:val="16"/>
              </w:rPr>
            </w:pPr>
          </w:p>
        </w:tc>
        <w:tc>
          <w:tcPr>
            <w:tcW w:w="396" w:type="pct"/>
            <w:tcBorders>
              <w:top w:val="nil"/>
              <w:left w:val="nil"/>
              <w:bottom w:val="nil"/>
              <w:right w:val="nil"/>
            </w:tcBorders>
            <w:shd w:val="clear" w:color="auto" w:fill="auto"/>
            <w:noWrap/>
            <w:vAlign w:val="center"/>
            <w:hideMark/>
          </w:tcPr>
          <w:p w14:paraId="573BA441" w14:textId="77777777" w:rsidR="00536A00" w:rsidRPr="00536A00" w:rsidRDefault="00536A00" w:rsidP="00536A00">
            <w:pPr>
              <w:spacing w:before="0" w:after="0" w:line="240" w:lineRule="auto"/>
              <w:rPr>
                <w:rFonts w:ascii="Times New Roman" w:hAnsi="Times New Roman"/>
                <w:sz w:val="20"/>
              </w:rPr>
            </w:pPr>
          </w:p>
        </w:tc>
        <w:tc>
          <w:tcPr>
            <w:tcW w:w="396" w:type="pct"/>
            <w:tcBorders>
              <w:top w:val="nil"/>
              <w:left w:val="nil"/>
              <w:bottom w:val="nil"/>
              <w:right w:val="nil"/>
            </w:tcBorders>
            <w:shd w:val="clear" w:color="auto" w:fill="auto"/>
            <w:noWrap/>
            <w:vAlign w:val="center"/>
            <w:hideMark/>
          </w:tcPr>
          <w:p w14:paraId="26192EFA" w14:textId="77777777" w:rsidR="00536A00" w:rsidRPr="00536A00" w:rsidRDefault="00536A00" w:rsidP="00536A00">
            <w:pPr>
              <w:spacing w:before="0" w:after="0" w:line="240" w:lineRule="auto"/>
              <w:rPr>
                <w:rFonts w:ascii="Times New Roman" w:hAnsi="Times New Roman"/>
                <w:sz w:val="20"/>
              </w:rPr>
            </w:pPr>
          </w:p>
        </w:tc>
        <w:tc>
          <w:tcPr>
            <w:tcW w:w="396" w:type="pct"/>
            <w:tcBorders>
              <w:top w:val="nil"/>
              <w:left w:val="nil"/>
              <w:bottom w:val="nil"/>
              <w:right w:val="nil"/>
            </w:tcBorders>
            <w:shd w:val="clear" w:color="auto" w:fill="auto"/>
            <w:noWrap/>
            <w:vAlign w:val="center"/>
            <w:hideMark/>
          </w:tcPr>
          <w:p w14:paraId="2F2BECBC" w14:textId="77777777" w:rsidR="00536A00" w:rsidRPr="00536A00" w:rsidRDefault="00536A00" w:rsidP="00536A00">
            <w:pPr>
              <w:spacing w:before="0" w:after="0" w:line="240" w:lineRule="auto"/>
              <w:rPr>
                <w:rFonts w:ascii="Times New Roman" w:hAnsi="Times New Roman"/>
                <w:sz w:val="20"/>
              </w:rPr>
            </w:pPr>
          </w:p>
        </w:tc>
        <w:tc>
          <w:tcPr>
            <w:tcW w:w="396" w:type="pct"/>
            <w:tcBorders>
              <w:top w:val="nil"/>
              <w:left w:val="nil"/>
              <w:bottom w:val="nil"/>
              <w:right w:val="nil"/>
            </w:tcBorders>
            <w:shd w:val="clear" w:color="auto" w:fill="auto"/>
            <w:noWrap/>
            <w:vAlign w:val="center"/>
            <w:hideMark/>
          </w:tcPr>
          <w:p w14:paraId="4325BFD0" w14:textId="77777777" w:rsidR="00536A00" w:rsidRPr="00536A00" w:rsidRDefault="00536A00" w:rsidP="00536A00">
            <w:pPr>
              <w:spacing w:before="0" w:after="0" w:line="240" w:lineRule="auto"/>
              <w:rPr>
                <w:rFonts w:ascii="Times New Roman" w:hAnsi="Times New Roman"/>
                <w:sz w:val="20"/>
              </w:rPr>
            </w:pPr>
          </w:p>
        </w:tc>
        <w:tc>
          <w:tcPr>
            <w:tcW w:w="342" w:type="pct"/>
            <w:tcBorders>
              <w:top w:val="nil"/>
              <w:left w:val="nil"/>
              <w:bottom w:val="nil"/>
              <w:right w:val="nil"/>
            </w:tcBorders>
            <w:shd w:val="clear" w:color="auto" w:fill="auto"/>
            <w:noWrap/>
            <w:vAlign w:val="center"/>
            <w:hideMark/>
          </w:tcPr>
          <w:p w14:paraId="1A3C6E66" w14:textId="77777777" w:rsidR="00536A00" w:rsidRPr="00536A00" w:rsidRDefault="00536A00" w:rsidP="00536A00">
            <w:pPr>
              <w:spacing w:before="0" w:after="0" w:line="240" w:lineRule="auto"/>
              <w:rPr>
                <w:rFonts w:ascii="Times New Roman" w:hAnsi="Times New Roman"/>
                <w:sz w:val="20"/>
              </w:rPr>
            </w:pPr>
          </w:p>
        </w:tc>
        <w:tc>
          <w:tcPr>
            <w:tcW w:w="342" w:type="pct"/>
            <w:tcBorders>
              <w:top w:val="nil"/>
              <w:left w:val="nil"/>
              <w:bottom w:val="nil"/>
              <w:right w:val="nil"/>
            </w:tcBorders>
            <w:shd w:val="clear" w:color="auto" w:fill="auto"/>
            <w:noWrap/>
            <w:vAlign w:val="center"/>
            <w:hideMark/>
          </w:tcPr>
          <w:p w14:paraId="1B63FEBF" w14:textId="77777777" w:rsidR="00536A00" w:rsidRPr="00536A00" w:rsidRDefault="00536A00" w:rsidP="00536A00">
            <w:pPr>
              <w:spacing w:before="0" w:after="0" w:line="240" w:lineRule="auto"/>
              <w:rPr>
                <w:rFonts w:ascii="Times New Roman" w:hAnsi="Times New Roman"/>
                <w:sz w:val="20"/>
              </w:rPr>
            </w:pPr>
          </w:p>
        </w:tc>
        <w:tc>
          <w:tcPr>
            <w:tcW w:w="342" w:type="pct"/>
            <w:tcBorders>
              <w:top w:val="nil"/>
              <w:left w:val="nil"/>
              <w:bottom w:val="nil"/>
              <w:right w:val="nil"/>
            </w:tcBorders>
            <w:shd w:val="clear" w:color="auto" w:fill="auto"/>
            <w:noWrap/>
            <w:vAlign w:val="center"/>
            <w:hideMark/>
          </w:tcPr>
          <w:p w14:paraId="6630A7FF" w14:textId="77777777" w:rsidR="00536A00" w:rsidRPr="00536A00" w:rsidRDefault="00536A00" w:rsidP="00536A00">
            <w:pPr>
              <w:spacing w:before="0" w:after="0" w:line="240" w:lineRule="auto"/>
              <w:rPr>
                <w:rFonts w:ascii="Times New Roman" w:hAnsi="Times New Roman"/>
                <w:sz w:val="20"/>
              </w:rPr>
            </w:pPr>
          </w:p>
        </w:tc>
        <w:tc>
          <w:tcPr>
            <w:tcW w:w="410" w:type="pct"/>
            <w:tcBorders>
              <w:top w:val="nil"/>
              <w:left w:val="nil"/>
              <w:bottom w:val="nil"/>
              <w:right w:val="nil"/>
            </w:tcBorders>
            <w:shd w:val="clear" w:color="000000" w:fill="E6F2FF"/>
            <w:noWrap/>
            <w:vAlign w:val="center"/>
            <w:hideMark/>
          </w:tcPr>
          <w:p w14:paraId="73A9CDD5" w14:textId="77777777" w:rsidR="00536A00" w:rsidRPr="00536A00" w:rsidRDefault="00536A00" w:rsidP="00536A00">
            <w:pPr>
              <w:spacing w:before="0" w:after="0" w:line="240" w:lineRule="auto"/>
              <w:rPr>
                <w:rFonts w:ascii="Arial" w:hAnsi="Arial" w:cs="Arial"/>
                <w:color w:val="000000"/>
                <w:sz w:val="16"/>
                <w:szCs w:val="16"/>
              </w:rPr>
            </w:pPr>
            <w:r w:rsidRPr="00536A00">
              <w:rPr>
                <w:rFonts w:ascii="Arial" w:hAnsi="Arial" w:cs="Arial"/>
                <w:color w:val="000000"/>
                <w:sz w:val="16"/>
                <w:szCs w:val="16"/>
              </w:rPr>
              <w:t> </w:t>
            </w:r>
          </w:p>
        </w:tc>
      </w:tr>
      <w:tr w:rsidR="00536A00" w:rsidRPr="00536A00" w14:paraId="772BD567" w14:textId="77777777" w:rsidTr="00536A00">
        <w:trPr>
          <w:divId w:val="1480926455"/>
          <w:trHeight w:hRule="exact" w:val="225"/>
        </w:trPr>
        <w:tc>
          <w:tcPr>
            <w:tcW w:w="1582" w:type="pct"/>
            <w:tcBorders>
              <w:top w:val="nil"/>
              <w:left w:val="nil"/>
              <w:bottom w:val="nil"/>
              <w:right w:val="nil"/>
            </w:tcBorders>
            <w:shd w:val="clear" w:color="000000" w:fill="FFFFFF"/>
            <w:noWrap/>
            <w:vAlign w:val="center"/>
            <w:hideMark/>
          </w:tcPr>
          <w:p w14:paraId="40EB28F3" w14:textId="77777777" w:rsidR="00536A00" w:rsidRPr="00536A00" w:rsidRDefault="00536A00" w:rsidP="00536A00">
            <w:pPr>
              <w:spacing w:before="0" w:after="0" w:line="240" w:lineRule="auto"/>
              <w:ind w:left="340"/>
              <w:rPr>
                <w:rFonts w:ascii="Arial" w:hAnsi="Arial" w:cs="Arial"/>
                <w:color w:val="000000"/>
                <w:sz w:val="16"/>
                <w:szCs w:val="16"/>
              </w:rPr>
            </w:pPr>
            <w:r w:rsidRPr="00536A00">
              <w:rPr>
                <w:rFonts w:ascii="Arial" w:hAnsi="Arial" w:cs="Arial"/>
                <w:color w:val="000000"/>
                <w:sz w:val="16"/>
                <w:szCs w:val="16"/>
              </w:rPr>
              <w:t>payments</w:t>
            </w:r>
          </w:p>
        </w:tc>
        <w:tc>
          <w:tcPr>
            <w:tcW w:w="396" w:type="pct"/>
            <w:tcBorders>
              <w:top w:val="nil"/>
              <w:left w:val="nil"/>
              <w:bottom w:val="nil"/>
              <w:right w:val="nil"/>
            </w:tcBorders>
            <w:shd w:val="clear" w:color="auto" w:fill="auto"/>
            <w:noWrap/>
            <w:vAlign w:val="center"/>
            <w:hideMark/>
          </w:tcPr>
          <w:p w14:paraId="188ED689"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833</w:t>
            </w:r>
          </w:p>
        </w:tc>
        <w:tc>
          <w:tcPr>
            <w:tcW w:w="396" w:type="pct"/>
            <w:tcBorders>
              <w:top w:val="nil"/>
              <w:left w:val="nil"/>
              <w:bottom w:val="nil"/>
              <w:right w:val="nil"/>
            </w:tcBorders>
            <w:shd w:val="clear" w:color="auto" w:fill="auto"/>
            <w:noWrap/>
            <w:vAlign w:val="center"/>
            <w:hideMark/>
          </w:tcPr>
          <w:p w14:paraId="3AC8FA98"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696</w:t>
            </w:r>
          </w:p>
        </w:tc>
        <w:tc>
          <w:tcPr>
            <w:tcW w:w="396" w:type="pct"/>
            <w:tcBorders>
              <w:top w:val="nil"/>
              <w:left w:val="nil"/>
              <w:bottom w:val="nil"/>
              <w:right w:val="nil"/>
            </w:tcBorders>
            <w:shd w:val="clear" w:color="auto" w:fill="auto"/>
            <w:noWrap/>
            <w:vAlign w:val="center"/>
            <w:hideMark/>
          </w:tcPr>
          <w:p w14:paraId="4B42753B"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561</w:t>
            </w:r>
          </w:p>
        </w:tc>
        <w:tc>
          <w:tcPr>
            <w:tcW w:w="396" w:type="pct"/>
            <w:tcBorders>
              <w:top w:val="nil"/>
              <w:left w:val="nil"/>
              <w:bottom w:val="nil"/>
              <w:right w:val="nil"/>
            </w:tcBorders>
            <w:shd w:val="clear" w:color="auto" w:fill="auto"/>
            <w:noWrap/>
            <w:vAlign w:val="center"/>
            <w:hideMark/>
          </w:tcPr>
          <w:p w14:paraId="4F98345F"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300</w:t>
            </w:r>
          </w:p>
        </w:tc>
        <w:tc>
          <w:tcPr>
            <w:tcW w:w="396" w:type="pct"/>
            <w:tcBorders>
              <w:top w:val="nil"/>
              <w:left w:val="nil"/>
              <w:bottom w:val="nil"/>
              <w:right w:val="nil"/>
            </w:tcBorders>
            <w:shd w:val="clear" w:color="auto" w:fill="auto"/>
            <w:noWrap/>
            <w:vAlign w:val="center"/>
            <w:hideMark/>
          </w:tcPr>
          <w:p w14:paraId="1D1DF57C"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189</w:t>
            </w:r>
          </w:p>
        </w:tc>
        <w:tc>
          <w:tcPr>
            <w:tcW w:w="342" w:type="pct"/>
            <w:tcBorders>
              <w:top w:val="nil"/>
              <w:left w:val="nil"/>
              <w:bottom w:val="nil"/>
              <w:right w:val="nil"/>
            </w:tcBorders>
            <w:shd w:val="clear" w:color="auto" w:fill="auto"/>
            <w:noWrap/>
            <w:vAlign w:val="center"/>
            <w:hideMark/>
          </w:tcPr>
          <w:p w14:paraId="215F48C7"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64</w:t>
            </w:r>
          </w:p>
        </w:tc>
        <w:tc>
          <w:tcPr>
            <w:tcW w:w="342" w:type="pct"/>
            <w:tcBorders>
              <w:top w:val="nil"/>
              <w:left w:val="nil"/>
              <w:bottom w:val="nil"/>
              <w:right w:val="nil"/>
            </w:tcBorders>
            <w:shd w:val="clear" w:color="auto" w:fill="auto"/>
            <w:noWrap/>
            <w:vAlign w:val="center"/>
            <w:hideMark/>
          </w:tcPr>
          <w:p w14:paraId="5F77ACA5"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61</w:t>
            </w:r>
          </w:p>
        </w:tc>
        <w:tc>
          <w:tcPr>
            <w:tcW w:w="342" w:type="pct"/>
            <w:tcBorders>
              <w:top w:val="nil"/>
              <w:left w:val="nil"/>
              <w:bottom w:val="nil"/>
              <w:right w:val="nil"/>
            </w:tcBorders>
            <w:shd w:val="clear" w:color="auto" w:fill="auto"/>
            <w:noWrap/>
            <w:vAlign w:val="center"/>
            <w:hideMark/>
          </w:tcPr>
          <w:p w14:paraId="0D27122E"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320</w:t>
            </w:r>
          </w:p>
        </w:tc>
        <w:tc>
          <w:tcPr>
            <w:tcW w:w="410" w:type="pct"/>
            <w:tcBorders>
              <w:top w:val="nil"/>
              <w:left w:val="nil"/>
              <w:bottom w:val="nil"/>
              <w:right w:val="nil"/>
            </w:tcBorders>
            <w:shd w:val="clear" w:color="000000" w:fill="E6F2FF"/>
            <w:noWrap/>
            <w:vAlign w:val="center"/>
            <w:hideMark/>
          </w:tcPr>
          <w:p w14:paraId="2EF13931"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3,025</w:t>
            </w:r>
          </w:p>
        </w:tc>
      </w:tr>
      <w:tr w:rsidR="00536A00" w:rsidRPr="00536A00" w14:paraId="037E8616" w14:textId="77777777" w:rsidTr="00536A00">
        <w:trPr>
          <w:divId w:val="1480926455"/>
          <w:trHeight w:hRule="exact" w:val="225"/>
        </w:trPr>
        <w:tc>
          <w:tcPr>
            <w:tcW w:w="1582" w:type="pct"/>
            <w:tcBorders>
              <w:top w:val="nil"/>
              <w:left w:val="nil"/>
              <w:bottom w:val="nil"/>
              <w:right w:val="nil"/>
            </w:tcBorders>
            <w:shd w:val="clear" w:color="000000" w:fill="FFFFFF"/>
            <w:noWrap/>
            <w:vAlign w:val="center"/>
            <w:hideMark/>
          </w:tcPr>
          <w:p w14:paraId="67A6D0FE" w14:textId="77777777" w:rsidR="00536A00" w:rsidRPr="00536A00" w:rsidRDefault="00536A00" w:rsidP="00536A00">
            <w:pPr>
              <w:spacing w:before="0" w:after="0" w:line="240" w:lineRule="auto"/>
              <w:rPr>
                <w:rFonts w:ascii="Arial" w:hAnsi="Arial" w:cs="Arial"/>
                <w:i/>
                <w:iCs/>
                <w:color w:val="000000"/>
                <w:sz w:val="16"/>
                <w:szCs w:val="16"/>
              </w:rPr>
            </w:pPr>
            <w:r w:rsidRPr="00536A00">
              <w:rPr>
                <w:rFonts w:ascii="Arial" w:hAnsi="Arial" w:cs="Arial"/>
                <w:i/>
                <w:iCs/>
                <w:color w:val="000000"/>
                <w:sz w:val="16"/>
                <w:szCs w:val="16"/>
              </w:rPr>
              <w:t>Infrastructure</w:t>
            </w:r>
          </w:p>
        </w:tc>
        <w:tc>
          <w:tcPr>
            <w:tcW w:w="396" w:type="pct"/>
            <w:tcBorders>
              <w:top w:val="nil"/>
              <w:left w:val="nil"/>
              <w:bottom w:val="nil"/>
              <w:right w:val="nil"/>
            </w:tcBorders>
            <w:shd w:val="clear" w:color="auto" w:fill="auto"/>
            <w:noWrap/>
            <w:vAlign w:val="center"/>
            <w:hideMark/>
          </w:tcPr>
          <w:p w14:paraId="05AC94CA" w14:textId="77777777" w:rsidR="00536A00" w:rsidRPr="00536A00" w:rsidRDefault="00536A00" w:rsidP="00536A00">
            <w:pPr>
              <w:spacing w:before="0" w:after="0" w:line="240" w:lineRule="auto"/>
              <w:rPr>
                <w:rFonts w:ascii="Arial" w:hAnsi="Arial" w:cs="Arial"/>
                <w:i/>
                <w:iCs/>
                <w:color w:val="000000"/>
                <w:sz w:val="16"/>
                <w:szCs w:val="16"/>
              </w:rPr>
            </w:pPr>
          </w:p>
        </w:tc>
        <w:tc>
          <w:tcPr>
            <w:tcW w:w="396" w:type="pct"/>
            <w:tcBorders>
              <w:top w:val="nil"/>
              <w:left w:val="nil"/>
              <w:bottom w:val="nil"/>
              <w:right w:val="nil"/>
            </w:tcBorders>
            <w:shd w:val="clear" w:color="auto" w:fill="auto"/>
            <w:noWrap/>
            <w:vAlign w:val="center"/>
            <w:hideMark/>
          </w:tcPr>
          <w:p w14:paraId="48D4CE2B" w14:textId="77777777" w:rsidR="00536A00" w:rsidRPr="00536A00" w:rsidRDefault="00536A00" w:rsidP="00536A00">
            <w:pPr>
              <w:spacing w:before="0" w:after="0" w:line="240" w:lineRule="auto"/>
              <w:rPr>
                <w:rFonts w:ascii="Times New Roman" w:hAnsi="Times New Roman"/>
                <w:sz w:val="20"/>
              </w:rPr>
            </w:pPr>
          </w:p>
        </w:tc>
        <w:tc>
          <w:tcPr>
            <w:tcW w:w="396" w:type="pct"/>
            <w:tcBorders>
              <w:top w:val="nil"/>
              <w:left w:val="nil"/>
              <w:bottom w:val="nil"/>
              <w:right w:val="nil"/>
            </w:tcBorders>
            <w:shd w:val="clear" w:color="auto" w:fill="auto"/>
            <w:noWrap/>
            <w:vAlign w:val="center"/>
            <w:hideMark/>
          </w:tcPr>
          <w:p w14:paraId="26F617B9" w14:textId="77777777" w:rsidR="00536A00" w:rsidRPr="00536A00" w:rsidRDefault="00536A00" w:rsidP="00536A00">
            <w:pPr>
              <w:spacing w:before="0" w:after="0" w:line="240" w:lineRule="auto"/>
              <w:rPr>
                <w:rFonts w:ascii="Times New Roman" w:hAnsi="Times New Roman"/>
                <w:sz w:val="20"/>
              </w:rPr>
            </w:pPr>
          </w:p>
        </w:tc>
        <w:tc>
          <w:tcPr>
            <w:tcW w:w="396" w:type="pct"/>
            <w:tcBorders>
              <w:top w:val="nil"/>
              <w:left w:val="nil"/>
              <w:bottom w:val="nil"/>
              <w:right w:val="nil"/>
            </w:tcBorders>
            <w:shd w:val="clear" w:color="auto" w:fill="auto"/>
            <w:noWrap/>
            <w:vAlign w:val="center"/>
            <w:hideMark/>
          </w:tcPr>
          <w:p w14:paraId="49F8CE5A" w14:textId="77777777" w:rsidR="00536A00" w:rsidRPr="00536A00" w:rsidRDefault="00536A00" w:rsidP="00536A00">
            <w:pPr>
              <w:spacing w:before="0" w:after="0" w:line="240" w:lineRule="auto"/>
              <w:rPr>
                <w:rFonts w:ascii="Times New Roman" w:hAnsi="Times New Roman"/>
                <w:sz w:val="20"/>
              </w:rPr>
            </w:pPr>
          </w:p>
        </w:tc>
        <w:tc>
          <w:tcPr>
            <w:tcW w:w="396" w:type="pct"/>
            <w:tcBorders>
              <w:top w:val="nil"/>
              <w:left w:val="nil"/>
              <w:bottom w:val="nil"/>
              <w:right w:val="nil"/>
            </w:tcBorders>
            <w:shd w:val="clear" w:color="auto" w:fill="auto"/>
            <w:noWrap/>
            <w:vAlign w:val="center"/>
            <w:hideMark/>
          </w:tcPr>
          <w:p w14:paraId="69112ABC" w14:textId="77777777" w:rsidR="00536A00" w:rsidRPr="00536A00" w:rsidRDefault="00536A00" w:rsidP="00536A00">
            <w:pPr>
              <w:spacing w:before="0" w:after="0" w:line="240" w:lineRule="auto"/>
              <w:rPr>
                <w:rFonts w:ascii="Times New Roman" w:hAnsi="Times New Roman"/>
                <w:sz w:val="20"/>
              </w:rPr>
            </w:pPr>
          </w:p>
        </w:tc>
        <w:tc>
          <w:tcPr>
            <w:tcW w:w="342" w:type="pct"/>
            <w:tcBorders>
              <w:top w:val="nil"/>
              <w:left w:val="nil"/>
              <w:bottom w:val="nil"/>
              <w:right w:val="nil"/>
            </w:tcBorders>
            <w:shd w:val="clear" w:color="auto" w:fill="auto"/>
            <w:noWrap/>
            <w:vAlign w:val="center"/>
            <w:hideMark/>
          </w:tcPr>
          <w:p w14:paraId="52A1588B" w14:textId="77777777" w:rsidR="00536A00" w:rsidRPr="00536A00" w:rsidRDefault="00536A00" w:rsidP="00536A00">
            <w:pPr>
              <w:spacing w:before="0" w:after="0" w:line="240" w:lineRule="auto"/>
              <w:rPr>
                <w:rFonts w:ascii="Times New Roman" w:hAnsi="Times New Roman"/>
                <w:sz w:val="20"/>
              </w:rPr>
            </w:pPr>
          </w:p>
        </w:tc>
        <w:tc>
          <w:tcPr>
            <w:tcW w:w="342" w:type="pct"/>
            <w:tcBorders>
              <w:top w:val="nil"/>
              <w:left w:val="nil"/>
              <w:bottom w:val="nil"/>
              <w:right w:val="nil"/>
            </w:tcBorders>
            <w:shd w:val="clear" w:color="auto" w:fill="auto"/>
            <w:noWrap/>
            <w:vAlign w:val="center"/>
            <w:hideMark/>
          </w:tcPr>
          <w:p w14:paraId="12CEBC11" w14:textId="77777777" w:rsidR="00536A00" w:rsidRPr="00536A00" w:rsidRDefault="00536A00" w:rsidP="00536A00">
            <w:pPr>
              <w:spacing w:before="0" w:after="0" w:line="240" w:lineRule="auto"/>
              <w:rPr>
                <w:rFonts w:ascii="Times New Roman" w:hAnsi="Times New Roman"/>
                <w:sz w:val="20"/>
              </w:rPr>
            </w:pPr>
          </w:p>
        </w:tc>
        <w:tc>
          <w:tcPr>
            <w:tcW w:w="342" w:type="pct"/>
            <w:tcBorders>
              <w:top w:val="nil"/>
              <w:left w:val="nil"/>
              <w:bottom w:val="nil"/>
              <w:right w:val="nil"/>
            </w:tcBorders>
            <w:shd w:val="clear" w:color="auto" w:fill="auto"/>
            <w:noWrap/>
            <w:vAlign w:val="center"/>
            <w:hideMark/>
          </w:tcPr>
          <w:p w14:paraId="20119D69" w14:textId="77777777" w:rsidR="00536A00" w:rsidRPr="00536A00" w:rsidRDefault="00536A00" w:rsidP="00536A00">
            <w:pPr>
              <w:spacing w:before="0" w:after="0" w:line="240" w:lineRule="auto"/>
              <w:rPr>
                <w:rFonts w:ascii="Times New Roman" w:hAnsi="Times New Roman"/>
                <w:sz w:val="20"/>
              </w:rPr>
            </w:pPr>
          </w:p>
        </w:tc>
        <w:tc>
          <w:tcPr>
            <w:tcW w:w="410" w:type="pct"/>
            <w:tcBorders>
              <w:top w:val="nil"/>
              <w:left w:val="nil"/>
              <w:bottom w:val="nil"/>
              <w:right w:val="nil"/>
            </w:tcBorders>
            <w:shd w:val="clear" w:color="000000" w:fill="E6F2FF"/>
            <w:noWrap/>
            <w:vAlign w:val="center"/>
            <w:hideMark/>
          </w:tcPr>
          <w:p w14:paraId="5ED098B0" w14:textId="77777777" w:rsidR="00536A00" w:rsidRPr="00536A00" w:rsidRDefault="00536A00" w:rsidP="00536A00">
            <w:pPr>
              <w:spacing w:before="0" w:after="0" w:line="240" w:lineRule="auto"/>
              <w:rPr>
                <w:rFonts w:ascii="Arial" w:hAnsi="Arial" w:cs="Arial"/>
                <w:color w:val="000000"/>
                <w:sz w:val="16"/>
                <w:szCs w:val="16"/>
              </w:rPr>
            </w:pPr>
            <w:r w:rsidRPr="00536A00">
              <w:rPr>
                <w:rFonts w:ascii="Arial" w:hAnsi="Arial" w:cs="Arial"/>
                <w:color w:val="000000"/>
                <w:sz w:val="16"/>
                <w:szCs w:val="16"/>
              </w:rPr>
              <w:t> </w:t>
            </w:r>
          </w:p>
        </w:tc>
      </w:tr>
      <w:tr w:rsidR="00536A00" w:rsidRPr="00536A00" w14:paraId="02B1F363" w14:textId="77777777" w:rsidTr="00536A00">
        <w:trPr>
          <w:divId w:val="1480926455"/>
          <w:trHeight w:hRule="exact" w:val="225"/>
        </w:trPr>
        <w:tc>
          <w:tcPr>
            <w:tcW w:w="1582" w:type="pct"/>
            <w:tcBorders>
              <w:top w:val="nil"/>
              <w:left w:val="nil"/>
              <w:bottom w:val="nil"/>
              <w:right w:val="nil"/>
            </w:tcBorders>
            <w:shd w:val="clear" w:color="000000" w:fill="FFFFFF"/>
            <w:noWrap/>
            <w:vAlign w:val="center"/>
            <w:hideMark/>
          </w:tcPr>
          <w:p w14:paraId="27EAADEB" w14:textId="77777777" w:rsidR="00536A00" w:rsidRPr="00536A00" w:rsidRDefault="00536A00" w:rsidP="00536A00">
            <w:pPr>
              <w:spacing w:before="0" w:after="0" w:line="240" w:lineRule="auto"/>
              <w:ind w:left="170"/>
              <w:rPr>
                <w:rFonts w:ascii="Arial" w:hAnsi="Arial" w:cs="Arial"/>
                <w:color w:val="000000"/>
                <w:sz w:val="16"/>
                <w:szCs w:val="16"/>
              </w:rPr>
            </w:pPr>
            <w:r w:rsidRPr="00536A00">
              <w:rPr>
                <w:rFonts w:ascii="Arial" w:hAnsi="Arial" w:cs="Arial"/>
                <w:color w:val="000000"/>
                <w:sz w:val="16"/>
                <w:szCs w:val="16"/>
              </w:rPr>
              <w:t>National Partnerships(c)</w:t>
            </w:r>
          </w:p>
        </w:tc>
        <w:tc>
          <w:tcPr>
            <w:tcW w:w="396" w:type="pct"/>
            <w:tcBorders>
              <w:top w:val="nil"/>
              <w:left w:val="nil"/>
              <w:bottom w:val="nil"/>
              <w:right w:val="nil"/>
            </w:tcBorders>
            <w:shd w:val="clear" w:color="000000" w:fill="FFFFFF"/>
            <w:noWrap/>
            <w:vAlign w:val="center"/>
            <w:hideMark/>
          </w:tcPr>
          <w:p w14:paraId="711EE57D"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3,550</w:t>
            </w:r>
          </w:p>
        </w:tc>
        <w:tc>
          <w:tcPr>
            <w:tcW w:w="396" w:type="pct"/>
            <w:tcBorders>
              <w:top w:val="nil"/>
              <w:left w:val="nil"/>
              <w:bottom w:val="nil"/>
              <w:right w:val="nil"/>
            </w:tcBorders>
            <w:shd w:val="clear" w:color="000000" w:fill="FFFFFF"/>
            <w:noWrap/>
            <w:vAlign w:val="center"/>
            <w:hideMark/>
          </w:tcPr>
          <w:p w14:paraId="4956D370"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2,102</w:t>
            </w:r>
          </w:p>
        </w:tc>
        <w:tc>
          <w:tcPr>
            <w:tcW w:w="396" w:type="pct"/>
            <w:tcBorders>
              <w:top w:val="nil"/>
              <w:left w:val="nil"/>
              <w:bottom w:val="nil"/>
              <w:right w:val="nil"/>
            </w:tcBorders>
            <w:shd w:val="clear" w:color="000000" w:fill="FFFFFF"/>
            <w:noWrap/>
            <w:vAlign w:val="center"/>
            <w:hideMark/>
          </w:tcPr>
          <w:p w14:paraId="22FA403D"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2,527</w:t>
            </w:r>
          </w:p>
        </w:tc>
        <w:tc>
          <w:tcPr>
            <w:tcW w:w="396" w:type="pct"/>
            <w:tcBorders>
              <w:top w:val="nil"/>
              <w:left w:val="nil"/>
              <w:bottom w:val="nil"/>
              <w:right w:val="nil"/>
            </w:tcBorders>
            <w:shd w:val="clear" w:color="000000" w:fill="FFFFFF"/>
            <w:noWrap/>
            <w:vAlign w:val="center"/>
            <w:hideMark/>
          </w:tcPr>
          <w:p w14:paraId="757F21C0"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1,964</w:t>
            </w:r>
          </w:p>
        </w:tc>
        <w:tc>
          <w:tcPr>
            <w:tcW w:w="396" w:type="pct"/>
            <w:tcBorders>
              <w:top w:val="nil"/>
              <w:left w:val="nil"/>
              <w:bottom w:val="nil"/>
              <w:right w:val="nil"/>
            </w:tcBorders>
            <w:shd w:val="clear" w:color="000000" w:fill="FFFFFF"/>
            <w:noWrap/>
            <w:vAlign w:val="center"/>
            <w:hideMark/>
          </w:tcPr>
          <w:p w14:paraId="293EA86E"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860</w:t>
            </w:r>
          </w:p>
        </w:tc>
        <w:tc>
          <w:tcPr>
            <w:tcW w:w="342" w:type="pct"/>
            <w:tcBorders>
              <w:top w:val="nil"/>
              <w:left w:val="nil"/>
              <w:bottom w:val="nil"/>
              <w:right w:val="nil"/>
            </w:tcBorders>
            <w:shd w:val="clear" w:color="000000" w:fill="FFFFFF"/>
            <w:noWrap/>
            <w:vAlign w:val="center"/>
            <w:hideMark/>
          </w:tcPr>
          <w:p w14:paraId="63D04A2B"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501</w:t>
            </w:r>
          </w:p>
        </w:tc>
        <w:tc>
          <w:tcPr>
            <w:tcW w:w="342" w:type="pct"/>
            <w:tcBorders>
              <w:top w:val="nil"/>
              <w:left w:val="nil"/>
              <w:bottom w:val="nil"/>
              <w:right w:val="nil"/>
            </w:tcBorders>
            <w:shd w:val="clear" w:color="000000" w:fill="FFFFFF"/>
            <w:noWrap/>
            <w:vAlign w:val="center"/>
            <w:hideMark/>
          </w:tcPr>
          <w:p w14:paraId="48BA3507"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78</w:t>
            </w:r>
          </w:p>
        </w:tc>
        <w:tc>
          <w:tcPr>
            <w:tcW w:w="342" w:type="pct"/>
            <w:tcBorders>
              <w:top w:val="nil"/>
              <w:left w:val="nil"/>
              <w:bottom w:val="nil"/>
              <w:right w:val="nil"/>
            </w:tcBorders>
            <w:shd w:val="clear" w:color="000000" w:fill="FFFFFF"/>
            <w:noWrap/>
            <w:vAlign w:val="center"/>
            <w:hideMark/>
          </w:tcPr>
          <w:p w14:paraId="2A912C7B"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403</w:t>
            </w:r>
          </w:p>
        </w:tc>
        <w:tc>
          <w:tcPr>
            <w:tcW w:w="410" w:type="pct"/>
            <w:tcBorders>
              <w:top w:val="nil"/>
              <w:left w:val="nil"/>
              <w:bottom w:val="nil"/>
              <w:right w:val="nil"/>
            </w:tcBorders>
            <w:shd w:val="clear" w:color="000000" w:fill="E6F2FF"/>
            <w:noWrap/>
            <w:vAlign w:val="center"/>
            <w:hideMark/>
          </w:tcPr>
          <w:p w14:paraId="1E64237B"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11,985</w:t>
            </w:r>
          </w:p>
        </w:tc>
      </w:tr>
      <w:tr w:rsidR="00536A00" w:rsidRPr="00536A00" w14:paraId="7B90F240" w14:textId="77777777" w:rsidTr="00536A00">
        <w:trPr>
          <w:divId w:val="1480926455"/>
          <w:trHeight w:hRule="exact" w:val="225"/>
        </w:trPr>
        <w:tc>
          <w:tcPr>
            <w:tcW w:w="1582" w:type="pct"/>
            <w:tcBorders>
              <w:top w:val="nil"/>
              <w:left w:val="nil"/>
              <w:bottom w:val="nil"/>
              <w:right w:val="nil"/>
            </w:tcBorders>
            <w:shd w:val="clear" w:color="000000" w:fill="FFFFFF"/>
            <w:noWrap/>
            <w:vAlign w:val="center"/>
            <w:hideMark/>
          </w:tcPr>
          <w:p w14:paraId="7FD2DE4C" w14:textId="77777777" w:rsidR="00536A00" w:rsidRPr="00536A00" w:rsidRDefault="00536A00" w:rsidP="00536A00">
            <w:pPr>
              <w:spacing w:before="0" w:after="0" w:line="240" w:lineRule="auto"/>
              <w:rPr>
                <w:rFonts w:ascii="Arial" w:hAnsi="Arial" w:cs="Arial"/>
                <w:i/>
                <w:iCs/>
                <w:color w:val="000000"/>
                <w:sz w:val="16"/>
                <w:szCs w:val="16"/>
              </w:rPr>
            </w:pPr>
            <w:r w:rsidRPr="00536A00">
              <w:rPr>
                <w:rFonts w:ascii="Arial" w:hAnsi="Arial" w:cs="Arial"/>
                <w:i/>
                <w:iCs/>
                <w:color w:val="000000"/>
                <w:sz w:val="16"/>
                <w:szCs w:val="16"/>
              </w:rPr>
              <w:t>Environment, energy and water</w:t>
            </w:r>
          </w:p>
        </w:tc>
        <w:tc>
          <w:tcPr>
            <w:tcW w:w="396" w:type="pct"/>
            <w:tcBorders>
              <w:top w:val="nil"/>
              <w:left w:val="nil"/>
              <w:bottom w:val="nil"/>
              <w:right w:val="nil"/>
            </w:tcBorders>
            <w:shd w:val="clear" w:color="auto" w:fill="auto"/>
            <w:noWrap/>
            <w:vAlign w:val="center"/>
            <w:hideMark/>
          </w:tcPr>
          <w:p w14:paraId="57A718CC" w14:textId="77777777" w:rsidR="00536A00" w:rsidRPr="00536A00" w:rsidRDefault="00536A00" w:rsidP="00536A00">
            <w:pPr>
              <w:spacing w:before="0" w:after="0" w:line="240" w:lineRule="auto"/>
              <w:rPr>
                <w:rFonts w:ascii="Arial" w:hAnsi="Arial" w:cs="Arial"/>
                <w:i/>
                <w:iCs/>
                <w:color w:val="000000"/>
                <w:sz w:val="16"/>
                <w:szCs w:val="16"/>
              </w:rPr>
            </w:pPr>
          </w:p>
        </w:tc>
        <w:tc>
          <w:tcPr>
            <w:tcW w:w="396" w:type="pct"/>
            <w:tcBorders>
              <w:top w:val="nil"/>
              <w:left w:val="nil"/>
              <w:bottom w:val="nil"/>
              <w:right w:val="nil"/>
            </w:tcBorders>
            <w:shd w:val="clear" w:color="auto" w:fill="auto"/>
            <w:noWrap/>
            <w:vAlign w:val="center"/>
            <w:hideMark/>
          </w:tcPr>
          <w:p w14:paraId="406F3F5F" w14:textId="77777777" w:rsidR="00536A00" w:rsidRPr="00536A00" w:rsidRDefault="00536A00" w:rsidP="00536A00">
            <w:pPr>
              <w:spacing w:before="0" w:after="0" w:line="240" w:lineRule="auto"/>
              <w:rPr>
                <w:rFonts w:ascii="Times New Roman" w:hAnsi="Times New Roman"/>
                <w:sz w:val="20"/>
              </w:rPr>
            </w:pPr>
          </w:p>
        </w:tc>
        <w:tc>
          <w:tcPr>
            <w:tcW w:w="396" w:type="pct"/>
            <w:tcBorders>
              <w:top w:val="nil"/>
              <w:left w:val="nil"/>
              <w:bottom w:val="nil"/>
              <w:right w:val="nil"/>
            </w:tcBorders>
            <w:shd w:val="clear" w:color="auto" w:fill="auto"/>
            <w:noWrap/>
            <w:vAlign w:val="center"/>
            <w:hideMark/>
          </w:tcPr>
          <w:p w14:paraId="06DF039F" w14:textId="77777777" w:rsidR="00536A00" w:rsidRPr="00536A00" w:rsidRDefault="00536A00" w:rsidP="00536A00">
            <w:pPr>
              <w:spacing w:before="0" w:after="0" w:line="240" w:lineRule="auto"/>
              <w:rPr>
                <w:rFonts w:ascii="Times New Roman" w:hAnsi="Times New Roman"/>
                <w:sz w:val="20"/>
              </w:rPr>
            </w:pPr>
          </w:p>
        </w:tc>
        <w:tc>
          <w:tcPr>
            <w:tcW w:w="396" w:type="pct"/>
            <w:tcBorders>
              <w:top w:val="nil"/>
              <w:left w:val="nil"/>
              <w:bottom w:val="nil"/>
              <w:right w:val="nil"/>
            </w:tcBorders>
            <w:shd w:val="clear" w:color="auto" w:fill="auto"/>
            <w:noWrap/>
            <w:vAlign w:val="center"/>
            <w:hideMark/>
          </w:tcPr>
          <w:p w14:paraId="349A91A7" w14:textId="77777777" w:rsidR="00536A00" w:rsidRPr="00536A00" w:rsidRDefault="00536A00" w:rsidP="00536A00">
            <w:pPr>
              <w:spacing w:before="0" w:after="0" w:line="240" w:lineRule="auto"/>
              <w:rPr>
                <w:rFonts w:ascii="Times New Roman" w:hAnsi="Times New Roman"/>
                <w:sz w:val="20"/>
              </w:rPr>
            </w:pPr>
          </w:p>
        </w:tc>
        <w:tc>
          <w:tcPr>
            <w:tcW w:w="396" w:type="pct"/>
            <w:tcBorders>
              <w:top w:val="nil"/>
              <w:left w:val="nil"/>
              <w:bottom w:val="nil"/>
              <w:right w:val="nil"/>
            </w:tcBorders>
            <w:shd w:val="clear" w:color="auto" w:fill="auto"/>
            <w:noWrap/>
            <w:vAlign w:val="center"/>
            <w:hideMark/>
          </w:tcPr>
          <w:p w14:paraId="28D2718F" w14:textId="77777777" w:rsidR="00536A00" w:rsidRPr="00536A00" w:rsidRDefault="00536A00" w:rsidP="00536A00">
            <w:pPr>
              <w:spacing w:before="0" w:after="0" w:line="240" w:lineRule="auto"/>
              <w:rPr>
                <w:rFonts w:ascii="Times New Roman" w:hAnsi="Times New Roman"/>
                <w:sz w:val="20"/>
              </w:rPr>
            </w:pPr>
          </w:p>
        </w:tc>
        <w:tc>
          <w:tcPr>
            <w:tcW w:w="342" w:type="pct"/>
            <w:tcBorders>
              <w:top w:val="nil"/>
              <w:left w:val="nil"/>
              <w:bottom w:val="nil"/>
              <w:right w:val="nil"/>
            </w:tcBorders>
            <w:shd w:val="clear" w:color="auto" w:fill="auto"/>
            <w:noWrap/>
            <w:vAlign w:val="center"/>
            <w:hideMark/>
          </w:tcPr>
          <w:p w14:paraId="2C5B5623" w14:textId="77777777" w:rsidR="00536A00" w:rsidRPr="00536A00" w:rsidRDefault="00536A00" w:rsidP="00536A00">
            <w:pPr>
              <w:spacing w:before="0" w:after="0" w:line="240" w:lineRule="auto"/>
              <w:rPr>
                <w:rFonts w:ascii="Times New Roman" w:hAnsi="Times New Roman"/>
                <w:sz w:val="20"/>
              </w:rPr>
            </w:pPr>
          </w:p>
        </w:tc>
        <w:tc>
          <w:tcPr>
            <w:tcW w:w="342" w:type="pct"/>
            <w:tcBorders>
              <w:top w:val="nil"/>
              <w:left w:val="nil"/>
              <w:bottom w:val="nil"/>
              <w:right w:val="nil"/>
            </w:tcBorders>
            <w:shd w:val="clear" w:color="auto" w:fill="auto"/>
            <w:noWrap/>
            <w:vAlign w:val="center"/>
            <w:hideMark/>
          </w:tcPr>
          <w:p w14:paraId="470458BA" w14:textId="77777777" w:rsidR="00536A00" w:rsidRPr="00536A00" w:rsidRDefault="00536A00" w:rsidP="00536A00">
            <w:pPr>
              <w:spacing w:before="0" w:after="0" w:line="240" w:lineRule="auto"/>
              <w:rPr>
                <w:rFonts w:ascii="Times New Roman" w:hAnsi="Times New Roman"/>
                <w:sz w:val="20"/>
              </w:rPr>
            </w:pPr>
          </w:p>
        </w:tc>
        <w:tc>
          <w:tcPr>
            <w:tcW w:w="342" w:type="pct"/>
            <w:tcBorders>
              <w:top w:val="nil"/>
              <w:left w:val="nil"/>
              <w:bottom w:val="nil"/>
              <w:right w:val="nil"/>
            </w:tcBorders>
            <w:shd w:val="clear" w:color="auto" w:fill="auto"/>
            <w:noWrap/>
            <w:vAlign w:val="center"/>
            <w:hideMark/>
          </w:tcPr>
          <w:p w14:paraId="0CCCB383" w14:textId="77777777" w:rsidR="00536A00" w:rsidRPr="00536A00" w:rsidRDefault="00536A00" w:rsidP="00536A00">
            <w:pPr>
              <w:spacing w:before="0" w:after="0" w:line="240" w:lineRule="auto"/>
              <w:rPr>
                <w:rFonts w:ascii="Times New Roman" w:hAnsi="Times New Roman"/>
                <w:sz w:val="20"/>
              </w:rPr>
            </w:pPr>
          </w:p>
        </w:tc>
        <w:tc>
          <w:tcPr>
            <w:tcW w:w="410" w:type="pct"/>
            <w:tcBorders>
              <w:top w:val="nil"/>
              <w:left w:val="nil"/>
              <w:bottom w:val="nil"/>
              <w:right w:val="nil"/>
            </w:tcBorders>
            <w:shd w:val="clear" w:color="000000" w:fill="E6F2FF"/>
            <w:noWrap/>
            <w:vAlign w:val="center"/>
            <w:hideMark/>
          </w:tcPr>
          <w:p w14:paraId="240F5733" w14:textId="77777777" w:rsidR="00536A00" w:rsidRPr="00536A00" w:rsidRDefault="00536A00" w:rsidP="00536A00">
            <w:pPr>
              <w:spacing w:before="0" w:after="0" w:line="240" w:lineRule="auto"/>
              <w:rPr>
                <w:rFonts w:ascii="Arial" w:hAnsi="Arial" w:cs="Arial"/>
                <w:color w:val="000000"/>
                <w:sz w:val="16"/>
                <w:szCs w:val="16"/>
              </w:rPr>
            </w:pPr>
            <w:r w:rsidRPr="00536A00">
              <w:rPr>
                <w:rFonts w:ascii="Arial" w:hAnsi="Arial" w:cs="Arial"/>
                <w:color w:val="000000"/>
                <w:sz w:val="16"/>
                <w:szCs w:val="16"/>
              </w:rPr>
              <w:t> </w:t>
            </w:r>
          </w:p>
        </w:tc>
      </w:tr>
      <w:tr w:rsidR="00536A00" w:rsidRPr="00536A00" w14:paraId="5169F7FE" w14:textId="77777777" w:rsidTr="00536A00">
        <w:trPr>
          <w:divId w:val="1480926455"/>
          <w:trHeight w:hRule="exact" w:val="225"/>
        </w:trPr>
        <w:tc>
          <w:tcPr>
            <w:tcW w:w="1582" w:type="pct"/>
            <w:tcBorders>
              <w:top w:val="nil"/>
              <w:left w:val="nil"/>
              <w:bottom w:val="nil"/>
              <w:right w:val="nil"/>
            </w:tcBorders>
            <w:shd w:val="clear" w:color="000000" w:fill="FFFFFF"/>
            <w:noWrap/>
            <w:vAlign w:val="center"/>
            <w:hideMark/>
          </w:tcPr>
          <w:p w14:paraId="02AA8055" w14:textId="77777777" w:rsidR="00536A00" w:rsidRPr="00536A00" w:rsidRDefault="00536A00" w:rsidP="00536A00">
            <w:pPr>
              <w:spacing w:before="0" w:after="0" w:line="240" w:lineRule="auto"/>
              <w:ind w:left="170"/>
              <w:rPr>
                <w:rFonts w:ascii="Arial" w:hAnsi="Arial" w:cs="Arial"/>
                <w:color w:val="000000"/>
                <w:sz w:val="16"/>
                <w:szCs w:val="16"/>
              </w:rPr>
            </w:pPr>
            <w:r w:rsidRPr="00536A00">
              <w:rPr>
                <w:rFonts w:ascii="Arial" w:hAnsi="Arial" w:cs="Arial"/>
                <w:color w:val="000000"/>
                <w:sz w:val="16"/>
                <w:szCs w:val="16"/>
              </w:rPr>
              <w:t>Energy Bill Relief(g)</w:t>
            </w:r>
          </w:p>
        </w:tc>
        <w:tc>
          <w:tcPr>
            <w:tcW w:w="396" w:type="pct"/>
            <w:tcBorders>
              <w:top w:val="nil"/>
              <w:left w:val="nil"/>
              <w:bottom w:val="nil"/>
              <w:right w:val="nil"/>
            </w:tcBorders>
            <w:shd w:val="clear" w:color="000000" w:fill="FFFFFF"/>
            <w:noWrap/>
            <w:vAlign w:val="center"/>
            <w:hideMark/>
          </w:tcPr>
          <w:p w14:paraId="6209F2C0"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453</w:t>
            </w:r>
          </w:p>
        </w:tc>
        <w:tc>
          <w:tcPr>
            <w:tcW w:w="396" w:type="pct"/>
            <w:tcBorders>
              <w:top w:val="nil"/>
              <w:left w:val="nil"/>
              <w:bottom w:val="nil"/>
              <w:right w:val="nil"/>
            </w:tcBorders>
            <w:shd w:val="clear" w:color="000000" w:fill="FFFFFF"/>
            <w:noWrap/>
            <w:vAlign w:val="center"/>
            <w:hideMark/>
          </w:tcPr>
          <w:p w14:paraId="32B2A098"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354</w:t>
            </w:r>
          </w:p>
        </w:tc>
        <w:tc>
          <w:tcPr>
            <w:tcW w:w="396" w:type="pct"/>
            <w:tcBorders>
              <w:top w:val="nil"/>
              <w:left w:val="nil"/>
              <w:bottom w:val="nil"/>
              <w:right w:val="nil"/>
            </w:tcBorders>
            <w:shd w:val="clear" w:color="000000" w:fill="FFFFFF"/>
            <w:noWrap/>
            <w:vAlign w:val="center"/>
            <w:hideMark/>
          </w:tcPr>
          <w:p w14:paraId="09C7C6D5"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308</w:t>
            </w:r>
          </w:p>
        </w:tc>
        <w:tc>
          <w:tcPr>
            <w:tcW w:w="396" w:type="pct"/>
            <w:tcBorders>
              <w:top w:val="nil"/>
              <w:left w:val="nil"/>
              <w:bottom w:val="nil"/>
              <w:right w:val="nil"/>
            </w:tcBorders>
            <w:shd w:val="clear" w:color="000000" w:fill="FFFFFF"/>
            <w:noWrap/>
            <w:vAlign w:val="center"/>
            <w:hideMark/>
          </w:tcPr>
          <w:p w14:paraId="5023842A"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88</w:t>
            </w:r>
          </w:p>
        </w:tc>
        <w:tc>
          <w:tcPr>
            <w:tcW w:w="396" w:type="pct"/>
            <w:tcBorders>
              <w:top w:val="nil"/>
              <w:left w:val="nil"/>
              <w:bottom w:val="nil"/>
              <w:right w:val="nil"/>
            </w:tcBorders>
            <w:shd w:val="clear" w:color="000000" w:fill="FFFFFF"/>
            <w:noWrap/>
            <w:vAlign w:val="center"/>
            <w:hideMark/>
          </w:tcPr>
          <w:p w14:paraId="7D920E3B"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76</w:t>
            </w:r>
          </w:p>
        </w:tc>
        <w:tc>
          <w:tcPr>
            <w:tcW w:w="342" w:type="pct"/>
            <w:tcBorders>
              <w:top w:val="nil"/>
              <w:left w:val="nil"/>
              <w:bottom w:val="nil"/>
              <w:right w:val="nil"/>
            </w:tcBorders>
            <w:shd w:val="clear" w:color="000000" w:fill="FFFFFF"/>
            <w:noWrap/>
            <w:vAlign w:val="center"/>
            <w:hideMark/>
          </w:tcPr>
          <w:p w14:paraId="6738D881"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36</w:t>
            </w:r>
          </w:p>
        </w:tc>
        <w:tc>
          <w:tcPr>
            <w:tcW w:w="342" w:type="pct"/>
            <w:tcBorders>
              <w:top w:val="nil"/>
              <w:left w:val="nil"/>
              <w:bottom w:val="nil"/>
              <w:right w:val="nil"/>
            </w:tcBorders>
            <w:shd w:val="clear" w:color="000000" w:fill="FFFFFF"/>
            <w:noWrap/>
            <w:vAlign w:val="center"/>
            <w:hideMark/>
          </w:tcPr>
          <w:p w14:paraId="0AD6BC6F"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8</w:t>
            </w:r>
          </w:p>
        </w:tc>
        <w:tc>
          <w:tcPr>
            <w:tcW w:w="342" w:type="pct"/>
            <w:tcBorders>
              <w:top w:val="nil"/>
              <w:left w:val="nil"/>
              <w:bottom w:val="nil"/>
              <w:right w:val="nil"/>
            </w:tcBorders>
            <w:shd w:val="clear" w:color="000000" w:fill="FFFFFF"/>
            <w:noWrap/>
            <w:vAlign w:val="center"/>
            <w:hideMark/>
          </w:tcPr>
          <w:p w14:paraId="6B07B38E"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6</w:t>
            </w:r>
          </w:p>
        </w:tc>
        <w:tc>
          <w:tcPr>
            <w:tcW w:w="410" w:type="pct"/>
            <w:tcBorders>
              <w:top w:val="nil"/>
              <w:left w:val="nil"/>
              <w:bottom w:val="nil"/>
              <w:right w:val="nil"/>
            </w:tcBorders>
            <w:shd w:val="clear" w:color="000000" w:fill="E6F2FF"/>
            <w:noWrap/>
            <w:vAlign w:val="center"/>
            <w:hideMark/>
          </w:tcPr>
          <w:p w14:paraId="2180487F"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1,330</w:t>
            </w:r>
          </w:p>
        </w:tc>
      </w:tr>
      <w:tr w:rsidR="00536A00" w:rsidRPr="00536A00" w14:paraId="04A8D92D" w14:textId="77777777" w:rsidTr="00536A00">
        <w:trPr>
          <w:divId w:val="1480926455"/>
          <w:trHeight w:hRule="exact" w:val="225"/>
        </w:trPr>
        <w:tc>
          <w:tcPr>
            <w:tcW w:w="1582" w:type="pct"/>
            <w:tcBorders>
              <w:top w:val="nil"/>
              <w:left w:val="nil"/>
              <w:bottom w:val="nil"/>
              <w:right w:val="nil"/>
            </w:tcBorders>
            <w:shd w:val="clear" w:color="000000" w:fill="FFFFFF"/>
            <w:noWrap/>
            <w:vAlign w:val="center"/>
            <w:hideMark/>
          </w:tcPr>
          <w:p w14:paraId="695BAC87" w14:textId="77777777" w:rsidR="00536A00" w:rsidRPr="00536A00" w:rsidRDefault="00536A00" w:rsidP="00536A00">
            <w:pPr>
              <w:spacing w:before="0" w:after="0" w:line="240" w:lineRule="auto"/>
              <w:ind w:left="170"/>
              <w:rPr>
                <w:rFonts w:ascii="Arial" w:hAnsi="Arial" w:cs="Arial"/>
                <w:color w:val="000000"/>
                <w:sz w:val="16"/>
                <w:szCs w:val="16"/>
              </w:rPr>
            </w:pPr>
            <w:r w:rsidRPr="00536A00">
              <w:rPr>
                <w:rFonts w:ascii="Arial" w:hAnsi="Arial" w:cs="Arial"/>
                <w:color w:val="000000"/>
                <w:sz w:val="16"/>
                <w:szCs w:val="16"/>
              </w:rPr>
              <w:t>National Partnerships(c)</w:t>
            </w:r>
          </w:p>
        </w:tc>
        <w:tc>
          <w:tcPr>
            <w:tcW w:w="396" w:type="pct"/>
            <w:tcBorders>
              <w:top w:val="nil"/>
              <w:left w:val="nil"/>
              <w:bottom w:val="single" w:sz="4" w:space="0" w:color="293F5B"/>
              <w:right w:val="nil"/>
            </w:tcBorders>
            <w:shd w:val="clear" w:color="000000" w:fill="FFFFFF"/>
            <w:noWrap/>
            <w:vAlign w:val="center"/>
            <w:hideMark/>
          </w:tcPr>
          <w:p w14:paraId="7CF6AE66"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347</w:t>
            </w:r>
          </w:p>
        </w:tc>
        <w:tc>
          <w:tcPr>
            <w:tcW w:w="396" w:type="pct"/>
            <w:tcBorders>
              <w:top w:val="nil"/>
              <w:left w:val="nil"/>
              <w:bottom w:val="single" w:sz="4" w:space="0" w:color="293F5B"/>
              <w:right w:val="nil"/>
            </w:tcBorders>
            <w:shd w:val="clear" w:color="000000" w:fill="FFFFFF"/>
            <w:noWrap/>
            <w:vAlign w:val="center"/>
            <w:hideMark/>
          </w:tcPr>
          <w:p w14:paraId="1E8D8CD2"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119</w:t>
            </w:r>
          </w:p>
        </w:tc>
        <w:tc>
          <w:tcPr>
            <w:tcW w:w="396" w:type="pct"/>
            <w:tcBorders>
              <w:top w:val="nil"/>
              <w:left w:val="nil"/>
              <w:bottom w:val="single" w:sz="4" w:space="0" w:color="293F5B"/>
              <w:right w:val="nil"/>
            </w:tcBorders>
            <w:shd w:val="clear" w:color="000000" w:fill="FFFFFF"/>
            <w:noWrap/>
            <w:vAlign w:val="center"/>
            <w:hideMark/>
          </w:tcPr>
          <w:p w14:paraId="3760213E"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193</w:t>
            </w:r>
          </w:p>
        </w:tc>
        <w:tc>
          <w:tcPr>
            <w:tcW w:w="396" w:type="pct"/>
            <w:tcBorders>
              <w:top w:val="nil"/>
              <w:left w:val="nil"/>
              <w:bottom w:val="single" w:sz="4" w:space="0" w:color="293F5B"/>
              <w:right w:val="nil"/>
            </w:tcBorders>
            <w:shd w:val="clear" w:color="000000" w:fill="FFFFFF"/>
            <w:noWrap/>
            <w:vAlign w:val="center"/>
            <w:hideMark/>
          </w:tcPr>
          <w:p w14:paraId="7DE80FE7"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30</w:t>
            </w:r>
          </w:p>
        </w:tc>
        <w:tc>
          <w:tcPr>
            <w:tcW w:w="396" w:type="pct"/>
            <w:tcBorders>
              <w:top w:val="nil"/>
              <w:left w:val="nil"/>
              <w:bottom w:val="single" w:sz="4" w:space="0" w:color="293F5B"/>
              <w:right w:val="nil"/>
            </w:tcBorders>
            <w:shd w:val="clear" w:color="000000" w:fill="FFFFFF"/>
            <w:noWrap/>
            <w:vAlign w:val="center"/>
            <w:hideMark/>
          </w:tcPr>
          <w:p w14:paraId="4AB6FC97"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62</w:t>
            </w:r>
          </w:p>
        </w:tc>
        <w:tc>
          <w:tcPr>
            <w:tcW w:w="342" w:type="pct"/>
            <w:tcBorders>
              <w:top w:val="nil"/>
              <w:left w:val="nil"/>
              <w:bottom w:val="single" w:sz="4" w:space="0" w:color="293F5B"/>
              <w:right w:val="nil"/>
            </w:tcBorders>
            <w:shd w:val="clear" w:color="000000" w:fill="FFFFFF"/>
            <w:noWrap/>
            <w:vAlign w:val="center"/>
            <w:hideMark/>
          </w:tcPr>
          <w:p w14:paraId="69050771"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41</w:t>
            </w:r>
          </w:p>
        </w:tc>
        <w:tc>
          <w:tcPr>
            <w:tcW w:w="342" w:type="pct"/>
            <w:tcBorders>
              <w:top w:val="nil"/>
              <w:left w:val="nil"/>
              <w:bottom w:val="single" w:sz="4" w:space="0" w:color="293F5B"/>
              <w:right w:val="nil"/>
            </w:tcBorders>
            <w:shd w:val="clear" w:color="000000" w:fill="FFFFFF"/>
            <w:noWrap/>
            <w:vAlign w:val="center"/>
            <w:hideMark/>
          </w:tcPr>
          <w:p w14:paraId="00FB6B0C"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79</w:t>
            </w:r>
          </w:p>
        </w:tc>
        <w:tc>
          <w:tcPr>
            <w:tcW w:w="342" w:type="pct"/>
            <w:tcBorders>
              <w:top w:val="nil"/>
              <w:left w:val="nil"/>
              <w:bottom w:val="single" w:sz="4" w:space="0" w:color="293F5B"/>
              <w:right w:val="nil"/>
            </w:tcBorders>
            <w:shd w:val="clear" w:color="000000" w:fill="FFFFFF"/>
            <w:noWrap/>
            <w:vAlign w:val="center"/>
            <w:hideMark/>
          </w:tcPr>
          <w:p w14:paraId="48465B8A"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20</w:t>
            </w:r>
          </w:p>
        </w:tc>
        <w:tc>
          <w:tcPr>
            <w:tcW w:w="410" w:type="pct"/>
            <w:tcBorders>
              <w:top w:val="nil"/>
              <w:left w:val="nil"/>
              <w:bottom w:val="single" w:sz="4" w:space="0" w:color="293F5B"/>
              <w:right w:val="nil"/>
            </w:tcBorders>
            <w:shd w:val="clear" w:color="000000" w:fill="E6F2FF"/>
            <w:noWrap/>
            <w:vAlign w:val="center"/>
            <w:hideMark/>
          </w:tcPr>
          <w:p w14:paraId="4E328F1B"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890</w:t>
            </w:r>
          </w:p>
        </w:tc>
      </w:tr>
      <w:tr w:rsidR="00536A00" w:rsidRPr="00536A00" w14:paraId="77E70E90" w14:textId="77777777" w:rsidTr="00536A00">
        <w:trPr>
          <w:divId w:val="1480926455"/>
          <w:trHeight w:hRule="exact" w:val="225"/>
        </w:trPr>
        <w:tc>
          <w:tcPr>
            <w:tcW w:w="1582" w:type="pct"/>
            <w:tcBorders>
              <w:top w:val="nil"/>
              <w:left w:val="nil"/>
              <w:bottom w:val="nil"/>
              <w:right w:val="nil"/>
            </w:tcBorders>
            <w:shd w:val="clear" w:color="000000" w:fill="FFFFFF"/>
            <w:noWrap/>
            <w:vAlign w:val="center"/>
            <w:hideMark/>
          </w:tcPr>
          <w:p w14:paraId="5CA04912" w14:textId="77777777" w:rsidR="00536A00" w:rsidRPr="00536A00" w:rsidRDefault="00536A00" w:rsidP="00536A00">
            <w:pPr>
              <w:spacing w:before="0" w:after="0" w:line="240" w:lineRule="auto"/>
              <w:ind w:left="170"/>
              <w:rPr>
                <w:rFonts w:ascii="Arial" w:hAnsi="Arial" w:cs="Arial"/>
                <w:color w:val="000000"/>
                <w:sz w:val="16"/>
                <w:szCs w:val="16"/>
              </w:rPr>
            </w:pPr>
            <w:r w:rsidRPr="00536A00">
              <w:rPr>
                <w:rFonts w:ascii="Arial" w:hAnsi="Arial" w:cs="Arial"/>
                <w:color w:val="000000"/>
                <w:sz w:val="16"/>
                <w:szCs w:val="16"/>
              </w:rPr>
              <w:t xml:space="preserve">Total environment, energy </w:t>
            </w:r>
          </w:p>
        </w:tc>
        <w:tc>
          <w:tcPr>
            <w:tcW w:w="396" w:type="pct"/>
            <w:tcBorders>
              <w:top w:val="nil"/>
              <w:left w:val="nil"/>
              <w:bottom w:val="nil"/>
              <w:right w:val="nil"/>
            </w:tcBorders>
            <w:shd w:val="clear" w:color="000000" w:fill="FFFFFF"/>
            <w:noWrap/>
            <w:vAlign w:val="center"/>
            <w:hideMark/>
          </w:tcPr>
          <w:p w14:paraId="0C201A73" w14:textId="77777777" w:rsidR="00536A00" w:rsidRPr="00536A00" w:rsidRDefault="00536A00" w:rsidP="00536A00">
            <w:pPr>
              <w:spacing w:before="0" w:after="0" w:line="240" w:lineRule="auto"/>
              <w:rPr>
                <w:rFonts w:ascii="Arial" w:hAnsi="Arial" w:cs="Arial"/>
                <w:color w:val="000000"/>
                <w:sz w:val="16"/>
                <w:szCs w:val="16"/>
              </w:rPr>
            </w:pPr>
            <w:r w:rsidRPr="00536A00">
              <w:rPr>
                <w:rFonts w:ascii="Arial" w:hAnsi="Arial" w:cs="Arial"/>
                <w:color w:val="000000"/>
                <w:sz w:val="16"/>
                <w:szCs w:val="16"/>
              </w:rPr>
              <w:t> </w:t>
            </w:r>
          </w:p>
        </w:tc>
        <w:tc>
          <w:tcPr>
            <w:tcW w:w="396" w:type="pct"/>
            <w:tcBorders>
              <w:top w:val="nil"/>
              <w:left w:val="nil"/>
              <w:bottom w:val="nil"/>
              <w:right w:val="nil"/>
            </w:tcBorders>
            <w:shd w:val="clear" w:color="000000" w:fill="FFFFFF"/>
            <w:noWrap/>
            <w:vAlign w:val="center"/>
            <w:hideMark/>
          </w:tcPr>
          <w:p w14:paraId="46A35843" w14:textId="77777777" w:rsidR="00536A00" w:rsidRPr="00536A00" w:rsidRDefault="00536A00" w:rsidP="00536A00">
            <w:pPr>
              <w:spacing w:before="0" w:after="0" w:line="240" w:lineRule="auto"/>
              <w:rPr>
                <w:rFonts w:ascii="Arial" w:hAnsi="Arial" w:cs="Arial"/>
                <w:color w:val="000000"/>
                <w:sz w:val="16"/>
                <w:szCs w:val="16"/>
              </w:rPr>
            </w:pPr>
            <w:r w:rsidRPr="00536A00">
              <w:rPr>
                <w:rFonts w:ascii="Arial" w:hAnsi="Arial" w:cs="Arial"/>
                <w:color w:val="000000"/>
                <w:sz w:val="16"/>
                <w:szCs w:val="16"/>
              </w:rPr>
              <w:t> </w:t>
            </w:r>
          </w:p>
        </w:tc>
        <w:tc>
          <w:tcPr>
            <w:tcW w:w="396" w:type="pct"/>
            <w:tcBorders>
              <w:top w:val="nil"/>
              <w:left w:val="nil"/>
              <w:bottom w:val="nil"/>
              <w:right w:val="nil"/>
            </w:tcBorders>
            <w:shd w:val="clear" w:color="000000" w:fill="FFFFFF"/>
            <w:noWrap/>
            <w:vAlign w:val="center"/>
            <w:hideMark/>
          </w:tcPr>
          <w:p w14:paraId="037DDBCF" w14:textId="77777777" w:rsidR="00536A00" w:rsidRPr="00536A00" w:rsidRDefault="00536A00" w:rsidP="00536A00">
            <w:pPr>
              <w:spacing w:before="0" w:after="0" w:line="240" w:lineRule="auto"/>
              <w:rPr>
                <w:rFonts w:ascii="Arial" w:hAnsi="Arial" w:cs="Arial"/>
                <w:color w:val="000000"/>
                <w:sz w:val="16"/>
                <w:szCs w:val="16"/>
              </w:rPr>
            </w:pPr>
            <w:r w:rsidRPr="00536A00">
              <w:rPr>
                <w:rFonts w:ascii="Arial" w:hAnsi="Arial" w:cs="Arial"/>
                <w:color w:val="000000"/>
                <w:sz w:val="16"/>
                <w:szCs w:val="16"/>
              </w:rPr>
              <w:t> </w:t>
            </w:r>
          </w:p>
        </w:tc>
        <w:tc>
          <w:tcPr>
            <w:tcW w:w="396" w:type="pct"/>
            <w:tcBorders>
              <w:top w:val="nil"/>
              <w:left w:val="nil"/>
              <w:bottom w:val="nil"/>
              <w:right w:val="nil"/>
            </w:tcBorders>
            <w:shd w:val="clear" w:color="000000" w:fill="FFFFFF"/>
            <w:noWrap/>
            <w:vAlign w:val="center"/>
            <w:hideMark/>
          </w:tcPr>
          <w:p w14:paraId="0E664308" w14:textId="77777777" w:rsidR="00536A00" w:rsidRPr="00536A00" w:rsidRDefault="00536A00" w:rsidP="00536A00">
            <w:pPr>
              <w:spacing w:before="0" w:after="0" w:line="240" w:lineRule="auto"/>
              <w:rPr>
                <w:rFonts w:ascii="Arial" w:hAnsi="Arial" w:cs="Arial"/>
                <w:color w:val="000000"/>
                <w:sz w:val="16"/>
                <w:szCs w:val="16"/>
              </w:rPr>
            </w:pPr>
            <w:r w:rsidRPr="00536A00">
              <w:rPr>
                <w:rFonts w:ascii="Arial" w:hAnsi="Arial" w:cs="Arial"/>
                <w:color w:val="000000"/>
                <w:sz w:val="16"/>
                <w:szCs w:val="16"/>
              </w:rPr>
              <w:t> </w:t>
            </w:r>
          </w:p>
        </w:tc>
        <w:tc>
          <w:tcPr>
            <w:tcW w:w="396" w:type="pct"/>
            <w:tcBorders>
              <w:top w:val="nil"/>
              <w:left w:val="nil"/>
              <w:bottom w:val="nil"/>
              <w:right w:val="nil"/>
            </w:tcBorders>
            <w:shd w:val="clear" w:color="000000" w:fill="FFFFFF"/>
            <w:noWrap/>
            <w:vAlign w:val="center"/>
            <w:hideMark/>
          </w:tcPr>
          <w:p w14:paraId="0426518B" w14:textId="77777777" w:rsidR="00536A00" w:rsidRPr="00536A00" w:rsidRDefault="00536A00" w:rsidP="00536A00">
            <w:pPr>
              <w:spacing w:before="0" w:after="0" w:line="240" w:lineRule="auto"/>
              <w:rPr>
                <w:rFonts w:ascii="Arial" w:hAnsi="Arial" w:cs="Arial"/>
                <w:color w:val="000000"/>
                <w:sz w:val="16"/>
                <w:szCs w:val="16"/>
              </w:rPr>
            </w:pPr>
            <w:r w:rsidRPr="00536A00">
              <w:rPr>
                <w:rFonts w:ascii="Arial" w:hAnsi="Arial" w:cs="Arial"/>
                <w:color w:val="000000"/>
                <w:sz w:val="16"/>
                <w:szCs w:val="16"/>
              </w:rPr>
              <w:t> </w:t>
            </w:r>
          </w:p>
        </w:tc>
        <w:tc>
          <w:tcPr>
            <w:tcW w:w="342" w:type="pct"/>
            <w:tcBorders>
              <w:top w:val="nil"/>
              <w:left w:val="nil"/>
              <w:bottom w:val="nil"/>
              <w:right w:val="nil"/>
            </w:tcBorders>
            <w:shd w:val="clear" w:color="000000" w:fill="FFFFFF"/>
            <w:noWrap/>
            <w:vAlign w:val="center"/>
            <w:hideMark/>
          </w:tcPr>
          <w:p w14:paraId="4D12E77C" w14:textId="77777777" w:rsidR="00536A00" w:rsidRPr="00536A00" w:rsidRDefault="00536A00" w:rsidP="00536A00">
            <w:pPr>
              <w:spacing w:before="0" w:after="0" w:line="240" w:lineRule="auto"/>
              <w:rPr>
                <w:rFonts w:ascii="Arial" w:hAnsi="Arial" w:cs="Arial"/>
                <w:color w:val="000000"/>
                <w:sz w:val="16"/>
                <w:szCs w:val="16"/>
              </w:rPr>
            </w:pPr>
            <w:r w:rsidRPr="00536A00">
              <w:rPr>
                <w:rFonts w:ascii="Arial" w:hAnsi="Arial" w:cs="Arial"/>
                <w:color w:val="000000"/>
                <w:sz w:val="16"/>
                <w:szCs w:val="16"/>
              </w:rPr>
              <w:t> </w:t>
            </w:r>
          </w:p>
        </w:tc>
        <w:tc>
          <w:tcPr>
            <w:tcW w:w="342" w:type="pct"/>
            <w:tcBorders>
              <w:top w:val="nil"/>
              <w:left w:val="nil"/>
              <w:bottom w:val="nil"/>
              <w:right w:val="nil"/>
            </w:tcBorders>
            <w:shd w:val="clear" w:color="000000" w:fill="FFFFFF"/>
            <w:noWrap/>
            <w:vAlign w:val="center"/>
            <w:hideMark/>
          </w:tcPr>
          <w:p w14:paraId="69475D68" w14:textId="77777777" w:rsidR="00536A00" w:rsidRPr="00536A00" w:rsidRDefault="00536A00" w:rsidP="00536A00">
            <w:pPr>
              <w:spacing w:before="0" w:after="0" w:line="240" w:lineRule="auto"/>
              <w:rPr>
                <w:rFonts w:ascii="Arial" w:hAnsi="Arial" w:cs="Arial"/>
                <w:color w:val="000000"/>
                <w:sz w:val="16"/>
                <w:szCs w:val="16"/>
              </w:rPr>
            </w:pPr>
            <w:r w:rsidRPr="00536A00">
              <w:rPr>
                <w:rFonts w:ascii="Arial" w:hAnsi="Arial" w:cs="Arial"/>
                <w:color w:val="000000"/>
                <w:sz w:val="16"/>
                <w:szCs w:val="16"/>
              </w:rPr>
              <w:t> </w:t>
            </w:r>
          </w:p>
        </w:tc>
        <w:tc>
          <w:tcPr>
            <w:tcW w:w="342" w:type="pct"/>
            <w:tcBorders>
              <w:top w:val="nil"/>
              <w:left w:val="nil"/>
              <w:bottom w:val="nil"/>
              <w:right w:val="nil"/>
            </w:tcBorders>
            <w:shd w:val="clear" w:color="000000" w:fill="FFFFFF"/>
            <w:noWrap/>
            <w:vAlign w:val="center"/>
            <w:hideMark/>
          </w:tcPr>
          <w:p w14:paraId="71D7450E" w14:textId="77777777" w:rsidR="00536A00" w:rsidRPr="00536A00" w:rsidRDefault="00536A00" w:rsidP="00536A00">
            <w:pPr>
              <w:spacing w:before="0" w:after="0" w:line="240" w:lineRule="auto"/>
              <w:rPr>
                <w:rFonts w:ascii="Arial" w:hAnsi="Arial" w:cs="Arial"/>
                <w:color w:val="000000"/>
                <w:sz w:val="16"/>
                <w:szCs w:val="16"/>
              </w:rPr>
            </w:pPr>
            <w:r w:rsidRPr="00536A00">
              <w:rPr>
                <w:rFonts w:ascii="Arial" w:hAnsi="Arial" w:cs="Arial"/>
                <w:color w:val="000000"/>
                <w:sz w:val="16"/>
                <w:szCs w:val="16"/>
              </w:rPr>
              <w:t> </w:t>
            </w:r>
          </w:p>
        </w:tc>
        <w:tc>
          <w:tcPr>
            <w:tcW w:w="410" w:type="pct"/>
            <w:tcBorders>
              <w:top w:val="nil"/>
              <w:left w:val="nil"/>
              <w:bottom w:val="nil"/>
              <w:right w:val="nil"/>
            </w:tcBorders>
            <w:shd w:val="clear" w:color="000000" w:fill="E6F2FF"/>
            <w:noWrap/>
            <w:vAlign w:val="center"/>
            <w:hideMark/>
          </w:tcPr>
          <w:p w14:paraId="6A8127F7" w14:textId="77777777" w:rsidR="00536A00" w:rsidRPr="00536A00" w:rsidRDefault="00536A00" w:rsidP="00536A00">
            <w:pPr>
              <w:spacing w:before="0" w:after="0" w:line="240" w:lineRule="auto"/>
              <w:rPr>
                <w:rFonts w:ascii="Arial" w:hAnsi="Arial" w:cs="Arial"/>
                <w:color w:val="000000"/>
                <w:sz w:val="16"/>
                <w:szCs w:val="16"/>
              </w:rPr>
            </w:pPr>
            <w:r w:rsidRPr="00536A00">
              <w:rPr>
                <w:rFonts w:ascii="Arial" w:hAnsi="Arial" w:cs="Arial"/>
                <w:color w:val="000000"/>
                <w:sz w:val="16"/>
                <w:szCs w:val="16"/>
              </w:rPr>
              <w:t> </w:t>
            </w:r>
          </w:p>
        </w:tc>
      </w:tr>
      <w:tr w:rsidR="00536A00" w:rsidRPr="00536A00" w14:paraId="50056FF1" w14:textId="77777777" w:rsidTr="00536A00">
        <w:trPr>
          <w:divId w:val="1480926455"/>
          <w:trHeight w:hRule="exact" w:val="225"/>
        </w:trPr>
        <w:tc>
          <w:tcPr>
            <w:tcW w:w="1582" w:type="pct"/>
            <w:tcBorders>
              <w:top w:val="nil"/>
              <w:left w:val="nil"/>
              <w:bottom w:val="nil"/>
              <w:right w:val="nil"/>
            </w:tcBorders>
            <w:shd w:val="clear" w:color="000000" w:fill="FFFFFF"/>
            <w:noWrap/>
            <w:vAlign w:val="center"/>
            <w:hideMark/>
          </w:tcPr>
          <w:p w14:paraId="7626905D" w14:textId="77777777" w:rsidR="00536A00" w:rsidRPr="00536A00" w:rsidRDefault="00536A00" w:rsidP="00536A00">
            <w:pPr>
              <w:spacing w:before="0" w:after="0" w:line="240" w:lineRule="auto"/>
              <w:ind w:left="340"/>
              <w:rPr>
                <w:rFonts w:ascii="Arial" w:hAnsi="Arial" w:cs="Arial"/>
                <w:color w:val="000000"/>
                <w:sz w:val="16"/>
                <w:szCs w:val="16"/>
              </w:rPr>
            </w:pPr>
            <w:r w:rsidRPr="00536A00">
              <w:rPr>
                <w:rFonts w:ascii="Arial" w:hAnsi="Arial" w:cs="Arial"/>
                <w:color w:val="000000"/>
                <w:sz w:val="16"/>
                <w:szCs w:val="16"/>
              </w:rPr>
              <w:t>and water payments</w:t>
            </w:r>
          </w:p>
        </w:tc>
        <w:tc>
          <w:tcPr>
            <w:tcW w:w="396" w:type="pct"/>
            <w:tcBorders>
              <w:top w:val="nil"/>
              <w:left w:val="nil"/>
              <w:bottom w:val="nil"/>
              <w:right w:val="nil"/>
            </w:tcBorders>
            <w:shd w:val="clear" w:color="000000" w:fill="FFFFFF"/>
            <w:noWrap/>
            <w:vAlign w:val="center"/>
            <w:hideMark/>
          </w:tcPr>
          <w:p w14:paraId="407D28E9"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800</w:t>
            </w:r>
          </w:p>
        </w:tc>
        <w:tc>
          <w:tcPr>
            <w:tcW w:w="396" w:type="pct"/>
            <w:tcBorders>
              <w:top w:val="nil"/>
              <w:left w:val="nil"/>
              <w:bottom w:val="nil"/>
              <w:right w:val="nil"/>
            </w:tcBorders>
            <w:shd w:val="clear" w:color="000000" w:fill="FFFFFF"/>
            <w:noWrap/>
            <w:vAlign w:val="center"/>
            <w:hideMark/>
          </w:tcPr>
          <w:p w14:paraId="1C97467E"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473</w:t>
            </w:r>
          </w:p>
        </w:tc>
        <w:tc>
          <w:tcPr>
            <w:tcW w:w="396" w:type="pct"/>
            <w:tcBorders>
              <w:top w:val="nil"/>
              <w:left w:val="nil"/>
              <w:bottom w:val="nil"/>
              <w:right w:val="nil"/>
            </w:tcBorders>
            <w:shd w:val="clear" w:color="000000" w:fill="FFFFFF"/>
            <w:noWrap/>
            <w:vAlign w:val="center"/>
            <w:hideMark/>
          </w:tcPr>
          <w:p w14:paraId="72780D10"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501</w:t>
            </w:r>
          </w:p>
        </w:tc>
        <w:tc>
          <w:tcPr>
            <w:tcW w:w="396" w:type="pct"/>
            <w:tcBorders>
              <w:top w:val="nil"/>
              <w:left w:val="nil"/>
              <w:bottom w:val="nil"/>
              <w:right w:val="nil"/>
            </w:tcBorders>
            <w:shd w:val="clear" w:color="000000" w:fill="FFFFFF"/>
            <w:noWrap/>
            <w:vAlign w:val="center"/>
            <w:hideMark/>
          </w:tcPr>
          <w:p w14:paraId="029A0EFC"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118</w:t>
            </w:r>
          </w:p>
        </w:tc>
        <w:tc>
          <w:tcPr>
            <w:tcW w:w="396" w:type="pct"/>
            <w:tcBorders>
              <w:top w:val="nil"/>
              <w:left w:val="nil"/>
              <w:bottom w:val="nil"/>
              <w:right w:val="nil"/>
            </w:tcBorders>
            <w:shd w:val="clear" w:color="000000" w:fill="FFFFFF"/>
            <w:noWrap/>
            <w:vAlign w:val="center"/>
            <w:hideMark/>
          </w:tcPr>
          <w:p w14:paraId="6B3D89E0"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138</w:t>
            </w:r>
          </w:p>
        </w:tc>
        <w:tc>
          <w:tcPr>
            <w:tcW w:w="342" w:type="pct"/>
            <w:tcBorders>
              <w:top w:val="nil"/>
              <w:left w:val="nil"/>
              <w:bottom w:val="nil"/>
              <w:right w:val="nil"/>
            </w:tcBorders>
            <w:shd w:val="clear" w:color="000000" w:fill="FFFFFF"/>
            <w:noWrap/>
            <w:vAlign w:val="center"/>
            <w:hideMark/>
          </w:tcPr>
          <w:p w14:paraId="32DF3649"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77</w:t>
            </w:r>
          </w:p>
        </w:tc>
        <w:tc>
          <w:tcPr>
            <w:tcW w:w="342" w:type="pct"/>
            <w:tcBorders>
              <w:top w:val="nil"/>
              <w:left w:val="nil"/>
              <w:bottom w:val="nil"/>
              <w:right w:val="nil"/>
            </w:tcBorders>
            <w:shd w:val="clear" w:color="000000" w:fill="FFFFFF"/>
            <w:noWrap/>
            <w:vAlign w:val="center"/>
            <w:hideMark/>
          </w:tcPr>
          <w:p w14:paraId="38326C41"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87</w:t>
            </w:r>
          </w:p>
        </w:tc>
        <w:tc>
          <w:tcPr>
            <w:tcW w:w="342" w:type="pct"/>
            <w:tcBorders>
              <w:top w:val="nil"/>
              <w:left w:val="nil"/>
              <w:bottom w:val="nil"/>
              <w:right w:val="nil"/>
            </w:tcBorders>
            <w:shd w:val="clear" w:color="000000" w:fill="FFFFFF"/>
            <w:noWrap/>
            <w:vAlign w:val="center"/>
            <w:hideMark/>
          </w:tcPr>
          <w:p w14:paraId="016FDC5F"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26</w:t>
            </w:r>
          </w:p>
        </w:tc>
        <w:tc>
          <w:tcPr>
            <w:tcW w:w="410" w:type="pct"/>
            <w:tcBorders>
              <w:top w:val="nil"/>
              <w:left w:val="nil"/>
              <w:bottom w:val="nil"/>
              <w:right w:val="nil"/>
            </w:tcBorders>
            <w:shd w:val="clear" w:color="000000" w:fill="E6F2FF"/>
            <w:noWrap/>
            <w:vAlign w:val="center"/>
            <w:hideMark/>
          </w:tcPr>
          <w:p w14:paraId="3B65EB6C"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2,220</w:t>
            </w:r>
          </w:p>
        </w:tc>
      </w:tr>
      <w:tr w:rsidR="00536A00" w:rsidRPr="00536A00" w14:paraId="2CA1A918" w14:textId="77777777" w:rsidTr="00536A00">
        <w:trPr>
          <w:divId w:val="1480926455"/>
          <w:trHeight w:hRule="exact" w:val="225"/>
        </w:trPr>
        <w:tc>
          <w:tcPr>
            <w:tcW w:w="1582" w:type="pct"/>
            <w:tcBorders>
              <w:top w:val="nil"/>
              <w:left w:val="nil"/>
              <w:bottom w:val="nil"/>
              <w:right w:val="nil"/>
            </w:tcBorders>
            <w:shd w:val="clear" w:color="000000" w:fill="FFFFFF"/>
            <w:noWrap/>
            <w:vAlign w:val="center"/>
            <w:hideMark/>
          </w:tcPr>
          <w:p w14:paraId="7BA45075" w14:textId="77777777" w:rsidR="00536A00" w:rsidRPr="00536A00" w:rsidRDefault="00536A00" w:rsidP="00536A00">
            <w:pPr>
              <w:spacing w:before="0" w:after="0" w:line="240" w:lineRule="auto"/>
              <w:rPr>
                <w:rFonts w:ascii="Arial" w:hAnsi="Arial" w:cs="Arial"/>
                <w:i/>
                <w:iCs/>
                <w:color w:val="000000"/>
                <w:sz w:val="16"/>
                <w:szCs w:val="16"/>
              </w:rPr>
            </w:pPr>
            <w:r w:rsidRPr="00536A00">
              <w:rPr>
                <w:rFonts w:ascii="Arial" w:hAnsi="Arial" w:cs="Arial"/>
                <w:i/>
                <w:iCs/>
                <w:color w:val="000000"/>
                <w:sz w:val="16"/>
                <w:szCs w:val="16"/>
              </w:rPr>
              <w:t>Contingent payments</w:t>
            </w:r>
          </w:p>
        </w:tc>
        <w:tc>
          <w:tcPr>
            <w:tcW w:w="396" w:type="pct"/>
            <w:tcBorders>
              <w:top w:val="nil"/>
              <w:left w:val="nil"/>
              <w:bottom w:val="nil"/>
              <w:right w:val="nil"/>
            </w:tcBorders>
            <w:shd w:val="clear" w:color="auto" w:fill="auto"/>
            <w:noWrap/>
            <w:vAlign w:val="center"/>
            <w:hideMark/>
          </w:tcPr>
          <w:p w14:paraId="69AF8586" w14:textId="77777777" w:rsidR="00536A00" w:rsidRPr="00536A00" w:rsidRDefault="00536A00" w:rsidP="00536A00">
            <w:pPr>
              <w:spacing w:before="0" w:after="0" w:line="240" w:lineRule="auto"/>
              <w:rPr>
                <w:rFonts w:ascii="Arial" w:hAnsi="Arial" w:cs="Arial"/>
                <w:i/>
                <w:iCs/>
                <w:color w:val="000000"/>
                <w:sz w:val="16"/>
                <w:szCs w:val="16"/>
              </w:rPr>
            </w:pPr>
          </w:p>
        </w:tc>
        <w:tc>
          <w:tcPr>
            <w:tcW w:w="396" w:type="pct"/>
            <w:tcBorders>
              <w:top w:val="nil"/>
              <w:left w:val="nil"/>
              <w:bottom w:val="nil"/>
              <w:right w:val="nil"/>
            </w:tcBorders>
            <w:shd w:val="clear" w:color="auto" w:fill="auto"/>
            <w:noWrap/>
            <w:vAlign w:val="center"/>
            <w:hideMark/>
          </w:tcPr>
          <w:p w14:paraId="0DA24A9D" w14:textId="77777777" w:rsidR="00536A00" w:rsidRPr="00536A00" w:rsidRDefault="00536A00" w:rsidP="00536A00">
            <w:pPr>
              <w:spacing w:before="0" w:after="0" w:line="240" w:lineRule="auto"/>
              <w:rPr>
                <w:rFonts w:ascii="Times New Roman" w:hAnsi="Times New Roman"/>
                <w:sz w:val="20"/>
              </w:rPr>
            </w:pPr>
          </w:p>
        </w:tc>
        <w:tc>
          <w:tcPr>
            <w:tcW w:w="396" w:type="pct"/>
            <w:tcBorders>
              <w:top w:val="nil"/>
              <w:left w:val="nil"/>
              <w:bottom w:val="nil"/>
              <w:right w:val="nil"/>
            </w:tcBorders>
            <w:shd w:val="clear" w:color="auto" w:fill="auto"/>
            <w:noWrap/>
            <w:vAlign w:val="center"/>
            <w:hideMark/>
          </w:tcPr>
          <w:p w14:paraId="26150FDA" w14:textId="77777777" w:rsidR="00536A00" w:rsidRPr="00536A00" w:rsidRDefault="00536A00" w:rsidP="00536A00">
            <w:pPr>
              <w:spacing w:before="0" w:after="0" w:line="240" w:lineRule="auto"/>
              <w:rPr>
                <w:rFonts w:ascii="Times New Roman" w:hAnsi="Times New Roman"/>
                <w:sz w:val="20"/>
              </w:rPr>
            </w:pPr>
          </w:p>
        </w:tc>
        <w:tc>
          <w:tcPr>
            <w:tcW w:w="396" w:type="pct"/>
            <w:tcBorders>
              <w:top w:val="nil"/>
              <w:left w:val="nil"/>
              <w:bottom w:val="nil"/>
              <w:right w:val="nil"/>
            </w:tcBorders>
            <w:shd w:val="clear" w:color="auto" w:fill="auto"/>
            <w:noWrap/>
            <w:vAlign w:val="center"/>
            <w:hideMark/>
          </w:tcPr>
          <w:p w14:paraId="110DD51F" w14:textId="77777777" w:rsidR="00536A00" w:rsidRPr="00536A00" w:rsidRDefault="00536A00" w:rsidP="00536A00">
            <w:pPr>
              <w:spacing w:before="0" w:after="0" w:line="240" w:lineRule="auto"/>
              <w:rPr>
                <w:rFonts w:ascii="Times New Roman" w:hAnsi="Times New Roman"/>
                <w:sz w:val="20"/>
              </w:rPr>
            </w:pPr>
          </w:p>
        </w:tc>
        <w:tc>
          <w:tcPr>
            <w:tcW w:w="396" w:type="pct"/>
            <w:tcBorders>
              <w:top w:val="nil"/>
              <w:left w:val="nil"/>
              <w:bottom w:val="nil"/>
              <w:right w:val="nil"/>
            </w:tcBorders>
            <w:shd w:val="clear" w:color="auto" w:fill="auto"/>
            <w:noWrap/>
            <w:vAlign w:val="center"/>
            <w:hideMark/>
          </w:tcPr>
          <w:p w14:paraId="5AB5BF35" w14:textId="77777777" w:rsidR="00536A00" w:rsidRPr="00536A00" w:rsidRDefault="00536A00" w:rsidP="00536A00">
            <w:pPr>
              <w:spacing w:before="0" w:after="0" w:line="240" w:lineRule="auto"/>
              <w:rPr>
                <w:rFonts w:ascii="Times New Roman" w:hAnsi="Times New Roman"/>
                <w:sz w:val="20"/>
              </w:rPr>
            </w:pPr>
          </w:p>
        </w:tc>
        <w:tc>
          <w:tcPr>
            <w:tcW w:w="342" w:type="pct"/>
            <w:tcBorders>
              <w:top w:val="nil"/>
              <w:left w:val="nil"/>
              <w:bottom w:val="nil"/>
              <w:right w:val="nil"/>
            </w:tcBorders>
            <w:shd w:val="clear" w:color="auto" w:fill="auto"/>
            <w:noWrap/>
            <w:vAlign w:val="center"/>
            <w:hideMark/>
          </w:tcPr>
          <w:p w14:paraId="09752FE5" w14:textId="77777777" w:rsidR="00536A00" w:rsidRPr="00536A00" w:rsidRDefault="00536A00" w:rsidP="00536A00">
            <w:pPr>
              <w:spacing w:before="0" w:after="0" w:line="240" w:lineRule="auto"/>
              <w:rPr>
                <w:rFonts w:ascii="Times New Roman" w:hAnsi="Times New Roman"/>
                <w:sz w:val="20"/>
              </w:rPr>
            </w:pPr>
          </w:p>
        </w:tc>
        <w:tc>
          <w:tcPr>
            <w:tcW w:w="342" w:type="pct"/>
            <w:tcBorders>
              <w:top w:val="nil"/>
              <w:left w:val="nil"/>
              <w:bottom w:val="nil"/>
              <w:right w:val="nil"/>
            </w:tcBorders>
            <w:shd w:val="clear" w:color="auto" w:fill="auto"/>
            <w:noWrap/>
            <w:vAlign w:val="center"/>
            <w:hideMark/>
          </w:tcPr>
          <w:p w14:paraId="6FBB1D49" w14:textId="77777777" w:rsidR="00536A00" w:rsidRPr="00536A00" w:rsidRDefault="00536A00" w:rsidP="00536A00">
            <w:pPr>
              <w:spacing w:before="0" w:after="0" w:line="240" w:lineRule="auto"/>
              <w:rPr>
                <w:rFonts w:ascii="Times New Roman" w:hAnsi="Times New Roman"/>
                <w:sz w:val="20"/>
              </w:rPr>
            </w:pPr>
          </w:p>
        </w:tc>
        <w:tc>
          <w:tcPr>
            <w:tcW w:w="342" w:type="pct"/>
            <w:tcBorders>
              <w:top w:val="nil"/>
              <w:left w:val="nil"/>
              <w:bottom w:val="nil"/>
              <w:right w:val="nil"/>
            </w:tcBorders>
            <w:shd w:val="clear" w:color="auto" w:fill="auto"/>
            <w:noWrap/>
            <w:vAlign w:val="center"/>
            <w:hideMark/>
          </w:tcPr>
          <w:p w14:paraId="785F6317" w14:textId="77777777" w:rsidR="00536A00" w:rsidRPr="00536A00" w:rsidRDefault="00536A00" w:rsidP="00536A00">
            <w:pPr>
              <w:spacing w:before="0" w:after="0" w:line="240" w:lineRule="auto"/>
              <w:rPr>
                <w:rFonts w:ascii="Times New Roman" w:hAnsi="Times New Roman"/>
                <w:sz w:val="20"/>
              </w:rPr>
            </w:pPr>
          </w:p>
        </w:tc>
        <w:tc>
          <w:tcPr>
            <w:tcW w:w="410" w:type="pct"/>
            <w:tcBorders>
              <w:top w:val="nil"/>
              <w:left w:val="nil"/>
              <w:bottom w:val="nil"/>
              <w:right w:val="nil"/>
            </w:tcBorders>
            <w:shd w:val="clear" w:color="000000" w:fill="E6F2FF"/>
            <w:noWrap/>
            <w:vAlign w:val="center"/>
            <w:hideMark/>
          </w:tcPr>
          <w:p w14:paraId="7E696702" w14:textId="77777777" w:rsidR="00536A00" w:rsidRPr="00536A00" w:rsidRDefault="00536A00" w:rsidP="00536A00">
            <w:pPr>
              <w:spacing w:before="0" w:after="0" w:line="240" w:lineRule="auto"/>
              <w:rPr>
                <w:rFonts w:ascii="Arial" w:hAnsi="Arial" w:cs="Arial"/>
                <w:color w:val="000000"/>
                <w:sz w:val="16"/>
                <w:szCs w:val="16"/>
              </w:rPr>
            </w:pPr>
            <w:r w:rsidRPr="00536A00">
              <w:rPr>
                <w:rFonts w:ascii="Arial" w:hAnsi="Arial" w:cs="Arial"/>
                <w:color w:val="000000"/>
                <w:sz w:val="16"/>
                <w:szCs w:val="16"/>
              </w:rPr>
              <w:t> </w:t>
            </w:r>
          </w:p>
        </w:tc>
      </w:tr>
      <w:tr w:rsidR="00536A00" w:rsidRPr="00536A00" w14:paraId="3FDFFAB8" w14:textId="77777777" w:rsidTr="00536A00">
        <w:trPr>
          <w:divId w:val="1480926455"/>
          <w:trHeight w:hRule="exact" w:val="225"/>
        </w:trPr>
        <w:tc>
          <w:tcPr>
            <w:tcW w:w="1582" w:type="pct"/>
            <w:tcBorders>
              <w:top w:val="nil"/>
              <w:left w:val="nil"/>
              <w:bottom w:val="nil"/>
              <w:right w:val="nil"/>
            </w:tcBorders>
            <w:shd w:val="clear" w:color="000000" w:fill="FFFFFF"/>
            <w:noWrap/>
            <w:vAlign w:val="center"/>
            <w:hideMark/>
          </w:tcPr>
          <w:p w14:paraId="50E0D0D0" w14:textId="77777777" w:rsidR="00536A00" w:rsidRPr="00536A00" w:rsidRDefault="00536A00" w:rsidP="00536A00">
            <w:pPr>
              <w:spacing w:before="0" w:after="0" w:line="240" w:lineRule="auto"/>
              <w:ind w:left="170"/>
              <w:rPr>
                <w:rFonts w:ascii="Arial" w:hAnsi="Arial" w:cs="Arial"/>
                <w:color w:val="000000"/>
                <w:sz w:val="16"/>
                <w:szCs w:val="16"/>
              </w:rPr>
            </w:pPr>
            <w:r w:rsidRPr="00536A00">
              <w:rPr>
                <w:rFonts w:ascii="Arial" w:hAnsi="Arial" w:cs="Arial"/>
                <w:color w:val="000000"/>
                <w:sz w:val="16"/>
                <w:szCs w:val="16"/>
              </w:rPr>
              <w:t>National Partnerships</w:t>
            </w:r>
          </w:p>
        </w:tc>
        <w:tc>
          <w:tcPr>
            <w:tcW w:w="396" w:type="pct"/>
            <w:tcBorders>
              <w:top w:val="nil"/>
              <w:left w:val="nil"/>
              <w:bottom w:val="nil"/>
              <w:right w:val="nil"/>
            </w:tcBorders>
            <w:shd w:val="clear" w:color="000000" w:fill="FFFFFF"/>
            <w:noWrap/>
            <w:vAlign w:val="center"/>
            <w:hideMark/>
          </w:tcPr>
          <w:p w14:paraId="5BB7A642"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50</w:t>
            </w:r>
          </w:p>
        </w:tc>
        <w:tc>
          <w:tcPr>
            <w:tcW w:w="396" w:type="pct"/>
            <w:tcBorders>
              <w:top w:val="nil"/>
              <w:left w:val="nil"/>
              <w:bottom w:val="nil"/>
              <w:right w:val="nil"/>
            </w:tcBorders>
            <w:shd w:val="clear" w:color="000000" w:fill="FFFFFF"/>
            <w:noWrap/>
            <w:vAlign w:val="center"/>
            <w:hideMark/>
          </w:tcPr>
          <w:p w14:paraId="2F7224FE"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55</w:t>
            </w:r>
          </w:p>
        </w:tc>
        <w:tc>
          <w:tcPr>
            <w:tcW w:w="396" w:type="pct"/>
            <w:tcBorders>
              <w:top w:val="nil"/>
              <w:left w:val="nil"/>
              <w:bottom w:val="nil"/>
              <w:right w:val="nil"/>
            </w:tcBorders>
            <w:shd w:val="clear" w:color="000000" w:fill="FFFFFF"/>
            <w:noWrap/>
            <w:vAlign w:val="center"/>
            <w:hideMark/>
          </w:tcPr>
          <w:p w14:paraId="4901F725"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1,005</w:t>
            </w:r>
          </w:p>
        </w:tc>
        <w:tc>
          <w:tcPr>
            <w:tcW w:w="396" w:type="pct"/>
            <w:tcBorders>
              <w:top w:val="nil"/>
              <w:left w:val="nil"/>
              <w:bottom w:val="nil"/>
              <w:right w:val="nil"/>
            </w:tcBorders>
            <w:shd w:val="clear" w:color="000000" w:fill="FFFFFF"/>
            <w:noWrap/>
            <w:vAlign w:val="center"/>
            <w:hideMark/>
          </w:tcPr>
          <w:p w14:paraId="6B731C3B"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25</w:t>
            </w:r>
          </w:p>
        </w:tc>
        <w:tc>
          <w:tcPr>
            <w:tcW w:w="396" w:type="pct"/>
            <w:tcBorders>
              <w:top w:val="nil"/>
              <w:left w:val="nil"/>
              <w:bottom w:val="nil"/>
              <w:right w:val="nil"/>
            </w:tcBorders>
            <w:shd w:val="clear" w:color="000000" w:fill="FFFFFF"/>
            <w:noWrap/>
            <w:vAlign w:val="center"/>
            <w:hideMark/>
          </w:tcPr>
          <w:p w14:paraId="3A0F02D0"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w:t>
            </w:r>
          </w:p>
        </w:tc>
        <w:tc>
          <w:tcPr>
            <w:tcW w:w="342" w:type="pct"/>
            <w:tcBorders>
              <w:top w:val="nil"/>
              <w:left w:val="nil"/>
              <w:bottom w:val="nil"/>
              <w:right w:val="nil"/>
            </w:tcBorders>
            <w:shd w:val="clear" w:color="000000" w:fill="FFFFFF"/>
            <w:noWrap/>
            <w:vAlign w:val="center"/>
            <w:hideMark/>
          </w:tcPr>
          <w:p w14:paraId="6CEBB74F"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w:t>
            </w:r>
          </w:p>
        </w:tc>
        <w:tc>
          <w:tcPr>
            <w:tcW w:w="342" w:type="pct"/>
            <w:tcBorders>
              <w:top w:val="nil"/>
              <w:left w:val="nil"/>
              <w:bottom w:val="nil"/>
              <w:right w:val="nil"/>
            </w:tcBorders>
            <w:shd w:val="clear" w:color="000000" w:fill="FFFFFF"/>
            <w:noWrap/>
            <w:vAlign w:val="center"/>
            <w:hideMark/>
          </w:tcPr>
          <w:p w14:paraId="29E4320F"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w:t>
            </w:r>
          </w:p>
        </w:tc>
        <w:tc>
          <w:tcPr>
            <w:tcW w:w="342" w:type="pct"/>
            <w:tcBorders>
              <w:top w:val="nil"/>
              <w:left w:val="nil"/>
              <w:bottom w:val="nil"/>
              <w:right w:val="nil"/>
            </w:tcBorders>
            <w:shd w:val="clear" w:color="000000" w:fill="FFFFFF"/>
            <w:noWrap/>
            <w:vAlign w:val="center"/>
            <w:hideMark/>
          </w:tcPr>
          <w:p w14:paraId="326133B4"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19</w:t>
            </w:r>
          </w:p>
        </w:tc>
        <w:tc>
          <w:tcPr>
            <w:tcW w:w="410" w:type="pct"/>
            <w:tcBorders>
              <w:top w:val="nil"/>
              <w:left w:val="nil"/>
              <w:bottom w:val="nil"/>
              <w:right w:val="nil"/>
            </w:tcBorders>
            <w:shd w:val="clear" w:color="000000" w:fill="E6F2FF"/>
            <w:noWrap/>
            <w:vAlign w:val="center"/>
            <w:hideMark/>
          </w:tcPr>
          <w:p w14:paraId="56095A74"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1,155</w:t>
            </w:r>
          </w:p>
        </w:tc>
      </w:tr>
      <w:tr w:rsidR="00536A00" w:rsidRPr="00536A00" w14:paraId="0AEE31AA" w14:textId="77777777" w:rsidTr="00536A00">
        <w:trPr>
          <w:divId w:val="1480926455"/>
          <w:trHeight w:hRule="exact" w:val="225"/>
        </w:trPr>
        <w:tc>
          <w:tcPr>
            <w:tcW w:w="1582" w:type="pct"/>
            <w:tcBorders>
              <w:top w:val="nil"/>
              <w:left w:val="nil"/>
              <w:bottom w:val="nil"/>
              <w:right w:val="nil"/>
            </w:tcBorders>
            <w:shd w:val="clear" w:color="000000" w:fill="FFFFFF"/>
            <w:noWrap/>
            <w:vAlign w:val="center"/>
            <w:hideMark/>
          </w:tcPr>
          <w:p w14:paraId="0EA231E0" w14:textId="77777777" w:rsidR="00536A00" w:rsidRPr="00536A00" w:rsidRDefault="00536A00" w:rsidP="00536A00">
            <w:pPr>
              <w:spacing w:before="0" w:after="0" w:line="240" w:lineRule="auto"/>
              <w:rPr>
                <w:rFonts w:ascii="Arial" w:hAnsi="Arial" w:cs="Arial"/>
                <w:i/>
                <w:iCs/>
                <w:color w:val="000000"/>
                <w:sz w:val="16"/>
                <w:szCs w:val="16"/>
              </w:rPr>
            </w:pPr>
            <w:r w:rsidRPr="00536A00">
              <w:rPr>
                <w:rFonts w:ascii="Arial" w:hAnsi="Arial" w:cs="Arial"/>
                <w:i/>
                <w:iCs/>
                <w:color w:val="000000"/>
                <w:sz w:val="16"/>
                <w:szCs w:val="16"/>
              </w:rPr>
              <w:t>Other</w:t>
            </w:r>
          </w:p>
        </w:tc>
        <w:tc>
          <w:tcPr>
            <w:tcW w:w="396" w:type="pct"/>
            <w:tcBorders>
              <w:top w:val="nil"/>
              <w:left w:val="nil"/>
              <w:bottom w:val="nil"/>
              <w:right w:val="nil"/>
            </w:tcBorders>
            <w:shd w:val="clear" w:color="auto" w:fill="auto"/>
            <w:noWrap/>
            <w:vAlign w:val="center"/>
            <w:hideMark/>
          </w:tcPr>
          <w:p w14:paraId="7F60075B" w14:textId="77777777" w:rsidR="00536A00" w:rsidRPr="00536A00" w:rsidRDefault="00536A00" w:rsidP="00536A00">
            <w:pPr>
              <w:spacing w:before="0" w:after="0" w:line="240" w:lineRule="auto"/>
              <w:rPr>
                <w:rFonts w:ascii="Arial" w:hAnsi="Arial" w:cs="Arial"/>
                <w:i/>
                <w:iCs/>
                <w:color w:val="000000"/>
                <w:sz w:val="16"/>
                <w:szCs w:val="16"/>
              </w:rPr>
            </w:pPr>
          </w:p>
        </w:tc>
        <w:tc>
          <w:tcPr>
            <w:tcW w:w="396" w:type="pct"/>
            <w:tcBorders>
              <w:top w:val="nil"/>
              <w:left w:val="nil"/>
              <w:bottom w:val="nil"/>
              <w:right w:val="nil"/>
            </w:tcBorders>
            <w:shd w:val="clear" w:color="auto" w:fill="auto"/>
            <w:noWrap/>
            <w:vAlign w:val="center"/>
            <w:hideMark/>
          </w:tcPr>
          <w:p w14:paraId="22073BFA" w14:textId="77777777" w:rsidR="00536A00" w:rsidRPr="00536A00" w:rsidRDefault="00536A00" w:rsidP="00536A00">
            <w:pPr>
              <w:spacing w:before="0" w:after="0" w:line="240" w:lineRule="auto"/>
              <w:rPr>
                <w:rFonts w:ascii="Times New Roman" w:hAnsi="Times New Roman"/>
                <w:sz w:val="20"/>
              </w:rPr>
            </w:pPr>
          </w:p>
        </w:tc>
        <w:tc>
          <w:tcPr>
            <w:tcW w:w="396" w:type="pct"/>
            <w:tcBorders>
              <w:top w:val="nil"/>
              <w:left w:val="nil"/>
              <w:bottom w:val="nil"/>
              <w:right w:val="nil"/>
            </w:tcBorders>
            <w:shd w:val="clear" w:color="auto" w:fill="auto"/>
            <w:noWrap/>
            <w:vAlign w:val="center"/>
            <w:hideMark/>
          </w:tcPr>
          <w:p w14:paraId="0A949A80" w14:textId="77777777" w:rsidR="00536A00" w:rsidRPr="00536A00" w:rsidRDefault="00536A00" w:rsidP="00536A00">
            <w:pPr>
              <w:spacing w:before="0" w:after="0" w:line="240" w:lineRule="auto"/>
              <w:rPr>
                <w:rFonts w:ascii="Times New Roman" w:hAnsi="Times New Roman"/>
                <w:sz w:val="20"/>
              </w:rPr>
            </w:pPr>
          </w:p>
        </w:tc>
        <w:tc>
          <w:tcPr>
            <w:tcW w:w="396" w:type="pct"/>
            <w:tcBorders>
              <w:top w:val="nil"/>
              <w:left w:val="nil"/>
              <w:bottom w:val="nil"/>
              <w:right w:val="nil"/>
            </w:tcBorders>
            <w:shd w:val="clear" w:color="auto" w:fill="auto"/>
            <w:noWrap/>
            <w:vAlign w:val="center"/>
            <w:hideMark/>
          </w:tcPr>
          <w:p w14:paraId="01F7C837" w14:textId="77777777" w:rsidR="00536A00" w:rsidRPr="00536A00" w:rsidRDefault="00536A00" w:rsidP="00536A00">
            <w:pPr>
              <w:spacing w:before="0" w:after="0" w:line="240" w:lineRule="auto"/>
              <w:rPr>
                <w:rFonts w:ascii="Times New Roman" w:hAnsi="Times New Roman"/>
                <w:sz w:val="20"/>
              </w:rPr>
            </w:pPr>
          </w:p>
        </w:tc>
        <w:tc>
          <w:tcPr>
            <w:tcW w:w="396" w:type="pct"/>
            <w:tcBorders>
              <w:top w:val="nil"/>
              <w:left w:val="nil"/>
              <w:bottom w:val="nil"/>
              <w:right w:val="nil"/>
            </w:tcBorders>
            <w:shd w:val="clear" w:color="auto" w:fill="auto"/>
            <w:noWrap/>
            <w:vAlign w:val="center"/>
            <w:hideMark/>
          </w:tcPr>
          <w:p w14:paraId="19C8A3CD" w14:textId="77777777" w:rsidR="00536A00" w:rsidRPr="00536A00" w:rsidRDefault="00536A00" w:rsidP="00536A00">
            <w:pPr>
              <w:spacing w:before="0" w:after="0" w:line="240" w:lineRule="auto"/>
              <w:rPr>
                <w:rFonts w:ascii="Times New Roman" w:hAnsi="Times New Roman"/>
                <w:sz w:val="20"/>
              </w:rPr>
            </w:pPr>
          </w:p>
        </w:tc>
        <w:tc>
          <w:tcPr>
            <w:tcW w:w="342" w:type="pct"/>
            <w:tcBorders>
              <w:top w:val="nil"/>
              <w:left w:val="nil"/>
              <w:bottom w:val="nil"/>
              <w:right w:val="nil"/>
            </w:tcBorders>
            <w:shd w:val="clear" w:color="auto" w:fill="auto"/>
            <w:noWrap/>
            <w:vAlign w:val="center"/>
            <w:hideMark/>
          </w:tcPr>
          <w:p w14:paraId="41409D55" w14:textId="77777777" w:rsidR="00536A00" w:rsidRPr="00536A00" w:rsidRDefault="00536A00" w:rsidP="00536A00">
            <w:pPr>
              <w:spacing w:before="0" w:after="0" w:line="240" w:lineRule="auto"/>
              <w:rPr>
                <w:rFonts w:ascii="Times New Roman" w:hAnsi="Times New Roman"/>
                <w:sz w:val="20"/>
              </w:rPr>
            </w:pPr>
          </w:p>
        </w:tc>
        <w:tc>
          <w:tcPr>
            <w:tcW w:w="342" w:type="pct"/>
            <w:tcBorders>
              <w:top w:val="nil"/>
              <w:left w:val="nil"/>
              <w:bottom w:val="nil"/>
              <w:right w:val="nil"/>
            </w:tcBorders>
            <w:shd w:val="clear" w:color="auto" w:fill="auto"/>
            <w:noWrap/>
            <w:vAlign w:val="center"/>
            <w:hideMark/>
          </w:tcPr>
          <w:p w14:paraId="66E096A6" w14:textId="77777777" w:rsidR="00536A00" w:rsidRPr="00536A00" w:rsidRDefault="00536A00" w:rsidP="00536A00">
            <w:pPr>
              <w:spacing w:before="0" w:after="0" w:line="240" w:lineRule="auto"/>
              <w:rPr>
                <w:rFonts w:ascii="Times New Roman" w:hAnsi="Times New Roman"/>
                <w:sz w:val="20"/>
              </w:rPr>
            </w:pPr>
          </w:p>
        </w:tc>
        <w:tc>
          <w:tcPr>
            <w:tcW w:w="342" w:type="pct"/>
            <w:tcBorders>
              <w:top w:val="nil"/>
              <w:left w:val="nil"/>
              <w:bottom w:val="nil"/>
              <w:right w:val="nil"/>
            </w:tcBorders>
            <w:shd w:val="clear" w:color="auto" w:fill="auto"/>
            <w:noWrap/>
            <w:vAlign w:val="center"/>
            <w:hideMark/>
          </w:tcPr>
          <w:p w14:paraId="5100572A" w14:textId="77777777" w:rsidR="00536A00" w:rsidRPr="00536A00" w:rsidRDefault="00536A00" w:rsidP="00536A00">
            <w:pPr>
              <w:spacing w:before="0" w:after="0" w:line="240" w:lineRule="auto"/>
              <w:rPr>
                <w:rFonts w:ascii="Times New Roman" w:hAnsi="Times New Roman"/>
                <w:sz w:val="20"/>
              </w:rPr>
            </w:pPr>
          </w:p>
        </w:tc>
        <w:tc>
          <w:tcPr>
            <w:tcW w:w="410" w:type="pct"/>
            <w:tcBorders>
              <w:top w:val="nil"/>
              <w:left w:val="nil"/>
              <w:bottom w:val="nil"/>
              <w:right w:val="nil"/>
            </w:tcBorders>
            <w:shd w:val="clear" w:color="000000" w:fill="E6F2FF"/>
            <w:noWrap/>
            <w:vAlign w:val="center"/>
            <w:hideMark/>
          </w:tcPr>
          <w:p w14:paraId="151CBF93" w14:textId="77777777" w:rsidR="00536A00" w:rsidRPr="00536A00" w:rsidRDefault="00536A00" w:rsidP="00536A00">
            <w:pPr>
              <w:spacing w:before="0" w:after="0" w:line="240" w:lineRule="auto"/>
              <w:rPr>
                <w:rFonts w:ascii="Arial" w:hAnsi="Arial" w:cs="Arial"/>
                <w:color w:val="000000"/>
                <w:sz w:val="16"/>
                <w:szCs w:val="16"/>
              </w:rPr>
            </w:pPr>
            <w:r w:rsidRPr="00536A00">
              <w:rPr>
                <w:rFonts w:ascii="Arial" w:hAnsi="Arial" w:cs="Arial"/>
                <w:color w:val="000000"/>
                <w:sz w:val="16"/>
                <w:szCs w:val="16"/>
              </w:rPr>
              <w:t> </w:t>
            </w:r>
          </w:p>
        </w:tc>
      </w:tr>
      <w:tr w:rsidR="00536A00" w:rsidRPr="00536A00" w14:paraId="768A6CBC" w14:textId="77777777" w:rsidTr="00536A00">
        <w:trPr>
          <w:divId w:val="1480926455"/>
          <w:trHeight w:hRule="exact" w:val="225"/>
        </w:trPr>
        <w:tc>
          <w:tcPr>
            <w:tcW w:w="1582" w:type="pct"/>
            <w:tcBorders>
              <w:top w:val="nil"/>
              <w:left w:val="nil"/>
              <w:bottom w:val="nil"/>
              <w:right w:val="nil"/>
            </w:tcBorders>
            <w:shd w:val="clear" w:color="000000" w:fill="FFFFFF"/>
            <w:noWrap/>
            <w:vAlign w:val="center"/>
            <w:hideMark/>
          </w:tcPr>
          <w:p w14:paraId="6EF3F044" w14:textId="77777777" w:rsidR="00536A00" w:rsidRPr="00536A00" w:rsidRDefault="00536A00" w:rsidP="00536A00">
            <w:pPr>
              <w:spacing w:before="0" w:after="0" w:line="240" w:lineRule="auto"/>
              <w:ind w:left="170"/>
              <w:rPr>
                <w:rFonts w:ascii="Arial" w:hAnsi="Arial" w:cs="Arial"/>
                <w:color w:val="000000"/>
                <w:sz w:val="16"/>
                <w:szCs w:val="16"/>
              </w:rPr>
            </w:pPr>
            <w:r w:rsidRPr="00536A00">
              <w:rPr>
                <w:rFonts w:ascii="Arial" w:hAnsi="Arial" w:cs="Arial"/>
                <w:color w:val="000000"/>
                <w:sz w:val="16"/>
                <w:szCs w:val="16"/>
              </w:rPr>
              <w:t>National Partnerships(c)</w:t>
            </w:r>
          </w:p>
        </w:tc>
        <w:tc>
          <w:tcPr>
            <w:tcW w:w="396" w:type="pct"/>
            <w:tcBorders>
              <w:top w:val="nil"/>
              <w:left w:val="nil"/>
              <w:bottom w:val="nil"/>
              <w:right w:val="nil"/>
            </w:tcBorders>
            <w:shd w:val="clear" w:color="000000" w:fill="FFFFFF"/>
            <w:noWrap/>
            <w:vAlign w:val="center"/>
            <w:hideMark/>
          </w:tcPr>
          <w:p w14:paraId="1F5552AC"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1,100</w:t>
            </w:r>
          </w:p>
        </w:tc>
        <w:tc>
          <w:tcPr>
            <w:tcW w:w="396" w:type="pct"/>
            <w:tcBorders>
              <w:top w:val="nil"/>
              <w:left w:val="nil"/>
              <w:bottom w:val="nil"/>
              <w:right w:val="nil"/>
            </w:tcBorders>
            <w:shd w:val="clear" w:color="000000" w:fill="FFFFFF"/>
            <w:noWrap/>
            <w:vAlign w:val="center"/>
            <w:hideMark/>
          </w:tcPr>
          <w:p w14:paraId="27514E9A"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819</w:t>
            </w:r>
          </w:p>
        </w:tc>
        <w:tc>
          <w:tcPr>
            <w:tcW w:w="396" w:type="pct"/>
            <w:tcBorders>
              <w:top w:val="nil"/>
              <w:left w:val="nil"/>
              <w:bottom w:val="nil"/>
              <w:right w:val="nil"/>
            </w:tcBorders>
            <w:shd w:val="clear" w:color="000000" w:fill="FFFFFF"/>
            <w:noWrap/>
            <w:vAlign w:val="center"/>
            <w:hideMark/>
          </w:tcPr>
          <w:p w14:paraId="754133AC"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686</w:t>
            </w:r>
          </w:p>
        </w:tc>
        <w:tc>
          <w:tcPr>
            <w:tcW w:w="396" w:type="pct"/>
            <w:tcBorders>
              <w:top w:val="nil"/>
              <w:left w:val="nil"/>
              <w:bottom w:val="nil"/>
              <w:right w:val="nil"/>
            </w:tcBorders>
            <w:shd w:val="clear" w:color="000000" w:fill="FFFFFF"/>
            <w:noWrap/>
            <w:vAlign w:val="center"/>
            <w:hideMark/>
          </w:tcPr>
          <w:p w14:paraId="6168437F"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478</w:t>
            </w:r>
          </w:p>
        </w:tc>
        <w:tc>
          <w:tcPr>
            <w:tcW w:w="396" w:type="pct"/>
            <w:tcBorders>
              <w:top w:val="nil"/>
              <w:left w:val="nil"/>
              <w:bottom w:val="nil"/>
              <w:right w:val="nil"/>
            </w:tcBorders>
            <w:shd w:val="clear" w:color="000000" w:fill="FFFFFF"/>
            <w:noWrap/>
            <w:vAlign w:val="center"/>
            <w:hideMark/>
          </w:tcPr>
          <w:p w14:paraId="77F23C45"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250</w:t>
            </w:r>
          </w:p>
        </w:tc>
        <w:tc>
          <w:tcPr>
            <w:tcW w:w="342" w:type="pct"/>
            <w:tcBorders>
              <w:top w:val="nil"/>
              <w:left w:val="nil"/>
              <w:bottom w:val="nil"/>
              <w:right w:val="nil"/>
            </w:tcBorders>
            <w:shd w:val="clear" w:color="000000" w:fill="FFFFFF"/>
            <w:noWrap/>
            <w:vAlign w:val="center"/>
            <w:hideMark/>
          </w:tcPr>
          <w:p w14:paraId="22FF1ACE"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108</w:t>
            </w:r>
          </w:p>
        </w:tc>
        <w:tc>
          <w:tcPr>
            <w:tcW w:w="342" w:type="pct"/>
            <w:tcBorders>
              <w:top w:val="nil"/>
              <w:left w:val="nil"/>
              <w:bottom w:val="nil"/>
              <w:right w:val="nil"/>
            </w:tcBorders>
            <w:shd w:val="clear" w:color="000000" w:fill="FFFFFF"/>
            <w:noWrap/>
            <w:vAlign w:val="center"/>
            <w:hideMark/>
          </w:tcPr>
          <w:p w14:paraId="2FB40E81"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81</w:t>
            </w:r>
          </w:p>
        </w:tc>
        <w:tc>
          <w:tcPr>
            <w:tcW w:w="342" w:type="pct"/>
            <w:tcBorders>
              <w:top w:val="nil"/>
              <w:left w:val="nil"/>
              <w:bottom w:val="nil"/>
              <w:right w:val="nil"/>
            </w:tcBorders>
            <w:shd w:val="clear" w:color="000000" w:fill="FFFFFF"/>
            <w:noWrap/>
            <w:vAlign w:val="center"/>
            <w:hideMark/>
          </w:tcPr>
          <w:p w14:paraId="299D3126"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76</w:t>
            </w:r>
          </w:p>
        </w:tc>
        <w:tc>
          <w:tcPr>
            <w:tcW w:w="410" w:type="pct"/>
            <w:tcBorders>
              <w:top w:val="nil"/>
              <w:left w:val="nil"/>
              <w:bottom w:val="nil"/>
              <w:right w:val="nil"/>
            </w:tcBorders>
            <w:shd w:val="clear" w:color="000000" w:fill="E6F2FF"/>
            <w:noWrap/>
            <w:vAlign w:val="center"/>
            <w:hideMark/>
          </w:tcPr>
          <w:p w14:paraId="0E7340D2" w14:textId="77777777" w:rsidR="00536A00" w:rsidRPr="00536A00" w:rsidRDefault="00536A00" w:rsidP="00536A00">
            <w:pPr>
              <w:spacing w:before="0" w:after="0" w:line="240" w:lineRule="auto"/>
              <w:jc w:val="right"/>
              <w:rPr>
                <w:rFonts w:ascii="Arial" w:hAnsi="Arial" w:cs="Arial"/>
                <w:color w:val="000000"/>
                <w:sz w:val="16"/>
                <w:szCs w:val="16"/>
              </w:rPr>
            </w:pPr>
            <w:r w:rsidRPr="00536A00">
              <w:rPr>
                <w:rFonts w:ascii="Arial" w:hAnsi="Arial" w:cs="Arial"/>
                <w:color w:val="000000"/>
                <w:sz w:val="16"/>
                <w:szCs w:val="16"/>
              </w:rPr>
              <w:t>3,598</w:t>
            </w:r>
          </w:p>
        </w:tc>
      </w:tr>
      <w:tr w:rsidR="00536A00" w:rsidRPr="00536A00" w14:paraId="4099A905" w14:textId="77777777" w:rsidTr="00536A00">
        <w:trPr>
          <w:divId w:val="1480926455"/>
          <w:trHeight w:hRule="exact" w:val="225"/>
        </w:trPr>
        <w:tc>
          <w:tcPr>
            <w:tcW w:w="1582" w:type="pct"/>
            <w:tcBorders>
              <w:top w:val="nil"/>
              <w:left w:val="nil"/>
              <w:bottom w:val="nil"/>
              <w:right w:val="nil"/>
            </w:tcBorders>
            <w:shd w:val="clear" w:color="000000" w:fill="FFFFFF"/>
            <w:noWrap/>
            <w:vAlign w:val="center"/>
            <w:hideMark/>
          </w:tcPr>
          <w:p w14:paraId="377A6E32" w14:textId="77777777" w:rsidR="00536A00" w:rsidRPr="00536A00" w:rsidRDefault="00536A00" w:rsidP="00536A00">
            <w:pPr>
              <w:spacing w:before="0" w:after="0" w:line="240" w:lineRule="auto"/>
              <w:rPr>
                <w:rFonts w:ascii="Arial" w:hAnsi="Arial" w:cs="Arial"/>
                <w:b/>
                <w:bCs/>
                <w:color w:val="000000"/>
                <w:sz w:val="16"/>
                <w:szCs w:val="16"/>
              </w:rPr>
            </w:pPr>
            <w:r w:rsidRPr="00536A00">
              <w:rPr>
                <w:rFonts w:ascii="Arial" w:hAnsi="Arial" w:cs="Arial"/>
                <w:b/>
                <w:bCs/>
                <w:color w:val="000000"/>
                <w:sz w:val="16"/>
                <w:szCs w:val="16"/>
              </w:rPr>
              <w:t xml:space="preserve">Total payments for </w:t>
            </w:r>
          </w:p>
        </w:tc>
        <w:tc>
          <w:tcPr>
            <w:tcW w:w="396" w:type="pct"/>
            <w:tcBorders>
              <w:top w:val="single" w:sz="4" w:space="0" w:color="293F5B"/>
              <w:left w:val="nil"/>
              <w:bottom w:val="nil"/>
              <w:right w:val="nil"/>
            </w:tcBorders>
            <w:shd w:val="clear" w:color="000000" w:fill="FFFFFF"/>
            <w:noWrap/>
            <w:vAlign w:val="center"/>
            <w:hideMark/>
          </w:tcPr>
          <w:p w14:paraId="6EE23E6A" w14:textId="77777777" w:rsidR="00536A00" w:rsidRPr="00536A00" w:rsidRDefault="00536A00" w:rsidP="00536A00">
            <w:pPr>
              <w:spacing w:before="0" w:after="0" w:line="240" w:lineRule="auto"/>
              <w:rPr>
                <w:rFonts w:ascii="Arial" w:hAnsi="Arial" w:cs="Arial"/>
                <w:color w:val="000000"/>
                <w:sz w:val="16"/>
                <w:szCs w:val="16"/>
              </w:rPr>
            </w:pPr>
            <w:r w:rsidRPr="00536A00">
              <w:rPr>
                <w:rFonts w:ascii="Arial" w:hAnsi="Arial" w:cs="Arial"/>
                <w:color w:val="000000"/>
                <w:sz w:val="16"/>
                <w:szCs w:val="16"/>
              </w:rPr>
              <w:t> </w:t>
            </w:r>
          </w:p>
        </w:tc>
        <w:tc>
          <w:tcPr>
            <w:tcW w:w="396" w:type="pct"/>
            <w:tcBorders>
              <w:top w:val="single" w:sz="4" w:space="0" w:color="293F5B"/>
              <w:left w:val="nil"/>
              <w:bottom w:val="nil"/>
              <w:right w:val="nil"/>
            </w:tcBorders>
            <w:shd w:val="clear" w:color="000000" w:fill="FFFFFF"/>
            <w:noWrap/>
            <w:vAlign w:val="center"/>
            <w:hideMark/>
          </w:tcPr>
          <w:p w14:paraId="788168EF" w14:textId="77777777" w:rsidR="00536A00" w:rsidRPr="00536A00" w:rsidRDefault="00536A00" w:rsidP="00536A00">
            <w:pPr>
              <w:spacing w:before="0" w:after="0" w:line="240" w:lineRule="auto"/>
              <w:rPr>
                <w:rFonts w:ascii="Arial" w:hAnsi="Arial" w:cs="Arial"/>
                <w:color w:val="000000"/>
                <w:sz w:val="16"/>
                <w:szCs w:val="16"/>
              </w:rPr>
            </w:pPr>
            <w:r w:rsidRPr="00536A00">
              <w:rPr>
                <w:rFonts w:ascii="Arial" w:hAnsi="Arial" w:cs="Arial"/>
                <w:color w:val="000000"/>
                <w:sz w:val="16"/>
                <w:szCs w:val="16"/>
              </w:rPr>
              <w:t> </w:t>
            </w:r>
          </w:p>
        </w:tc>
        <w:tc>
          <w:tcPr>
            <w:tcW w:w="396" w:type="pct"/>
            <w:tcBorders>
              <w:top w:val="single" w:sz="4" w:space="0" w:color="293F5B"/>
              <w:left w:val="nil"/>
              <w:bottom w:val="nil"/>
              <w:right w:val="nil"/>
            </w:tcBorders>
            <w:shd w:val="clear" w:color="000000" w:fill="FFFFFF"/>
            <w:noWrap/>
            <w:vAlign w:val="center"/>
            <w:hideMark/>
          </w:tcPr>
          <w:p w14:paraId="17A37F8E" w14:textId="77777777" w:rsidR="00536A00" w:rsidRPr="00536A00" w:rsidRDefault="00536A00" w:rsidP="00536A00">
            <w:pPr>
              <w:spacing w:before="0" w:after="0" w:line="240" w:lineRule="auto"/>
              <w:rPr>
                <w:rFonts w:ascii="Arial" w:hAnsi="Arial" w:cs="Arial"/>
                <w:color w:val="000000"/>
                <w:sz w:val="16"/>
                <w:szCs w:val="16"/>
              </w:rPr>
            </w:pPr>
            <w:r w:rsidRPr="00536A00">
              <w:rPr>
                <w:rFonts w:ascii="Arial" w:hAnsi="Arial" w:cs="Arial"/>
                <w:color w:val="000000"/>
                <w:sz w:val="16"/>
                <w:szCs w:val="16"/>
              </w:rPr>
              <w:t> </w:t>
            </w:r>
          </w:p>
        </w:tc>
        <w:tc>
          <w:tcPr>
            <w:tcW w:w="396" w:type="pct"/>
            <w:tcBorders>
              <w:top w:val="single" w:sz="4" w:space="0" w:color="293F5B"/>
              <w:left w:val="nil"/>
              <w:bottom w:val="nil"/>
              <w:right w:val="nil"/>
            </w:tcBorders>
            <w:shd w:val="clear" w:color="000000" w:fill="FFFFFF"/>
            <w:noWrap/>
            <w:vAlign w:val="center"/>
            <w:hideMark/>
          </w:tcPr>
          <w:p w14:paraId="76611F42" w14:textId="77777777" w:rsidR="00536A00" w:rsidRPr="00536A00" w:rsidRDefault="00536A00" w:rsidP="00536A00">
            <w:pPr>
              <w:spacing w:before="0" w:after="0" w:line="240" w:lineRule="auto"/>
              <w:rPr>
                <w:rFonts w:ascii="Arial" w:hAnsi="Arial" w:cs="Arial"/>
                <w:color w:val="000000"/>
                <w:sz w:val="16"/>
                <w:szCs w:val="16"/>
              </w:rPr>
            </w:pPr>
            <w:r w:rsidRPr="00536A00">
              <w:rPr>
                <w:rFonts w:ascii="Arial" w:hAnsi="Arial" w:cs="Arial"/>
                <w:color w:val="000000"/>
                <w:sz w:val="16"/>
                <w:szCs w:val="16"/>
              </w:rPr>
              <w:t> </w:t>
            </w:r>
          </w:p>
        </w:tc>
        <w:tc>
          <w:tcPr>
            <w:tcW w:w="396" w:type="pct"/>
            <w:tcBorders>
              <w:top w:val="single" w:sz="4" w:space="0" w:color="293F5B"/>
              <w:left w:val="nil"/>
              <w:bottom w:val="nil"/>
              <w:right w:val="nil"/>
            </w:tcBorders>
            <w:shd w:val="clear" w:color="000000" w:fill="FFFFFF"/>
            <w:noWrap/>
            <w:vAlign w:val="center"/>
            <w:hideMark/>
          </w:tcPr>
          <w:p w14:paraId="06F91B6B" w14:textId="77777777" w:rsidR="00536A00" w:rsidRPr="00536A00" w:rsidRDefault="00536A00" w:rsidP="00536A00">
            <w:pPr>
              <w:spacing w:before="0" w:after="0" w:line="240" w:lineRule="auto"/>
              <w:rPr>
                <w:rFonts w:ascii="Arial" w:hAnsi="Arial" w:cs="Arial"/>
                <w:color w:val="000000"/>
                <w:sz w:val="16"/>
                <w:szCs w:val="16"/>
              </w:rPr>
            </w:pPr>
            <w:r w:rsidRPr="00536A00">
              <w:rPr>
                <w:rFonts w:ascii="Arial" w:hAnsi="Arial" w:cs="Arial"/>
                <w:color w:val="000000"/>
                <w:sz w:val="16"/>
                <w:szCs w:val="16"/>
              </w:rPr>
              <w:t> </w:t>
            </w:r>
          </w:p>
        </w:tc>
        <w:tc>
          <w:tcPr>
            <w:tcW w:w="342" w:type="pct"/>
            <w:tcBorders>
              <w:top w:val="single" w:sz="4" w:space="0" w:color="293F5B"/>
              <w:left w:val="nil"/>
              <w:bottom w:val="nil"/>
              <w:right w:val="nil"/>
            </w:tcBorders>
            <w:shd w:val="clear" w:color="000000" w:fill="FFFFFF"/>
            <w:noWrap/>
            <w:vAlign w:val="center"/>
            <w:hideMark/>
          </w:tcPr>
          <w:p w14:paraId="1D9D95D7" w14:textId="77777777" w:rsidR="00536A00" w:rsidRPr="00536A00" w:rsidRDefault="00536A00" w:rsidP="00536A00">
            <w:pPr>
              <w:spacing w:before="0" w:after="0" w:line="240" w:lineRule="auto"/>
              <w:rPr>
                <w:rFonts w:ascii="Arial" w:hAnsi="Arial" w:cs="Arial"/>
                <w:color w:val="000000"/>
                <w:sz w:val="16"/>
                <w:szCs w:val="16"/>
              </w:rPr>
            </w:pPr>
            <w:r w:rsidRPr="00536A00">
              <w:rPr>
                <w:rFonts w:ascii="Arial" w:hAnsi="Arial" w:cs="Arial"/>
                <w:color w:val="000000"/>
                <w:sz w:val="16"/>
                <w:szCs w:val="16"/>
              </w:rPr>
              <w:t> </w:t>
            </w:r>
          </w:p>
        </w:tc>
        <w:tc>
          <w:tcPr>
            <w:tcW w:w="342" w:type="pct"/>
            <w:tcBorders>
              <w:top w:val="single" w:sz="4" w:space="0" w:color="293F5B"/>
              <w:left w:val="nil"/>
              <w:bottom w:val="nil"/>
              <w:right w:val="nil"/>
            </w:tcBorders>
            <w:shd w:val="clear" w:color="000000" w:fill="FFFFFF"/>
            <w:noWrap/>
            <w:vAlign w:val="center"/>
            <w:hideMark/>
          </w:tcPr>
          <w:p w14:paraId="418A14E6" w14:textId="77777777" w:rsidR="00536A00" w:rsidRPr="00536A00" w:rsidRDefault="00536A00" w:rsidP="00536A00">
            <w:pPr>
              <w:spacing w:before="0" w:after="0" w:line="240" w:lineRule="auto"/>
              <w:rPr>
                <w:rFonts w:ascii="Arial" w:hAnsi="Arial" w:cs="Arial"/>
                <w:color w:val="000000"/>
                <w:sz w:val="16"/>
                <w:szCs w:val="16"/>
              </w:rPr>
            </w:pPr>
            <w:r w:rsidRPr="00536A00">
              <w:rPr>
                <w:rFonts w:ascii="Arial" w:hAnsi="Arial" w:cs="Arial"/>
                <w:color w:val="000000"/>
                <w:sz w:val="16"/>
                <w:szCs w:val="16"/>
              </w:rPr>
              <w:t> </w:t>
            </w:r>
          </w:p>
        </w:tc>
        <w:tc>
          <w:tcPr>
            <w:tcW w:w="342" w:type="pct"/>
            <w:tcBorders>
              <w:top w:val="single" w:sz="4" w:space="0" w:color="293F5B"/>
              <w:left w:val="nil"/>
              <w:bottom w:val="nil"/>
              <w:right w:val="nil"/>
            </w:tcBorders>
            <w:shd w:val="clear" w:color="000000" w:fill="FFFFFF"/>
            <w:noWrap/>
            <w:vAlign w:val="center"/>
            <w:hideMark/>
          </w:tcPr>
          <w:p w14:paraId="69509372" w14:textId="77777777" w:rsidR="00536A00" w:rsidRPr="00536A00" w:rsidRDefault="00536A00" w:rsidP="00536A00">
            <w:pPr>
              <w:spacing w:before="0" w:after="0" w:line="240" w:lineRule="auto"/>
              <w:rPr>
                <w:rFonts w:ascii="Arial" w:hAnsi="Arial" w:cs="Arial"/>
                <w:color w:val="000000"/>
                <w:sz w:val="16"/>
                <w:szCs w:val="16"/>
              </w:rPr>
            </w:pPr>
            <w:r w:rsidRPr="00536A00">
              <w:rPr>
                <w:rFonts w:ascii="Arial" w:hAnsi="Arial" w:cs="Arial"/>
                <w:color w:val="000000"/>
                <w:sz w:val="16"/>
                <w:szCs w:val="16"/>
              </w:rPr>
              <w:t> </w:t>
            </w:r>
          </w:p>
        </w:tc>
        <w:tc>
          <w:tcPr>
            <w:tcW w:w="410" w:type="pct"/>
            <w:tcBorders>
              <w:top w:val="single" w:sz="4" w:space="0" w:color="293F5B"/>
              <w:left w:val="nil"/>
              <w:bottom w:val="nil"/>
              <w:right w:val="nil"/>
            </w:tcBorders>
            <w:shd w:val="clear" w:color="000000" w:fill="E6F2FF"/>
            <w:noWrap/>
            <w:vAlign w:val="center"/>
            <w:hideMark/>
          </w:tcPr>
          <w:p w14:paraId="533558BA" w14:textId="77777777" w:rsidR="00536A00" w:rsidRPr="00536A00" w:rsidRDefault="00536A00" w:rsidP="00536A00">
            <w:pPr>
              <w:spacing w:before="0" w:after="0" w:line="240" w:lineRule="auto"/>
              <w:rPr>
                <w:rFonts w:ascii="Arial" w:hAnsi="Arial" w:cs="Arial"/>
                <w:color w:val="000000"/>
                <w:sz w:val="16"/>
                <w:szCs w:val="16"/>
              </w:rPr>
            </w:pPr>
            <w:r w:rsidRPr="00536A00">
              <w:rPr>
                <w:rFonts w:ascii="Arial" w:hAnsi="Arial" w:cs="Arial"/>
                <w:color w:val="000000"/>
                <w:sz w:val="16"/>
                <w:szCs w:val="16"/>
              </w:rPr>
              <w:t> </w:t>
            </w:r>
          </w:p>
        </w:tc>
      </w:tr>
      <w:tr w:rsidR="00536A00" w:rsidRPr="00536A00" w14:paraId="32DDDEBC" w14:textId="77777777" w:rsidTr="00536A00">
        <w:trPr>
          <w:divId w:val="1480926455"/>
          <w:trHeight w:hRule="exact" w:val="225"/>
        </w:trPr>
        <w:tc>
          <w:tcPr>
            <w:tcW w:w="1582" w:type="pct"/>
            <w:tcBorders>
              <w:top w:val="nil"/>
              <w:left w:val="nil"/>
              <w:bottom w:val="single" w:sz="4" w:space="0" w:color="293F5B"/>
              <w:right w:val="nil"/>
            </w:tcBorders>
            <w:shd w:val="clear" w:color="000000" w:fill="FFFFFF"/>
            <w:noWrap/>
            <w:vAlign w:val="center"/>
            <w:hideMark/>
          </w:tcPr>
          <w:p w14:paraId="61F5E94D" w14:textId="77777777" w:rsidR="00536A00" w:rsidRPr="00536A00" w:rsidRDefault="00536A00" w:rsidP="00536A00">
            <w:pPr>
              <w:spacing w:before="0" w:after="0" w:line="240" w:lineRule="auto"/>
              <w:ind w:left="170"/>
              <w:rPr>
                <w:rFonts w:ascii="Arial" w:hAnsi="Arial" w:cs="Arial"/>
                <w:b/>
                <w:bCs/>
                <w:color w:val="000000"/>
                <w:sz w:val="16"/>
                <w:szCs w:val="16"/>
              </w:rPr>
            </w:pPr>
            <w:r w:rsidRPr="00536A00">
              <w:rPr>
                <w:rFonts w:ascii="Arial" w:hAnsi="Arial" w:cs="Arial"/>
                <w:b/>
                <w:bCs/>
                <w:color w:val="000000"/>
                <w:sz w:val="16"/>
                <w:szCs w:val="16"/>
              </w:rPr>
              <w:t>specific purposes</w:t>
            </w:r>
          </w:p>
        </w:tc>
        <w:tc>
          <w:tcPr>
            <w:tcW w:w="396" w:type="pct"/>
            <w:tcBorders>
              <w:top w:val="nil"/>
              <w:left w:val="nil"/>
              <w:bottom w:val="single" w:sz="4" w:space="0" w:color="293F5B"/>
              <w:right w:val="nil"/>
            </w:tcBorders>
            <w:shd w:val="clear" w:color="000000" w:fill="FFFFFF"/>
            <w:noWrap/>
            <w:vAlign w:val="center"/>
            <w:hideMark/>
          </w:tcPr>
          <w:p w14:paraId="32040990" w14:textId="77777777" w:rsidR="00536A00" w:rsidRPr="00536A00" w:rsidRDefault="00536A00" w:rsidP="00536A00">
            <w:pPr>
              <w:spacing w:before="0" w:after="0" w:line="240" w:lineRule="auto"/>
              <w:jc w:val="right"/>
              <w:rPr>
                <w:rFonts w:ascii="Arial" w:hAnsi="Arial" w:cs="Arial"/>
                <w:b/>
                <w:bCs/>
                <w:color w:val="000000"/>
                <w:sz w:val="16"/>
                <w:szCs w:val="16"/>
              </w:rPr>
            </w:pPr>
            <w:r w:rsidRPr="00536A00">
              <w:rPr>
                <w:rFonts w:ascii="Arial" w:hAnsi="Arial" w:cs="Arial"/>
                <w:b/>
                <w:bCs/>
                <w:color w:val="000000"/>
                <w:sz w:val="16"/>
                <w:szCs w:val="16"/>
              </w:rPr>
              <w:t>24,919</w:t>
            </w:r>
          </w:p>
        </w:tc>
        <w:tc>
          <w:tcPr>
            <w:tcW w:w="396" w:type="pct"/>
            <w:tcBorders>
              <w:top w:val="nil"/>
              <w:left w:val="nil"/>
              <w:bottom w:val="single" w:sz="4" w:space="0" w:color="293F5B"/>
              <w:right w:val="nil"/>
            </w:tcBorders>
            <w:shd w:val="clear" w:color="000000" w:fill="FFFFFF"/>
            <w:noWrap/>
            <w:vAlign w:val="center"/>
            <w:hideMark/>
          </w:tcPr>
          <w:p w14:paraId="5FEFA3F1" w14:textId="77777777" w:rsidR="00536A00" w:rsidRPr="00536A00" w:rsidRDefault="00536A00" w:rsidP="00536A00">
            <w:pPr>
              <w:spacing w:before="0" w:after="0" w:line="240" w:lineRule="auto"/>
              <w:jc w:val="right"/>
              <w:rPr>
                <w:rFonts w:ascii="Arial" w:hAnsi="Arial" w:cs="Arial"/>
                <w:b/>
                <w:bCs/>
                <w:color w:val="000000"/>
                <w:sz w:val="16"/>
                <w:szCs w:val="16"/>
              </w:rPr>
            </w:pPr>
            <w:r w:rsidRPr="00536A00">
              <w:rPr>
                <w:rFonts w:ascii="Arial" w:hAnsi="Arial" w:cs="Arial"/>
                <w:b/>
                <w:bCs/>
                <w:color w:val="000000"/>
                <w:sz w:val="16"/>
                <w:szCs w:val="16"/>
              </w:rPr>
              <w:t>18,846</w:t>
            </w:r>
          </w:p>
        </w:tc>
        <w:tc>
          <w:tcPr>
            <w:tcW w:w="396" w:type="pct"/>
            <w:tcBorders>
              <w:top w:val="nil"/>
              <w:left w:val="nil"/>
              <w:bottom w:val="single" w:sz="4" w:space="0" w:color="293F5B"/>
              <w:right w:val="nil"/>
            </w:tcBorders>
            <w:shd w:val="clear" w:color="000000" w:fill="FFFFFF"/>
            <w:noWrap/>
            <w:vAlign w:val="center"/>
            <w:hideMark/>
          </w:tcPr>
          <w:p w14:paraId="07712B19" w14:textId="77777777" w:rsidR="00536A00" w:rsidRPr="00536A00" w:rsidRDefault="00536A00" w:rsidP="00536A00">
            <w:pPr>
              <w:spacing w:before="0" w:after="0" w:line="240" w:lineRule="auto"/>
              <w:jc w:val="right"/>
              <w:rPr>
                <w:rFonts w:ascii="Arial" w:hAnsi="Arial" w:cs="Arial"/>
                <w:b/>
                <w:bCs/>
                <w:color w:val="000000"/>
                <w:sz w:val="16"/>
                <w:szCs w:val="16"/>
              </w:rPr>
            </w:pPr>
            <w:r w:rsidRPr="00536A00">
              <w:rPr>
                <w:rFonts w:ascii="Arial" w:hAnsi="Arial" w:cs="Arial"/>
                <w:b/>
                <w:bCs/>
                <w:color w:val="000000"/>
                <w:sz w:val="16"/>
                <w:szCs w:val="16"/>
              </w:rPr>
              <w:t>19,425</w:t>
            </w:r>
          </w:p>
        </w:tc>
        <w:tc>
          <w:tcPr>
            <w:tcW w:w="396" w:type="pct"/>
            <w:tcBorders>
              <w:top w:val="nil"/>
              <w:left w:val="nil"/>
              <w:bottom w:val="single" w:sz="4" w:space="0" w:color="293F5B"/>
              <w:right w:val="nil"/>
            </w:tcBorders>
            <w:shd w:val="clear" w:color="000000" w:fill="FFFFFF"/>
            <w:noWrap/>
            <w:vAlign w:val="center"/>
            <w:hideMark/>
          </w:tcPr>
          <w:p w14:paraId="1B8F09B1" w14:textId="77777777" w:rsidR="00536A00" w:rsidRPr="00536A00" w:rsidRDefault="00536A00" w:rsidP="00536A00">
            <w:pPr>
              <w:spacing w:before="0" w:after="0" w:line="240" w:lineRule="auto"/>
              <w:jc w:val="right"/>
              <w:rPr>
                <w:rFonts w:ascii="Arial" w:hAnsi="Arial" w:cs="Arial"/>
                <w:b/>
                <w:bCs/>
                <w:color w:val="000000"/>
                <w:sz w:val="16"/>
                <w:szCs w:val="16"/>
              </w:rPr>
            </w:pPr>
            <w:r w:rsidRPr="00536A00">
              <w:rPr>
                <w:rFonts w:ascii="Arial" w:hAnsi="Arial" w:cs="Arial"/>
                <w:b/>
                <w:bCs/>
                <w:color w:val="000000"/>
                <w:sz w:val="16"/>
                <w:szCs w:val="16"/>
              </w:rPr>
              <w:t>9,351</w:t>
            </w:r>
          </w:p>
        </w:tc>
        <w:tc>
          <w:tcPr>
            <w:tcW w:w="396" w:type="pct"/>
            <w:tcBorders>
              <w:top w:val="nil"/>
              <w:left w:val="nil"/>
              <w:bottom w:val="single" w:sz="4" w:space="0" w:color="293F5B"/>
              <w:right w:val="nil"/>
            </w:tcBorders>
            <w:shd w:val="clear" w:color="000000" w:fill="FFFFFF"/>
            <w:noWrap/>
            <w:vAlign w:val="center"/>
            <w:hideMark/>
          </w:tcPr>
          <w:p w14:paraId="59739A33" w14:textId="77777777" w:rsidR="00536A00" w:rsidRPr="00536A00" w:rsidRDefault="00536A00" w:rsidP="00536A00">
            <w:pPr>
              <w:spacing w:before="0" w:after="0" w:line="240" w:lineRule="auto"/>
              <w:jc w:val="right"/>
              <w:rPr>
                <w:rFonts w:ascii="Arial" w:hAnsi="Arial" w:cs="Arial"/>
                <w:b/>
                <w:bCs/>
                <w:color w:val="000000"/>
                <w:sz w:val="16"/>
                <w:szCs w:val="16"/>
              </w:rPr>
            </w:pPr>
            <w:r w:rsidRPr="00536A00">
              <w:rPr>
                <w:rFonts w:ascii="Arial" w:hAnsi="Arial" w:cs="Arial"/>
                <w:b/>
                <w:bCs/>
                <w:color w:val="000000"/>
                <w:sz w:val="16"/>
                <w:szCs w:val="16"/>
              </w:rPr>
              <w:t>5,930</w:t>
            </w:r>
          </w:p>
        </w:tc>
        <w:tc>
          <w:tcPr>
            <w:tcW w:w="342" w:type="pct"/>
            <w:tcBorders>
              <w:top w:val="nil"/>
              <w:left w:val="nil"/>
              <w:bottom w:val="single" w:sz="4" w:space="0" w:color="293F5B"/>
              <w:right w:val="nil"/>
            </w:tcBorders>
            <w:shd w:val="clear" w:color="000000" w:fill="FFFFFF"/>
            <w:noWrap/>
            <w:vAlign w:val="center"/>
            <w:hideMark/>
          </w:tcPr>
          <w:p w14:paraId="42EF7AA2" w14:textId="77777777" w:rsidR="00536A00" w:rsidRPr="00536A00" w:rsidRDefault="00536A00" w:rsidP="00536A00">
            <w:pPr>
              <w:spacing w:before="0" w:after="0" w:line="240" w:lineRule="auto"/>
              <w:jc w:val="right"/>
              <w:rPr>
                <w:rFonts w:ascii="Arial" w:hAnsi="Arial" w:cs="Arial"/>
                <w:b/>
                <w:bCs/>
                <w:color w:val="000000"/>
                <w:sz w:val="16"/>
                <w:szCs w:val="16"/>
              </w:rPr>
            </w:pPr>
            <w:r w:rsidRPr="00536A00">
              <w:rPr>
                <w:rFonts w:ascii="Arial" w:hAnsi="Arial" w:cs="Arial"/>
                <w:b/>
                <w:bCs/>
                <w:color w:val="000000"/>
                <w:sz w:val="16"/>
                <w:szCs w:val="16"/>
              </w:rPr>
              <w:t>2,167</w:t>
            </w:r>
          </w:p>
        </w:tc>
        <w:tc>
          <w:tcPr>
            <w:tcW w:w="342" w:type="pct"/>
            <w:tcBorders>
              <w:top w:val="nil"/>
              <w:left w:val="nil"/>
              <w:bottom w:val="single" w:sz="4" w:space="0" w:color="293F5B"/>
              <w:right w:val="nil"/>
            </w:tcBorders>
            <w:shd w:val="clear" w:color="000000" w:fill="FFFFFF"/>
            <w:noWrap/>
            <w:vAlign w:val="center"/>
            <w:hideMark/>
          </w:tcPr>
          <w:p w14:paraId="78406619" w14:textId="77777777" w:rsidR="00536A00" w:rsidRPr="00536A00" w:rsidRDefault="00536A00" w:rsidP="00536A00">
            <w:pPr>
              <w:spacing w:before="0" w:after="0" w:line="240" w:lineRule="auto"/>
              <w:jc w:val="right"/>
              <w:rPr>
                <w:rFonts w:ascii="Arial" w:hAnsi="Arial" w:cs="Arial"/>
                <w:b/>
                <w:bCs/>
                <w:color w:val="000000"/>
                <w:sz w:val="16"/>
                <w:szCs w:val="16"/>
              </w:rPr>
            </w:pPr>
            <w:r w:rsidRPr="00536A00">
              <w:rPr>
                <w:rFonts w:ascii="Arial" w:hAnsi="Arial" w:cs="Arial"/>
                <w:b/>
                <w:bCs/>
                <w:color w:val="000000"/>
                <w:sz w:val="16"/>
                <w:szCs w:val="16"/>
              </w:rPr>
              <w:t>1,353</w:t>
            </w:r>
          </w:p>
        </w:tc>
        <w:tc>
          <w:tcPr>
            <w:tcW w:w="342" w:type="pct"/>
            <w:tcBorders>
              <w:top w:val="nil"/>
              <w:left w:val="nil"/>
              <w:bottom w:val="single" w:sz="4" w:space="0" w:color="293F5B"/>
              <w:right w:val="nil"/>
            </w:tcBorders>
            <w:shd w:val="clear" w:color="000000" w:fill="FFFFFF"/>
            <w:noWrap/>
            <w:vAlign w:val="center"/>
            <w:hideMark/>
          </w:tcPr>
          <w:p w14:paraId="5999D7B3" w14:textId="77777777" w:rsidR="00536A00" w:rsidRPr="00536A00" w:rsidRDefault="00536A00" w:rsidP="00536A00">
            <w:pPr>
              <w:spacing w:before="0" w:after="0" w:line="240" w:lineRule="auto"/>
              <w:jc w:val="right"/>
              <w:rPr>
                <w:rFonts w:ascii="Arial" w:hAnsi="Arial" w:cs="Arial"/>
                <w:b/>
                <w:bCs/>
                <w:color w:val="000000"/>
                <w:sz w:val="16"/>
                <w:szCs w:val="16"/>
              </w:rPr>
            </w:pPr>
            <w:r w:rsidRPr="00536A00">
              <w:rPr>
                <w:rFonts w:ascii="Arial" w:hAnsi="Arial" w:cs="Arial"/>
                <w:b/>
                <w:bCs/>
                <w:color w:val="000000"/>
                <w:sz w:val="16"/>
                <w:szCs w:val="16"/>
              </w:rPr>
              <w:t>1,918</w:t>
            </w:r>
          </w:p>
        </w:tc>
        <w:tc>
          <w:tcPr>
            <w:tcW w:w="410" w:type="pct"/>
            <w:tcBorders>
              <w:top w:val="nil"/>
              <w:left w:val="nil"/>
              <w:bottom w:val="single" w:sz="4" w:space="0" w:color="293F5B"/>
              <w:right w:val="nil"/>
            </w:tcBorders>
            <w:shd w:val="clear" w:color="000000" w:fill="E6F2FF"/>
            <w:noWrap/>
            <w:vAlign w:val="center"/>
            <w:hideMark/>
          </w:tcPr>
          <w:p w14:paraId="7DF4C95D" w14:textId="77777777" w:rsidR="00536A00" w:rsidRPr="00536A00" w:rsidRDefault="00536A00" w:rsidP="00536A00">
            <w:pPr>
              <w:spacing w:before="0" w:after="0" w:line="240" w:lineRule="auto"/>
              <w:jc w:val="right"/>
              <w:rPr>
                <w:rFonts w:ascii="Arial" w:hAnsi="Arial" w:cs="Arial"/>
                <w:b/>
                <w:bCs/>
                <w:color w:val="000000"/>
                <w:sz w:val="16"/>
                <w:szCs w:val="16"/>
              </w:rPr>
            </w:pPr>
            <w:r w:rsidRPr="00536A00">
              <w:rPr>
                <w:rFonts w:ascii="Arial" w:hAnsi="Arial" w:cs="Arial"/>
                <w:b/>
                <w:bCs/>
                <w:color w:val="000000"/>
                <w:sz w:val="16"/>
                <w:szCs w:val="16"/>
              </w:rPr>
              <w:t>83,910</w:t>
            </w:r>
          </w:p>
        </w:tc>
      </w:tr>
    </w:tbl>
    <w:p w14:paraId="704E297E" w14:textId="4A1C3B1F" w:rsidR="0038110E" w:rsidRPr="00CD3FED" w:rsidRDefault="009A4A3F" w:rsidP="00CD3FED">
      <w:pPr>
        <w:pStyle w:val="ChartandTableFootnoteAlpha"/>
        <w:numPr>
          <w:ilvl w:val="0"/>
          <w:numId w:val="36"/>
        </w:numPr>
        <w:contextualSpacing/>
      </w:pPr>
      <w:r w:rsidRPr="00CD3FED">
        <w:t>Entitlements for 202</w:t>
      </w:r>
      <w:r w:rsidR="00092C13" w:rsidRPr="00CD3FED">
        <w:t>3</w:t>
      </w:r>
      <w:r w:rsidR="00863F4D" w:rsidRPr="00CD3FED">
        <w:t>–</w:t>
      </w:r>
      <w:r w:rsidRPr="00CD3FED">
        <w:t>2</w:t>
      </w:r>
      <w:r w:rsidR="001845CF" w:rsidRPr="00CD3FED">
        <w:t>4</w:t>
      </w:r>
      <w:r w:rsidRPr="00CD3FED">
        <w:t xml:space="preserve"> will be finalised following reconciliation of activity data by the Administrator of the National Health Funding Pool and a subsequent Determination by </w:t>
      </w:r>
      <w:r w:rsidR="00C535D5" w:rsidRPr="00CD3FED">
        <w:t>a Treasury portfolio minister</w:t>
      </w:r>
      <w:r w:rsidRPr="00CD3FED">
        <w:t>.</w:t>
      </w:r>
    </w:p>
    <w:p w14:paraId="073D40AC" w14:textId="3990148E" w:rsidR="0038110E" w:rsidRPr="00CD3FED" w:rsidRDefault="009411D1" w:rsidP="00CD3FED">
      <w:pPr>
        <w:pStyle w:val="ChartandTableFootnoteAlpha"/>
        <w:contextualSpacing/>
      </w:pPr>
      <w:r w:rsidRPr="00CD3FED">
        <w:t>The 202</w:t>
      </w:r>
      <w:r w:rsidR="000141D4" w:rsidRPr="00CD3FED">
        <w:t>3</w:t>
      </w:r>
      <w:r w:rsidR="00863F4D" w:rsidRPr="00CD3FED">
        <w:t>–</w:t>
      </w:r>
      <w:r w:rsidRPr="00CD3FED">
        <w:t>2</w:t>
      </w:r>
      <w:r w:rsidR="000141D4" w:rsidRPr="00CD3FED">
        <w:t>4</w:t>
      </w:r>
      <w:r w:rsidRPr="00CD3FED">
        <w:t xml:space="preserve"> Quality Schools funding outcome will be finalised following a Determination by the Minister</w:t>
      </w:r>
      <w:r w:rsidR="00CD3FED" w:rsidRPr="00CD3FED">
        <w:t> </w:t>
      </w:r>
      <w:r w:rsidRPr="00CD3FED">
        <w:t>for</w:t>
      </w:r>
      <w:r w:rsidR="00CD3FED" w:rsidRPr="00CD3FED">
        <w:t> </w:t>
      </w:r>
      <w:r w:rsidRPr="00CD3FED">
        <w:t>Education.</w:t>
      </w:r>
    </w:p>
    <w:p w14:paraId="2AE3E308" w14:textId="438448D9" w:rsidR="0038110E" w:rsidRPr="00CD3FED" w:rsidRDefault="009411D1" w:rsidP="00CD3FED">
      <w:pPr>
        <w:pStyle w:val="ChartandTableFootnoteAlpha"/>
        <w:contextualSpacing/>
      </w:pPr>
      <w:r w:rsidRPr="00CD3FED">
        <w:t>Includes financial assistance grants for local government, payments direct to local government and/or payments funded through appropriations including but not limited to section 16 of the Federal</w:t>
      </w:r>
      <w:r w:rsidR="001D02F1" w:rsidRPr="00CD3FED">
        <w:t> </w:t>
      </w:r>
      <w:r w:rsidRPr="00CD3FED">
        <w:t>Financial Relations Act 2009.</w:t>
      </w:r>
      <w:r w:rsidR="00C94A11" w:rsidRPr="00CD3FED">
        <w:t xml:space="preserve"> </w:t>
      </w:r>
    </w:p>
    <w:p w14:paraId="70CADA47" w14:textId="77777777" w:rsidR="00217D7C" w:rsidRPr="00CD3FED" w:rsidRDefault="00217D7C" w:rsidP="00CD3FED">
      <w:pPr>
        <w:pStyle w:val="ChartandTableFootnoteAlpha"/>
        <w:contextualSpacing/>
      </w:pPr>
      <w:r w:rsidRPr="00CD3FED">
        <w:t>Entitlements for 2023–24 will be finalised after states report on their actual Eligible State Expenditure and a subsequent Determination by a Treasury portfolio minister.</w:t>
      </w:r>
    </w:p>
    <w:p w14:paraId="2EAB1F62" w14:textId="7EA518A7" w:rsidR="009A4A3F" w:rsidRPr="00CD3FED" w:rsidRDefault="00AE311B" w:rsidP="00CD3FED">
      <w:pPr>
        <w:pStyle w:val="ChartandTableFootnoteAlpha"/>
        <w:contextualSpacing/>
      </w:pPr>
      <w:r w:rsidRPr="00CD3FED">
        <w:t>Excludes National Skills Agreement payments which are shown separately.</w:t>
      </w:r>
    </w:p>
    <w:p w14:paraId="348C943B" w14:textId="02A4678E" w:rsidR="00B779A1" w:rsidRPr="00CD3FED" w:rsidRDefault="00B779A1" w:rsidP="00CD3FED">
      <w:pPr>
        <w:pStyle w:val="ChartandTableFootnoteAlpha"/>
        <w:contextualSpacing/>
      </w:pPr>
      <w:r w:rsidRPr="00CD3FED">
        <w:t>Entitlements for 2023–24 will be finalised after states report on their actual expenditure via statements of assurance and a subsequent Determination by a Treasury portfolio minister.</w:t>
      </w:r>
    </w:p>
    <w:p w14:paraId="7C619A04" w14:textId="727BF243" w:rsidR="009175F2" w:rsidRPr="00CD3FED" w:rsidRDefault="002A3B9E" w:rsidP="00CD3FED">
      <w:pPr>
        <w:pStyle w:val="ChartandTableFootnoteAlpha"/>
        <w:contextualSpacing/>
      </w:pPr>
      <w:r w:rsidRPr="00CD3FED">
        <w:t>Entitlements for the 2023–24 relief program will be finalised after states provide closing statement</w:t>
      </w:r>
      <w:r w:rsidR="00471721" w:rsidRPr="00CD3FED">
        <w:t>s</w:t>
      </w:r>
      <w:r w:rsidRPr="00CD3FED">
        <w:t xml:space="preserve"> of assurance and a subsequent Determination by a Treasury portfolio minister. </w:t>
      </w:r>
    </w:p>
    <w:p w14:paraId="3D0867CC" w14:textId="77777777" w:rsidR="0067532F" w:rsidRPr="00D11934" w:rsidRDefault="0067532F" w:rsidP="00D11934">
      <w:pPr>
        <w:pStyle w:val="ChartLine"/>
      </w:pPr>
    </w:p>
    <w:p w14:paraId="475E7C12" w14:textId="48EA9712" w:rsidR="009175F2" w:rsidRPr="00934CF0" w:rsidRDefault="009175F2" w:rsidP="009175F2">
      <w:pPr>
        <w:pStyle w:val="Heading3"/>
      </w:pPr>
      <w:r w:rsidRPr="00934CF0">
        <w:lastRenderedPageBreak/>
        <w:t xml:space="preserve">The Disaster Recovery Funding Arrangements </w:t>
      </w:r>
    </w:p>
    <w:p w14:paraId="0ECA98AE" w14:textId="417231FB" w:rsidR="009175F2" w:rsidRPr="00934CF0" w:rsidRDefault="009175F2" w:rsidP="009175F2">
      <w:r w:rsidRPr="00934CF0">
        <w:t>The Australian Government provides funding under the Disaster Recovery Funding Arrangements (DRFA) to assist the states in relief and recovery efforts following eligible</w:t>
      </w:r>
      <w:r w:rsidR="005D064B">
        <w:t> </w:t>
      </w:r>
      <w:r w:rsidRPr="00934CF0">
        <w:t>disasters.</w:t>
      </w:r>
    </w:p>
    <w:p w14:paraId="4CED2348" w14:textId="07E930CA" w:rsidR="00DA26DA" w:rsidRDefault="00B328BE" w:rsidP="00DA26DA">
      <w:pPr>
        <w:pStyle w:val="TableHeading"/>
        <w:rPr>
          <w:rFonts w:asciiTheme="minorHAnsi" w:eastAsiaTheme="minorHAnsi" w:hAnsiTheme="minorHAnsi" w:cstheme="minorBidi"/>
          <w:sz w:val="22"/>
          <w:szCs w:val="22"/>
          <w:lang w:eastAsia="en-US"/>
        </w:rPr>
      </w:pPr>
      <w:r>
        <w:t>Table </w:t>
      </w:r>
      <w:r w:rsidR="009175F2" w:rsidRPr="00934CF0">
        <w:t>3.4: DRFA</w:t>
      </w:r>
      <w:r w:rsidR="0097527F">
        <w:t xml:space="preserve"> </w:t>
      </w:r>
      <w:r w:rsidR="009175F2" w:rsidRPr="00934CF0">
        <w:t>cash payments, 202</w:t>
      </w:r>
      <w:r w:rsidR="00891D3A">
        <w:t>3</w:t>
      </w:r>
      <w:r w:rsidR="00376C04" w:rsidRPr="00934CF0">
        <w:t>–</w:t>
      </w:r>
      <w:r w:rsidR="009175F2" w:rsidRPr="00934CF0">
        <w:t>2</w:t>
      </w:r>
      <w:r w:rsidR="00891D3A">
        <w:t>4</w:t>
      </w:r>
    </w:p>
    <w:tbl>
      <w:tblPr>
        <w:tblW w:w="5000" w:type="pct"/>
        <w:tblCellMar>
          <w:left w:w="0" w:type="dxa"/>
          <w:right w:w="28" w:type="dxa"/>
        </w:tblCellMar>
        <w:tblLook w:val="04A0" w:firstRow="1" w:lastRow="0" w:firstColumn="1" w:lastColumn="0" w:noHBand="0" w:noVBand="1"/>
      </w:tblPr>
      <w:tblGrid>
        <w:gridCol w:w="1164"/>
        <w:gridCol w:w="706"/>
        <w:gridCol w:w="705"/>
        <w:gridCol w:w="805"/>
        <w:gridCol w:w="705"/>
        <w:gridCol w:w="705"/>
        <w:gridCol w:w="705"/>
        <w:gridCol w:w="705"/>
        <w:gridCol w:w="705"/>
        <w:gridCol w:w="805"/>
      </w:tblGrid>
      <w:tr w:rsidR="00DA26DA" w:rsidRPr="00DA26DA" w14:paraId="1EC29D67" w14:textId="77777777" w:rsidTr="00DA26DA">
        <w:trPr>
          <w:divId w:val="2002535569"/>
          <w:trHeight w:hRule="exact" w:val="204"/>
        </w:trPr>
        <w:tc>
          <w:tcPr>
            <w:tcW w:w="755" w:type="pct"/>
            <w:tcBorders>
              <w:top w:val="single" w:sz="4" w:space="0" w:color="293F5B"/>
              <w:left w:val="nil"/>
              <w:bottom w:val="nil"/>
              <w:right w:val="nil"/>
            </w:tcBorders>
            <w:shd w:val="clear" w:color="000000" w:fill="FFFFFF"/>
            <w:noWrap/>
            <w:vAlign w:val="bottom"/>
            <w:hideMark/>
          </w:tcPr>
          <w:p w14:paraId="1039A4DF" w14:textId="1C719851" w:rsidR="00DA26DA" w:rsidRPr="00DA26DA" w:rsidRDefault="00DA26DA" w:rsidP="00DA26DA">
            <w:pPr>
              <w:spacing w:before="0" w:after="0" w:line="240" w:lineRule="auto"/>
              <w:rPr>
                <w:rFonts w:ascii="Arial" w:hAnsi="Arial" w:cs="Arial"/>
                <w:color w:val="000000"/>
                <w:sz w:val="16"/>
                <w:szCs w:val="16"/>
              </w:rPr>
            </w:pPr>
            <w:r w:rsidRPr="00DA26DA">
              <w:rPr>
                <w:rFonts w:ascii="Arial" w:hAnsi="Arial" w:cs="Arial"/>
                <w:color w:val="000000"/>
                <w:sz w:val="16"/>
                <w:szCs w:val="16"/>
              </w:rPr>
              <w:t>$million</w:t>
            </w:r>
          </w:p>
        </w:tc>
        <w:tc>
          <w:tcPr>
            <w:tcW w:w="458" w:type="pct"/>
            <w:tcBorders>
              <w:top w:val="single" w:sz="4" w:space="0" w:color="293F5B"/>
              <w:left w:val="nil"/>
              <w:bottom w:val="nil"/>
              <w:right w:val="nil"/>
            </w:tcBorders>
            <w:shd w:val="clear" w:color="000000" w:fill="FFFFFF"/>
            <w:noWrap/>
            <w:vAlign w:val="bottom"/>
            <w:hideMark/>
          </w:tcPr>
          <w:p w14:paraId="0E76ABD2" w14:textId="77777777" w:rsidR="00DA26DA" w:rsidRPr="00DA26DA" w:rsidRDefault="00DA26DA" w:rsidP="00DA26DA">
            <w:pPr>
              <w:spacing w:before="0" w:after="0" w:line="240" w:lineRule="auto"/>
              <w:jc w:val="right"/>
              <w:rPr>
                <w:rFonts w:ascii="Arial" w:hAnsi="Arial" w:cs="Arial"/>
                <w:color w:val="000000"/>
                <w:sz w:val="16"/>
                <w:szCs w:val="16"/>
              </w:rPr>
            </w:pPr>
            <w:r w:rsidRPr="00DA26DA">
              <w:rPr>
                <w:rFonts w:ascii="Arial" w:hAnsi="Arial" w:cs="Arial"/>
                <w:color w:val="000000"/>
                <w:sz w:val="16"/>
                <w:szCs w:val="16"/>
              </w:rPr>
              <w:t>NSW</w:t>
            </w:r>
          </w:p>
        </w:tc>
        <w:tc>
          <w:tcPr>
            <w:tcW w:w="457" w:type="pct"/>
            <w:tcBorders>
              <w:top w:val="single" w:sz="4" w:space="0" w:color="293F5B"/>
              <w:left w:val="nil"/>
              <w:bottom w:val="nil"/>
              <w:right w:val="nil"/>
            </w:tcBorders>
            <w:shd w:val="clear" w:color="000000" w:fill="FFFFFF"/>
            <w:noWrap/>
            <w:vAlign w:val="bottom"/>
            <w:hideMark/>
          </w:tcPr>
          <w:p w14:paraId="79AA6297" w14:textId="77777777" w:rsidR="00DA26DA" w:rsidRPr="00DA26DA" w:rsidRDefault="00DA26DA" w:rsidP="00DA26DA">
            <w:pPr>
              <w:spacing w:before="0" w:after="0" w:line="240" w:lineRule="auto"/>
              <w:jc w:val="right"/>
              <w:rPr>
                <w:rFonts w:ascii="Arial" w:hAnsi="Arial" w:cs="Arial"/>
                <w:color w:val="000000"/>
                <w:sz w:val="16"/>
                <w:szCs w:val="16"/>
              </w:rPr>
            </w:pPr>
            <w:r w:rsidRPr="00DA26DA">
              <w:rPr>
                <w:rFonts w:ascii="Arial" w:hAnsi="Arial" w:cs="Arial"/>
                <w:color w:val="000000"/>
                <w:sz w:val="16"/>
                <w:szCs w:val="16"/>
              </w:rPr>
              <w:t>VIC</w:t>
            </w:r>
          </w:p>
        </w:tc>
        <w:tc>
          <w:tcPr>
            <w:tcW w:w="522" w:type="pct"/>
            <w:tcBorders>
              <w:top w:val="single" w:sz="4" w:space="0" w:color="293F5B"/>
              <w:left w:val="nil"/>
              <w:bottom w:val="nil"/>
              <w:right w:val="nil"/>
            </w:tcBorders>
            <w:shd w:val="clear" w:color="000000" w:fill="FFFFFF"/>
            <w:noWrap/>
            <w:vAlign w:val="bottom"/>
            <w:hideMark/>
          </w:tcPr>
          <w:p w14:paraId="189529C1" w14:textId="77777777" w:rsidR="00DA26DA" w:rsidRPr="00DA26DA" w:rsidRDefault="00DA26DA" w:rsidP="00DA26DA">
            <w:pPr>
              <w:spacing w:before="0" w:after="0" w:line="240" w:lineRule="auto"/>
              <w:jc w:val="right"/>
              <w:rPr>
                <w:rFonts w:ascii="Arial" w:hAnsi="Arial" w:cs="Arial"/>
                <w:color w:val="000000"/>
                <w:sz w:val="16"/>
                <w:szCs w:val="16"/>
              </w:rPr>
            </w:pPr>
            <w:r w:rsidRPr="00DA26DA">
              <w:rPr>
                <w:rFonts w:ascii="Arial" w:hAnsi="Arial" w:cs="Arial"/>
                <w:color w:val="000000"/>
                <w:sz w:val="16"/>
                <w:szCs w:val="16"/>
              </w:rPr>
              <w:t>QLD</w:t>
            </w:r>
          </w:p>
        </w:tc>
        <w:tc>
          <w:tcPr>
            <w:tcW w:w="457" w:type="pct"/>
            <w:tcBorders>
              <w:top w:val="single" w:sz="4" w:space="0" w:color="293F5B"/>
              <w:left w:val="nil"/>
              <w:bottom w:val="nil"/>
              <w:right w:val="nil"/>
            </w:tcBorders>
            <w:shd w:val="clear" w:color="000000" w:fill="FFFFFF"/>
            <w:noWrap/>
            <w:vAlign w:val="bottom"/>
            <w:hideMark/>
          </w:tcPr>
          <w:p w14:paraId="2D6F7DFF" w14:textId="77777777" w:rsidR="00DA26DA" w:rsidRPr="00DA26DA" w:rsidRDefault="00DA26DA" w:rsidP="00DA26DA">
            <w:pPr>
              <w:spacing w:before="0" w:after="0" w:line="240" w:lineRule="auto"/>
              <w:jc w:val="right"/>
              <w:rPr>
                <w:rFonts w:ascii="Arial" w:hAnsi="Arial" w:cs="Arial"/>
                <w:color w:val="000000"/>
                <w:sz w:val="16"/>
                <w:szCs w:val="16"/>
              </w:rPr>
            </w:pPr>
            <w:r w:rsidRPr="00DA26DA">
              <w:rPr>
                <w:rFonts w:ascii="Arial" w:hAnsi="Arial" w:cs="Arial"/>
                <w:color w:val="000000"/>
                <w:sz w:val="16"/>
                <w:szCs w:val="16"/>
              </w:rPr>
              <w:t>WA</w:t>
            </w:r>
          </w:p>
        </w:tc>
        <w:tc>
          <w:tcPr>
            <w:tcW w:w="457" w:type="pct"/>
            <w:tcBorders>
              <w:top w:val="single" w:sz="4" w:space="0" w:color="293F5B"/>
              <w:left w:val="nil"/>
              <w:bottom w:val="nil"/>
              <w:right w:val="nil"/>
            </w:tcBorders>
            <w:shd w:val="clear" w:color="000000" w:fill="FFFFFF"/>
            <w:noWrap/>
            <w:vAlign w:val="bottom"/>
            <w:hideMark/>
          </w:tcPr>
          <w:p w14:paraId="294171E9" w14:textId="77777777" w:rsidR="00DA26DA" w:rsidRPr="00DA26DA" w:rsidRDefault="00DA26DA" w:rsidP="00DA26DA">
            <w:pPr>
              <w:spacing w:before="0" w:after="0" w:line="240" w:lineRule="auto"/>
              <w:jc w:val="right"/>
              <w:rPr>
                <w:rFonts w:ascii="Arial" w:hAnsi="Arial" w:cs="Arial"/>
                <w:color w:val="000000"/>
                <w:sz w:val="16"/>
                <w:szCs w:val="16"/>
              </w:rPr>
            </w:pPr>
            <w:r w:rsidRPr="00DA26DA">
              <w:rPr>
                <w:rFonts w:ascii="Arial" w:hAnsi="Arial" w:cs="Arial"/>
                <w:color w:val="000000"/>
                <w:sz w:val="16"/>
                <w:szCs w:val="16"/>
              </w:rPr>
              <w:t>SA</w:t>
            </w:r>
          </w:p>
        </w:tc>
        <w:tc>
          <w:tcPr>
            <w:tcW w:w="457" w:type="pct"/>
            <w:tcBorders>
              <w:top w:val="single" w:sz="4" w:space="0" w:color="293F5B"/>
              <w:left w:val="nil"/>
              <w:bottom w:val="nil"/>
              <w:right w:val="nil"/>
            </w:tcBorders>
            <w:shd w:val="clear" w:color="000000" w:fill="FFFFFF"/>
            <w:noWrap/>
            <w:vAlign w:val="bottom"/>
            <w:hideMark/>
          </w:tcPr>
          <w:p w14:paraId="4EBBBC0E" w14:textId="77777777" w:rsidR="00DA26DA" w:rsidRPr="00DA26DA" w:rsidRDefault="00DA26DA" w:rsidP="00DA26DA">
            <w:pPr>
              <w:spacing w:before="0" w:after="0" w:line="240" w:lineRule="auto"/>
              <w:jc w:val="right"/>
              <w:rPr>
                <w:rFonts w:ascii="Arial" w:hAnsi="Arial" w:cs="Arial"/>
                <w:color w:val="000000"/>
                <w:sz w:val="16"/>
                <w:szCs w:val="16"/>
              </w:rPr>
            </w:pPr>
            <w:r w:rsidRPr="00DA26DA">
              <w:rPr>
                <w:rFonts w:ascii="Arial" w:hAnsi="Arial" w:cs="Arial"/>
                <w:color w:val="000000"/>
                <w:sz w:val="16"/>
                <w:szCs w:val="16"/>
              </w:rPr>
              <w:t>TAS</w:t>
            </w:r>
          </w:p>
        </w:tc>
        <w:tc>
          <w:tcPr>
            <w:tcW w:w="457" w:type="pct"/>
            <w:tcBorders>
              <w:top w:val="single" w:sz="4" w:space="0" w:color="293F5B"/>
              <w:left w:val="nil"/>
              <w:bottom w:val="nil"/>
              <w:right w:val="nil"/>
            </w:tcBorders>
            <w:shd w:val="clear" w:color="000000" w:fill="FFFFFF"/>
            <w:noWrap/>
            <w:vAlign w:val="bottom"/>
            <w:hideMark/>
          </w:tcPr>
          <w:p w14:paraId="132A38B5" w14:textId="77777777" w:rsidR="00DA26DA" w:rsidRPr="00DA26DA" w:rsidRDefault="00DA26DA" w:rsidP="00DA26DA">
            <w:pPr>
              <w:spacing w:before="0" w:after="0" w:line="240" w:lineRule="auto"/>
              <w:jc w:val="right"/>
              <w:rPr>
                <w:rFonts w:ascii="Arial" w:hAnsi="Arial" w:cs="Arial"/>
                <w:color w:val="000000"/>
                <w:sz w:val="16"/>
                <w:szCs w:val="16"/>
              </w:rPr>
            </w:pPr>
            <w:r w:rsidRPr="00DA26DA">
              <w:rPr>
                <w:rFonts w:ascii="Arial" w:hAnsi="Arial" w:cs="Arial"/>
                <w:color w:val="000000"/>
                <w:sz w:val="16"/>
                <w:szCs w:val="16"/>
              </w:rPr>
              <w:t>ACT</w:t>
            </w:r>
          </w:p>
        </w:tc>
        <w:tc>
          <w:tcPr>
            <w:tcW w:w="457" w:type="pct"/>
            <w:tcBorders>
              <w:top w:val="single" w:sz="4" w:space="0" w:color="293F5B"/>
              <w:left w:val="nil"/>
              <w:bottom w:val="nil"/>
              <w:right w:val="nil"/>
            </w:tcBorders>
            <w:shd w:val="clear" w:color="000000" w:fill="FFFFFF"/>
            <w:noWrap/>
            <w:vAlign w:val="bottom"/>
            <w:hideMark/>
          </w:tcPr>
          <w:p w14:paraId="55CE4681" w14:textId="77777777" w:rsidR="00DA26DA" w:rsidRPr="00DA26DA" w:rsidRDefault="00DA26DA" w:rsidP="00DA26DA">
            <w:pPr>
              <w:spacing w:before="0" w:after="0" w:line="240" w:lineRule="auto"/>
              <w:jc w:val="right"/>
              <w:rPr>
                <w:rFonts w:ascii="Arial" w:hAnsi="Arial" w:cs="Arial"/>
                <w:color w:val="000000"/>
                <w:sz w:val="16"/>
                <w:szCs w:val="16"/>
              </w:rPr>
            </w:pPr>
            <w:r w:rsidRPr="00DA26DA">
              <w:rPr>
                <w:rFonts w:ascii="Arial" w:hAnsi="Arial" w:cs="Arial"/>
                <w:color w:val="000000"/>
                <w:sz w:val="16"/>
                <w:szCs w:val="16"/>
              </w:rPr>
              <w:t>NT</w:t>
            </w:r>
          </w:p>
        </w:tc>
        <w:tc>
          <w:tcPr>
            <w:tcW w:w="522" w:type="pct"/>
            <w:tcBorders>
              <w:top w:val="single" w:sz="4" w:space="0" w:color="293F5B"/>
              <w:left w:val="nil"/>
              <w:bottom w:val="nil"/>
              <w:right w:val="nil"/>
            </w:tcBorders>
            <w:shd w:val="clear" w:color="000000" w:fill="E6F2FF"/>
            <w:noWrap/>
            <w:vAlign w:val="bottom"/>
            <w:hideMark/>
          </w:tcPr>
          <w:p w14:paraId="65739907" w14:textId="77777777" w:rsidR="00DA26DA" w:rsidRPr="00DA26DA" w:rsidRDefault="00DA26DA" w:rsidP="00DA26DA">
            <w:pPr>
              <w:spacing w:before="0" w:after="0" w:line="240" w:lineRule="auto"/>
              <w:jc w:val="right"/>
              <w:rPr>
                <w:rFonts w:ascii="Arial" w:hAnsi="Arial" w:cs="Arial"/>
                <w:color w:val="000000"/>
                <w:sz w:val="16"/>
                <w:szCs w:val="16"/>
              </w:rPr>
            </w:pPr>
            <w:r w:rsidRPr="00DA26DA">
              <w:rPr>
                <w:rFonts w:ascii="Arial" w:hAnsi="Arial" w:cs="Arial"/>
                <w:color w:val="000000"/>
                <w:sz w:val="16"/>
                <w:szCs w:val="16"/>
              </w:rPr>
              <w:t>Total</w:t>
            </w:r>
          </w:p>
        </w:tc>
      </w:tr>
      <w:tr w:rsidR="00DA26DA" w:rsidRPr="00DA26DA" w14:paraId="401C84A1" w14:textId="77777777" w:rsidTr="004E78CF">
        <w:trPr>
          <w:divId w:val="2002535569"/>
          <w:trHeight w:hRule="exact" w:val="211"/>
        </w:trPr>
        <w:tc>
          <w:tcPr>
            <w:tcW w:w="755" w:type="pct"/>
            <w:tcBorders>
              <w:top w:val="nil"/>
              <w:left w:val="nil"/>
              <w:bottom w:val="nil"/>
              <w:right w:val="nil"/>
            </w:tcBorders>
            <w:shd w:val="clear" w:color="000000" w:fill="FFFFFF"/>
            <w:vAlign w:val="bottom"/>
            <w:hideMark/>
          </w:tcPr>
          <w:p w14:paraId="2B1D3590" w14:textId="77777777" w:rsidR="00DA26DA" w:rsidRPr="00DA26DA" w:rsidRDefault="00DA26DA" w:rsidP="00DA26DA">
            <w:pPr>
              <w:spacing w:before="0" w:after="0" w:line="240" w:lineRule="auto"/>
              <w:rPr>
                <w:rFonts w:ascii="Arial" w:hAnsi="Arial" w:cs="Arial"/>
                <w:color w:val="000000"/>
                <w:sz w:val="16"/>
                <w:szCs w:val="16"/>
              </w:rPr>
            </w:pPr>
            <w:r w:rsidRPr="00DA26DA">
              <w:rPr>
                <w:rFonts w:ascii="Arial" w:hAnsi="Arial" w:cs="Arial"/>
                <w:color w:val="000000"/>
                <w:sz w:val="16"/>
                <w:szCs w:val="16"/>
              </w:rPr>
              <w:t xml:space="preserve">DRFA </w:t>
            </w:r>
          </w:p>
        </w:tc>
        <w:tc>
          <w:tcPr>
            <w:tcW w:w="458" w:type="pct"/>
            <w:tcBorders>
              <w:top w:val="single" w:sz="4" w:space="0" w:color="293F5B"/>
              <w:left w:val="nil"/>
              <w:bottom w:val="single" w:sz="4" w:space="0" w:color="293F5B"/>
              <w:right w:val="nil"/>
            </w:tcBorders>
            <w:shd w:val="clear" w:color="000000" w:fill="FFFFFF"/>
            <w:noWrap/>
            <w:vAlign w:val="bottom"/>
            <w:hideMark/>
          </w:tcPr>
          <w:p w14:paraId="1A9C912F" w14:textId="77777777" w:rsidR="00DA26DA" w:rsidRPr="00DA26DA" w:rsidRDefault="00DA26DA" w:rsidP="00DA26DA">
            <w:pPr>
              <w:spacing w:before="0" w:after="0" w:line="240" w:lineRule="auto"/>
              <w:jc w:val="right"/>
              <w:rPr>
                <w:rFonts w:ascii="Arial" w:hAnsi="Arial" w:cs="Arial"/>
                <w:sz w:val="16"/>
                <w:szCs w:val="16"/>
              </w:rPr>
            </w:pPr>
            <w:r w:rsidRPr="00DA26DA">
              <w:rPr>
                <w:rFonts w:ascii="Arial" w:hAnsi="Arial" w:cs="Arial"/>
                <w:sz w:val="16"/>
                <w:szCs w:val="16"/>
              </w:rPr>
              <w:t>-</w:t>
            </w:r>
          </w:p>
        </w:tc>
        <w:tc>
          <w:tcPr>
            <w:tcW w:w="457" w:type="pct"/>
            <w:tcBorders>
              <w:top w:val="single" w:sz="4" w:space="0" w:color="293F5B"/>
              <w:left w:val="nil"/>
              <w:bottom w:val="single" w:sz="4" w:space="0" w:color="293F5B"/>
              <w:right w:val="nil"/>
            </w:tcBorders>
            <w:shd w:val="clear" w:color="000000" w:fill="FFFFFF"/>
            <w:noWrap/>
            <w:vAlign w:val="bottom"/>
            <w:hideMark/>
          </w:tcPr>
          <w:p w14:paraId="037A7093" w14:textId="77777777" w:rsidR="00DA26DA" w:rsidRPr="00DA26DA" w:rsidRDefault="00DA26DA" w:rsidP="00DA26DA">
            <w:pPr>
              <w:spacing w:before="0" w:after="0" w:line="240" w:lineRule="auto"/>
              <w:jc w:val="right"/>
              <w:rPr>
                <w:rFonts w:ascii="Arial" w:hAnsi="Arial" w:cs="Arial"/>
                <w:sz w:val="16"/>
                <w:szCs w:val="16"/>
              </w:rPr>
            </w:pPr>
            <w:r w:rsidRPr="00DA26DA">
              <w:rPr>
                <w:rFonts w:ascii="Arial" w:hAnsi="Arial" w:cs="Arial"/>
                <w:sz w:val="16"/>
                <w:szCs w:val="16"/>
              </w:rPr>
              <w:t>-</w:t>
            </w:r>
          </w:p>
        </w:tc>
        <w:tc>
          <w:tcPr>
            <w:tcW w:w="522" w:type="pct"/>
            <w:tcBorders>
              <w:top w:val="single" w:sz="4" w:space="0" w:color="293F5B"/>
              <w:left w:val="nil"/>
              <w:bottom w:val="single" w:sz="4" w:space="0" w:color="293F5B"/>
              <w:right w:val="nil"/>
            </w:tcBorders>
            <w:shd w:val="clear" w:color="000000" w:fill="FFFFFF"/>
            <w:noWrap/>
            <w:vAlign w:val="bottom"/>
            <w:hideMark/>
          </w:tcPr>
          <w:p w14:paraId="0B3D693C" w14:textId="77777777" w:rsidR="00DA26DA" w:rsidRPr="00DA26DA" w:rsidRDefault="00DA26DA" w:rsidP="00DA26DA">
            <w:pPr>
              <w:spacing w:before="0" w:after="0" w:line="240" w:lineRule="auto"/>
              <w:jc w:val="right"/>
              <w:rPr>
                <w:rFonts w:ascii="Arial" w:hAnsi="Arial" w:cs="Arial"/>
                <w:sz w:val="16"/>
                <w:szCs w:val="16"/>
              </w:rPr>
            </w:pPr>
            <w:r w:rsidRPr="00DA26DA">
              <w:rPr>
                <w:rFonts w:ascii="Arial" w:hAnsi="Arial" w:cs="Arial"/>
                <w:sz w:val="16"/>
                <w:szCs w:val="16"/>
              </w:rPr>
              <w:t>1,387.6</w:t>
            </w:r>
          </w:p>
        </w:tc>
        <w:tc>
          <w:tcPr>
            <w:tcW w:w="457" w:type="pct"/>
            <w:tcBorders>
              <w:top w:val="single" w:sz="4" w:space="0" w:color="293F5B"/>
              <w:left w:val="nil"/>
              <w:bottom w:val="single" w:sz="4" w:space="0" w:color="293F5B"/>
              <w:right w:val="nil"/>
            </w:tcBorders>
            <w:shd w:val="clear" w:color="000000" w:fill="FFFFFF"/>
            <w:noWrap/>
            <w:vAlign w:val="bottom"/>
            <w:hideMark/>
          </w:tcPr>
          <w:p w14:paraId="4DFACE41" w14:textId="77777777" w:rsidR="00DA26DA" w:rsidRPr="00DA26DA" w:rsidRDefault="00DA26DA" w:rsidP="00DA26DA">
            <w:pPr>
              <w:spacing w:before="0" w:after="0" w:line="240" w:lineRule="auto"/>
              <w:jc w:val="right"/>
              <w:rPr>
                <w:rFonts w:ascii="Arial" w:hAnsi="Arial" w:cs="Arial"/>
                <w:sz w:val="16"/>
                <w:szCs w:val="16"/>
              </w:rPr>
            </w:pPr>
            <w:r w:rsidRPr="00DA26DA">
              <w:rPr>
                <w:rFonts w:ascii="Arial" w:hAnsi="Arial" w:cs="Arial"/>
                <w:sz w:val="16"/>
                <w:szCs w:val="16"/>
              </w:rPr>
              <w:t>-</w:t>
            </w:r>
          </w:p>
        </w:tc>
        <w:tc>
          <w:tcPr>
            <w:tcW w:w="457" w:type="pct"/>
            <w:tcBorders>
              <w:top w:val="single" w:sz="4" w:space="0" w:color="293F5B"/>
              <w:left w:val="nil"/>
              <w:bottom w:val="single" w:sz="4" w:space="0" w:color="293F5B"/>
              <w:right w:val="nil"/>
            </w:tcBorders>
            <w:shd w:val="clear" w:color="000000" w:fill="FFFFFF"/>
            <w:noWrap/>
            <w:vAlign w:val="bottom"/>
            <w:hideMark/>
          </w:tcPr>
          <w:p w14:paraId="29C77AF1" w14:textId="77777777" w:rsidR="00DA26DA" w:rsidRPr="00DA26DA" w:rsidRDefault="00DA26DA" w:rsidP="00DA26DA">
            <w:pPr>
              <w:spacing w:before="0" w:after="0" w:line="240" w:lineRule="auto"/>
              <w:jc w:val="right"/>
              <w:rPr>
                <w:rFonts w:ascii="Arial" w:hAnsi="Arial" w:cs="Arial"/>
                <w:sz w:val="16"/>
                <w:szCs w:val="16"/>
              </w:rPr>
            </w:pPr>
            <w:r w:rsidRPr="00DA26DA">
              <w:rPr>
                <w:rFonts w:ascii="Arial" w:hAnsi="Arial" w:cs="Arial"/>
                <w:sz w:val="16"/>
                <w:szCs w:val="16"/>
              </w:rPr>
              <w:t>-</w:t>
            </w:r>
          </w:p>
        </w:tc>
        <w:tc>
          <w:tcPr>
            <w:tcW w:w="457" w:type="pct"/>
            <w:tcBorders>
              <w:top w:val="single" w:sz="4" w:space="0" w:color="293F5B"/>
              <w:left w:val="nil"/>
              <w:bottom w:val="single" w:sz="4" w:space="0" w:color="293F5B"/>
              <w:right w:val="nil"/>
            </w:tcBorders>
            <w:shd w:val="clear" w:color="000000" w:fill="FFFFFF"/>
            <w:noWrap/>
            <w:vAlign w:val="bottom"/>
            <w:hideMark/>
          </w:tcPr>
          <w:p w14:paraId="64C43588" w14:textId="77777777" w:rsidR="00DA26DA" w:rsidRPr="00DA26DA" w:rsidRDefault="00DA26DA" w:rsidP="00DA26DA">
            <w:pPr>
              <w:spacing w:before="0" w:after="0" w:line="240" w:lineRule="auto"/>
              <w:jc w:val="right"/>
              <w:rPr>
                <w:rFonts w:ascii="Arial" w:hAnsi="Arial" w:cs="Arial"/>
                <w:sz w:val="16"/>
                <w:szCs w:val="16"/>
              </w:rPr>
            </w:pPr>
            <w:r w:rsidRPr="00DA26DA">
              <w:rPr>
                <w:rFonts w:ascii="Arial" w:hAnsi="Arial" w:cs="Arial"/>
                <w:sz w:val="16"/>
                <w:szCs w:val="16"/>
              </w:rPr>
              <w:t>-</w:t>
            </w:r>
          </w:p>
        </w:tc>
        <w:tc>
          <w:tcPr>
            <w:tcW w:w="457" w:type="pct"/>
            <w:tcBorders>
              <w:top w:val="single" w:sz="4" w:space="0" w:color="293F5B"/>
              <w:left w:val="nil"/>
              <w:bottom w:val="single" w:sz="4" w:space="0" w:color="293F5B"/>
              <w:right w:val="nil"/>
            </w:tcBorders>
            <w:shd w:val="clear" w:color="000000" w:fill="FFFFFF"/>
            <w:noWrap/>
            <w:vAlign w:val="bottom"/>
            <w:hideMark/>
          </w:tcPr>
          <w:p w14:paraId="56469545" w14:textId="77777777" w:rsidR="00DA26DA" w:rsidRPr="00DA26DA" w:rsidRDefault="00DA26DA" w:rsidP="00DA26DA">
            <w:pPr>
              <w:spacing w:before="0" w:after="0" w:line="240" w:lineRule="auto"/>
              <w:jc w:val="right"/>
              <w:rPr>
                <w:rFonts w:ascii="Arial" w:hAnsi="Arial" w:cs="Arial"/>
                <w:sz w:val="16"/>
                <w:szCs w:val="16"/>
              </w:rPr>
            </w:pPr>
            <w:r w:rsidRPr="00DA26DA">
              <w:rPr>
                <w:rFonts w:ascii="Arial" w:hAnsi="Arial" w:cs="Arial"/>
                <w:sz w:val="16"/>
                <w:szCs w:val="16"/>
              </w:rPr>
              <w:t>-</w:t>
            </w:r>
          </w:p>
        </w:tc>
        <w:tc>
          <w:tcPr>
            <w:tcW w:w="457" w:type="pct"/>
            <w:tcBorders>
              <w:top w:val="single" w:sz="4" w:space="0" w:color="293F5B"/>
              <w:left w:val="nil"/>
              <w:bottom w:val="single" w:sz="4" w:space="0" w:color="293F5B"/>
              <w:right w:val="nil"/>
            </w:tcBorders>
            <w:shd w:val="clear" w:color="000000" w:fill="FFFFFF"/>
            <w:noWrap/>
            <w:vAlign w:val="bottom"/>
            <w:hideMark/>
          </w:tcPr>
          <w:p w14:paraId="6CD9635C" w14:textId="77777777" w:rsidR="00DA26DA" w:rsidRPr="00DA26DA" w:rsidRDefault="00DA26DA" w:rsidP="00DA26DA">
            <w:pPr>
              <w:spacing w:before="0" w:after="0" w:line="240" w:lineRule="auto"/>
              <w:jc w:val="right"/>
              <w:rPr>
                <w:rFonts w:ascii="Arial" w:hAnsi="Arial" w:cs="Arial"/>
                <w:sz w:val="16"/>
                <w:szCs w:val="16"/>
              </w:rPr>
            </w:pPr>
            <w:r w:rsidRPr="00DA26DA">
              <w:rPr>
                <w:rFonts w:ascii="Arial" w:hAnsi="Arial" w:cs="Arial"/>
                <w:sz w:val="16"/>
                <w:szCs w:val="16"/>
              </w:rPr>
              <w:t>-</w:t>
            </w:r>
          </w:p>
        </w:tc>
        <w:tc>
          <w:tcPr>
            <w:tcW w:w="522" w:type="pct"/>
            <w:tcBorders>
              <w:top w:val="single" w:sz="4" w:space="0" w:color="293F5B"/>
              <w:left w:val="nil"/>
              <w:bottom w:val="single" w:sz="4" w:space="0" w:color="293F5B"/>
              <w:right w:val="nil"/>
            </w:tcBorders>
            <w:shd w:val="clear" w:color="000000" w:fill="E6F2FF"/>
            <w:noWrap/>
            <w:vAlign w:val="bottom"/>
            <w:hideMark/>
          </w:tcPr>
          <w:p w14:paraId="6AC5C4D1" w14:textId="77777777" w:rsidR="00DA26DA" w:rsidRPr="00DA26DA" w:rsidRDefault="00DA26DA" w:rsidP="00DA26DA">
            <w:pPr>
              <w:spacing w:before="0" w:after="0" w:line="240" w:lineRule="auto"/>
              <w:jc w:val="right"/>
              <w:rPr>
                <w:rFonts w:ascii="Arial" w:hAnsi="Arial" w:cs="Arial"/>
                <w:sz w:val="16"/>
                <w:szCs w:val="16"/>
              </w:rPr>
            </w:pPr>
            <w:r w:rsidRPr="00DA26DA">
              <w:rPr>
                <w:rFonts w:ascii="Arial" w:hAnsi="Arial" w:cs="Arial"/>
                <w:sz w:val="16"/>
                <w:szCs w:val="16"/>
              </w:rPr>
              <w:t>1,387.6</w:t>
            </w:r>
          </w:p>
        </w:tc>
      </w:tr>
      <w:tr w:rsidR="00DA26DA" w:rsidRPr="00DA26DA" w14:paraId="680297EE" w14:textId="77777777" w:rsidTr="00DA26DA">
        <w:trPr>
          <w:divId w:val="2002535569"/>
          <w:trHeight w:hRule="exact" w:val="204"/>
        </w:trPr>
        <w:tc>
          <w:tcPr>
            <w:tcW w:w="755" w:type="pct"/>
            <w:tcBorders>
              <w:top w:val="nil"/>
              <w:left w:val="nil"/>
              <w:bottom w:val="single" w:sz="4" w:space="0" w:color="293F5B"/>
              <w:right w:val="nil"/>
            </w:tcBorders>
            <w:shd w:val="clear" w:color="000000" w:fill="FFFFFF"/>
            <w:noWrap/>
            <w:vAlign w:val="bottom"/>
            <w:hideMark/>
          </w:tcPr>
          <w:p w14:paraId="2118F453" w14:textId="77777777" w:rsidR="00DA26DA" w:rsidRPr="00DA26DA" w:rsidRDefault="00DA26DA" w:rsidP="00DA26DA">
            <w:pPr>
              <w:spacing w:before="0" w:after="0" w:line="240" w:lineRule="auto"/>
              <w:rPr>
                <w:rFonts w:ascii="Arial" w:hAnsi="Arial" w:cs="Arial"/>
                <w:b/>
                <w:bCs/>
                <w:color w:val="000000"/>
                <w:sz w:val="16"/>
                <w:szCs w:val="16"/>
              </w:rPr>
            </w:pPr>
            <w:r w:rsidRPr="00DA26DA">
              <w:rPr>
                <w:rFonts w:ascii="Arial" w:hAnsi="Arial" w:cs="Arial"/>
                <w:b/>
                <w:bCs/>
                <w:color w:val="000000"/>
                <w:sz w:val="16"/>
                <w:szCs w:val="16"/>
              </w:rPr>
              <w:t>Total</w:t>
            </w:r>
          </w:p>
        </w:tc>
        <w:tc>
          <w:tcPr>
            <w:tcW w:w="458" w:type="pct"/>
            <w:tcBorders>
              <w:top w:val="nil"/>
              <w:left w:val="nil"/>
              <w:bottom w:val="single" w:sz="4" w:space="0" w:color="293F5B"/>
              <w:right w:val="nil"/>
            </w:tcBorders>
            <w:shd w:val="clear" w:color="000000" w:fill="FFFFFF"/>
            <w:noWrap/>
            <w:vAlign w:val="center"/>
            <w:hideMark/>
          </w:tcPr>
          <w:p w14:paraId="5561D3D7" w14:textId="77777777" w:rsidR="00DA26DA" w:rsidRPr="00DA26DA" w:rsidRDefault="00DA26DA" w:rsidP="00DA26DA">
            <w:pPr>
              <w:spacing w:before="0" w:after="0" w:line="240" w:lineRule="auto"/>
              <w:jc w:val="right"/>
              <w:rPr>
                <w:rFonts w:ascii="Arial" w:hAnsi="Arial" w:cs="Arial"/>
                <w:b/>
                <w:bCs/>
                <w:sz w:val="16"/>
                <w:szCs w:val="16"/>
              </w:rPr>
            </w:pPr>
            <w:r w:rsidRPr="00DA26DA">
              <w:rPr>
                <w:rFonts w:ascii="Arial" w:hAnsi="Arial" w:cs="Arial"/>
                <w:b/>
                <w:bCs/>
                <w:sz w:val="16"/>
                <w:szCs w:val="16"/>
              </w:rPr>
              <w:t>-</w:t>
            </w:r>
          </w:p>
        </w:tc>
        <w:tc>
          <w:tcPr>
            <w:tcW w:w="457" w:type="pct"/>
            <w:tcBorders>
              <w:top w:val="nil"/>
              <w:left w:val="nil"/>
              <w:bottom w:val="single" w:sz="4" w:space="0" w:color="293F5B"/>
              <w:right w:val="nil"/>
            </w:tcBorders>
            <w:shd w:val="clear" w:color="000000" w:fill="FFFFFF"/>
            <w:noWrap/>
            <w:vAlign w:val="center"/>
            <w:hideMark/>
          </w:tcPr>
          <w:p w14:paraId="2508C815" w14:textId="77777777" w:rsidR="00DA26DA" w:rsidRPr="00DA26DA" w:rsidRDefault="00DA26DA" w:rsidP="00DA26DA">
            <w:pPr>
              <w:spacing w:before="0" w:after="0" w:line="240" w:lineRule="auto"/>
              <w:jc w:val="right"/>
              <w:rPr>
                <w:rFonts w:ascii="Arial" w:hAnsi="Arial" w:cs="Arial"/>
                <w:b/>
                <w:bCs/>
                <w:sz w:val="16"/>
                <w:szCs w:val="16"/>
              </w:rPr>
            </w:pPr>
            <w:r w:rsidRPr="00DA26DA">
              <w:rPr>
                <w:rFonts w:ascii="Arial" w:hAnsi="Arial" w:cs="Arial"/>
                <w:b/>
                <w:bCs/>
                <w:sz w:val="16"/>
                <w:szCs w:val="16"/>
              </w:rPr>
              <w:t>-</w:t>
            </w:r>
          </w:p>
        </w:tc>
        <w:tc>
          <w:tcPr>
            <w:tcW w:w="522" w:type="pct"/>
            <w:tcBorders>
              <w:top w:val="nil"/>
              <w:left w:val="nil"/>
              <w:bottom w:val="single" w:sz="4" w:space="0" w:color="293F5B"/>
              <w:right w:val="nil"/>
            </w:tcBorders>
            <w:shd w:val="clear" w:color="000000" w:fill="FFFFFF"/>
            <w:noWrap/>
            <w:vAlign w:val="center"/>
            <w:hideMark/>
          </w:tcPr>
          <w:p w14:paraId="5CF09376" w14:textId="77777777" w:rsidR="00DA26DA" w:rsidRPr="00DA26DA" w:rsidRDefault="00DA26DA" w:rsidP="00DA26DA">
            <w:pPr>
              <w:spacing w:before="0" w:after="0" w:line="240" w:lineRule="auto"/>
              <w:jc w:val="right"/>
              <w:rPr>
                <w:rFonts w:ascii="Arial" w:hAnsi="Arial" w:cs="Arial"/>
                <w:b/>
                <w:bCs/>
                <w:sz w:val="16"/>
                <w:szCs w:val="16"/>
              </w:rPr>
            </w:pPr>
            <w:r w:rsidRPr="00DA26DA">
              <w:rPr>
                <w:rFonts w:ascii="Arial" w:hAnsi="Arial" w:cs="Arial"/>
                <w:b/>
                <w:bCs/>
                <w:sz w:val="16"/>
                <w:szCs w:val="16"/>
              </w:rPr>
              <w:t>1,387.6</w:t>
            </w:r>
          </w:p>
        </w:tc>
        <w:tc>
          <w:tcPr>
            <w:tcW w:w="457" w:type="pct"/>
            <w:tcBorders>
              <w:top w:val="nil"/>
              <w:left w:val="nil"/>
              <w:bottom w:val="single" w:sz="4" w:space="0" w:color="293F5B"/>
              <w:right w:val="nil"/>
            </w:tcBorders>
            <w:shd w:val="clear" w:color="000000" w:fill="FFFFFF"/>
            <w:noWrap/>
            <w:vAlign w:val="center"/>
            <w:hideMark/>
          </w:tcPr>
          <w:p w14:paraId="1455FACC" w14:textId="77777777" w:rsidR="00DA26DA" w:rsidRPr="00DA26DA" w:rsidRDefault="00DA26DA" w:rsidP="00DA26DA">
            <w:pPr>
              <w:spacing w:before="0" w:after="0" w:line="240" w:lineRule="auto"/>
              <w:jc w:val="right"/>
              <w:rPr>
                <w:rFonts w:ascii="Arial" w:hAnsi="Arial" w:cs="Arial"/>
                <w:b/>
                <w:bCs/>
                <w:sz w:val="16"/>
                <w:szCs w:val="16"/>
              </w:rPr>
            </w:pPr>
            <w:r w:rsidRPr="00DA26DA">
              <w:rPr>
                <w:rFonts w:ascii="Arial" w:hAnsi="Arial" w:cs="Arial"/>
                <w:b/>
                <w:bCs/>
                <w:sz w:val="16"/>
                <w:szCs w:val="16"/>
              </w:rPr>
              <w:t>-</w:t>
            </w:r>
          </w:p>
        </w:tc>
        <w:tc>
          <w:tcPr>
            <w:tcW w:w="457" w:type="pct"/>
            <w:tcBorders>
              <w:top w:val="nil"/>
              <w:left w:val="nil"/>
              <w:bottom w:val="single" w:sz="4" w:space="0" w:color="293F5B"/>
              <w:right w:val="nil"/>
            </w:tcBorders>
            <w:shd w:val="clear" w:color="000000" w:fill="FFFFFF"/>
            <w:noWrap/>
            <w:vAlign w:val="center"/>
            <w:hideMark/>
          </w:tcPr>
          <w:p w14:paraId="41833149" w14:textId="77777777" w:rsidR="00DA26DA" w:rsidRPr="00DA26DA" w:rsidRDefault="00DA26DA" w:rsidP="00DA26DA">
            <w:pPr>
              <w:spacing w:before="0" w:after="0" w:line="240" w:lineRule="auto"/>
              <w:jc w:val="right"/>
              <w:rPr>
                <w:rFonts w:ascii="Arial" w:hAnsi="Arial" w:cs="Arial"/>
                <w:b/>
                <w:bCs/>
                <w:sz w:val="16"/>
                <w:szCs w:val="16"/>
              </w:rPr>
            </w:pPr>
            <w:r w:rsidRPr="00DA26DA">
              <w:rPr>
                <w:rFonts w:ascii="Arial" w:hAnsi="Arial" w:cs="Arial"/>
                <w:b/>
                <w:bCs/>
                <w:sz w:val="16"/>
                <w:szCs w:val="16"/>
              </w:rPr>
              <w:t>-</w:t>
            </w:r>
          </w:p>
        </w:tc>
        <w:tc>
          <w:tcPr>
            <w:tcW w:w="457" w:type="pct"/>
            <w:tcBorders>
              <w:top w:val="nil"/>
              <w:left w:val="nil"/>
              <w:bottom w:val="single" w:sz="4" w:space="0" w:color="293F5B"/>
              <w:right w:val="nil"/>
            </w:tcBorders>
            <w:shd w:val="clear" w:color="000000" w:fill="FFFFFF"/>
            <w:noWrap/>
            <w:vAlign w:val="center"/>
            <w:hideMark/>
          </w:tcPr>
          <w:p w14:paraId="61069ACE" w14:textId="77777777" w:rsidR="00DA26DA" w:rsidRPr="00DA26DA" w:rsidRDefault="00DA26DA" w:rsidP="00DA26DA">
            <w:pPr>
              <w:spacing w:before="0" w:after="0" w:line="240" w:lineRule="auto"/>
              <w:jc w:val="right"/>
              <w:rPr>
                <w:rFonts w:ascii="Arial" w:hAnsi="Arial" w:cs="Arial"/>
                <w:b/>
                <w:bCs/>
                <w:sz w:val="16"/>
                <w:szCs w:val="16"/>
              </w:rPr>
            </w:pPr>
            <w:r w:rsidRPr="00DA26DA">
              <w:rPr>
                <w:rFonts w:ascii="Arial" w:hAnsi="Arial" w:cs="Arial"/>
                <w:b/>
                <w:bCs/>
                <w:sz w:val="16"/>
                <w:szCs w:val="16"/>
              </w:rPr>
              <w:t>-</w:t>
            </w:r>
          </w:p>
        </w:tc>
        <w:tc>
          <w:tcPr>
            <w:tcW w:w="457" w:type="pct"/>
            <w:tcBorders>
              <w:top w:val="nil"/>
              <w:left w:val="nil"/>
              <w:bottom w:val="single" w:sz="4" w:space="0" w:color="293F5B"/>
              <w:right w:val="nil"/>
            </w:tcBorders>
            <w:shd w:val="clear" w:color="000000" w:fill="FFFFFF"/>
            <w:noWrap/>
            <w:vAlign w:val="center"/>
            <w:hideMark/>
          </w:tcPr>
          <w:p w14:paraId="556DB025" w14:textId="77777777" w:rsidR="00DA26DA" w:rsidRPr="00DA26DA" w:rsidRDefault="00DA26DA" w:rsidP="00DA26DA">
            <w:pPr>
              <w:spacing w:before="0" w:after="0" w:line="240" w:lineRule="auto"/>
              <w:jc w:val="right"/>
              <w:rPr>
                <w:rFonts w:ascii="Arial" w:hAnsi="Arial" w:cs="Arial"/>
                <w:b/>
                <w:bCs/>
                <w:sz w:val="16"/>
                <w:szCs w:val="16"/>
              </w:rPr>
            </w:pPr>
            <w:r w:rsidRPr="00DA26DA">
              <w:rPr>
                <w:rFonts w:ascii="Arial" w:hAnsi="Arial" w:cs="Arial"/>
                <w:b/>
                <w:bCs/>
                <w:sz w:val="16"/>
                <w:szCs w:val="16"/>
              </w:rPr>
              <w:t>-</w:t>
            </w:r>
          </w:p>
        </w:tc>
        <w:tc>
          <w:tcPr>
            <w:tcW w:w="457" w:type="pct"/>
            <w:tcBorders>
              <w:top w:val="nil"/>
              <w:left w:val="nil"/>
              <w:bottom w:val="single" w:sz="4" w:space="0" w:color="293F5B"/>
              <w:right w:val="nil"/>
            </w:tcBorders>
            <w:shd w:val="clear" w:color="000000" w:fill="FFFFFF"/>
            <w:noWrap/>
            <w:vAlign w:val="center"/>
            <w:hideMark/>
          </w:tcPr>
          <w:p w14:paraId="6C0B5714" w14:textId="77777777" w:rsidR="00DA26DA" w:rsidRPr="00DA26DA" w:rsidRDefault="00DA26DA" w:rsidP="00DA26DA">
            <w:pPr>
              <w:spacing w:before="0" w:after="0" w:line="240" w:lineRule="auto"/>
              <w:jc w:val="right"/>
              <w:rPr>
                <w:rFonts w:ascii="Arial" w:hAnsi="Arial" w:cs="Arial"/>
                <w:b/>
                <w:bCs/>
                <w:sz w:val="16"/>
                <w:szCs w:val="16"/>
              </w:rPr>
            </w:pPr>
            <w:r w:rsidRPr="00DA26DA">
              <w:rPr>
                <w:rFonts w:ascii="Arial" w:hAnsi="Arial" w:cs="Arial"/>
                <w:b/>
                <w:bCs/>
                <w:sz w:val="16"/>
                <w:szCs w:val="16"/>
              </w:rPr>
              <w:t>-</w:t>
            </w:r>
          </w:p>
        </w:tc>
        <w:tc>
          <w:tcPr>
            <w:tcW w:w="522" w:type="pct"/>
            <w:tcBorders>
              <w:top w:val="nil"/>
              <w:left w:val="nil"/>
              <w:bottom w:val="single" w:sz="4" w:space="0" w:color="293F5B"/>
              <w:right w:val="nil"/>
            </w:tcBorders>
            <w:shd w:val="clear" w:color="000000" w:fill="E6F2FF"/>
            <w:noWrap/>
            <w:vAlign w:val="center"/>
            <w:hideMark/>
          </w:tcPr>
          <w:p w14:paraId="0A1879BA" w14:textId="77777777" w:rsidR="00DA26DA" w:rsidRPr="00DA26DA" w:rsidRDefault="00DA26DA" w:rsidP="00DA26DA">
            <w:pPr>
              <w:spacing w:before="0" w:after="0" w:line="240" w:lineRule="auto"/>
              <w:jc w:val="right"/>
              <w:rPr>
                <w:rFonts w:ascii="Arial" w:hAnsi="Arial" w:cs="Arial"/>
                <w:b/>
                <w:bCs/>
                <w:sz w:val="16"/>
                <w:szCs w:val="16"/>
              </w:rPr>
            </w:pPr>
            <w:r w:rsidRPr="00DA26DA">
              <w:rPr>
                <w:rFonts w:ascii="Arial" w:hAnsi="Arial" w:cs="Arial"/>
                <w:b/>
                <w:bCs/>
                <w:sz w:val="16"/>
                <w:szCs w:val="16"/>
              </w:rPr>
              <w:t>1,387.6</w:t>
            </w:r>
          </w:p>
        </w:tc>
      </w:tr>
    </w:tbl>
    <w:p w14:paraId="1D59AE5E" w14:textId="339A650E" w:rsidR="009175F2" w:rsidRPr="00934CF0" w:rsidRDefault="009175F2" w:rsidP="00D50ACB">
      <w:r w:rsidRPr="00934CF0">
        <w:t xml:space="preserve">For accounting purposes, the Australian Government recognises a liability equal to the present value of future payments expected to be made to the states under the DRFA. This is regardless of whether a state has completed eligible disaster reconstruction work or submitted an eligible claim. See </w:t>
      </w:r>
      <w:r w:rsidR="00B328BE">
        <w:t>Table </w:t>
      </w:r>
      <w:r w:rsidRPr="00934CF0">
        <w:t>3.20 in Attachment A for the expense outcome.</w:t>
      </w:r>
    </w:p>
    <w:p w14:paraId="1483120F" w14:textId="63571319" w:rsidR="009175F2" w:rsidRPr="00934CF0" w:rsidRDefault="009175F2" w:rsidP="009175F2">
      <w:pPr>
        <w:pStyle w:val="Heading2"/>
      </w:pPr>
      <w:r w:rsidRPr="00934CF0">
        <w:t xml:space="preserve">General revenue assistance </w:t>
      </w:r>
    </w:p>
    <w:p w14:paraId="03588EFD" w14:textId="77777777" w:rsidR="009175F2" w:rsidRPr="00934CF0" w:rsidRDefault="009175F2" w:rsidP="009175F2">
      <w:r w:rsidRPr="00934CF0">
        <w:t>General revenue assistance is provided to the states, without conditions, to spend according to their own budget priorities.</w:t>
      </w:r>
    </w:p>
    <w:p w14:paraId="77722299" w14:textId="5F58A69D" w:rsidR="009175F2" w:rsidRPr="008F50F6" w:rsidRDefault="009175F2" w:rsidP="009175F2">
      <w:r w:rsidRPr="00934CF0">
        <w:t>In 202</w:t>
      </w:r>
      <w:r w:rsidR="00774B76">
        <w:t>3</w:t>
      </w:r>
      <w:r w:rsidR="00863F4D" w:rsidRPr="00934CF0">
        <w:t>–</w:t>
      </w:r>
      <w:r w:rsidRPr="00934CF0">
        <w:t>2</w:t>
      </w:r>
      <w:r w:rsidR="00774B76">
        <w:t>4</w:t>
      </w:r>
      <w:r w:rsidRPr="00934CF0">
        <w:t>, the states received $</w:t>
      </w:r>
      <w:r w:rsidR="007D0B0D">
        <w:t>91.3</w:t>
      </w:r>
      <w:r w:rsidR="00B328BE">
        <w:t> billion</w:t>
      </w:r>
      <w:r w:rsidRPr="00934CF0">
        <w:t xml:space="preserve"> in general revenue assistance from the Australian Government, </w:t>
      </w:r>
      <w:r w:rsidR="00F5013B">
        <w:t>consisting of</w:t>
      </w:r>
      <w:r w:rsidR="00F5013B" w:rsidRPr="00934CF0">
        <w:t xml:space="preserve"> </w:t>
      </w:r>
      <w:r w:rsidRPr="00934CF0">
        <w:t>$</w:t>
      </w:r>
      <w:r w:rsidR="00F13E5E">
        <w:t>85.6</w:t>
      </w:r>
      <w:r w:rsidR="00B328BE">
        <w:t> billion</w:t>
      </w:r>
      <w:r w:rsidRPr="00934CF0">
        <w:t xml:space="preserve"> in GST entitlements</w:t>
      </w:r>
      <w:r w:rsidR="00EE70F3">
        <w:t xml:space="preserve"> (</w:t>
      </w:r>
      <w:r w:rsidR="00802886">
        <w:t xml:space="preserve">comprising </w:t>
      </w:r>
      <w:r w:rsidR="0006178B">
        <w:t>GST revenue and the Commonwealth funded GST pool boost</w:t>
      </w:r>
      <w:r w:rsidR="00F5013B">
        <w:t>)</w:t>
      </w:r>
      <w:r w:rsidRPr="00934CF0">
        <w:t>, $</w:t>
      </w:r>
      <w:r w:rsidR="00FE72DF">
        <w:t>4.9</w:t>
      </w:r>
      <w:r w:rsidR="00B328BE">
        <w:t> billion</w:t>
      </w:r>
      <w:r w:rsidRPr="00934CF0">
        <w:t xml:space="preserve"> in horizontal fiscal equalisation (HFE) transition payments </w:t>
      </w:r>
      <w:r w:rsidR="001246C3">
        <w:t xml:space="preserve">(also known as the No </w:t>
      </w:r>
      <w:r w:rsidR="00287E54">
        <w:t>Worse Off Guarantee</w:t>
      </w:r>
      <w:r w:rsidR="000A777B">
        <w:t xml:space="preserve">) </w:t>
      </w:r>
      <w:r w:rsidRPr="00934CF0">
        <w:t>and $</w:t>
      </w:r>
      <w:r w:rsidR="009D500E">
        <w:t>772</w:t>
      </w:r>
      <w:r w:rsidR="00B328BE">
        <w:t> million</w:t>
      </w:r>
      <w:r w:rsidRPr="00934CF0">
        <w:t xml:space="preserve"> of other general revenue assistance (</w:t>
      </w:r>
      <w:r w:rsidR="00B328BE">
        <w:t>Table </w:t>
      </w:r>
      <w:r w:rsidRPr="00934CF0">
        <w:t xml:space="preserve">3.5). Total general revenue assistance to the states constituted </w:t>
      </w:r>
      <w:r w:rsidR="001E325D">
        <w:t>13.3</w:t>
      </w:r>
      <w:r w:rsidR="00FA6B41">
        <w:t> per cent</w:t>
      </w:r>
      <w:r w:rsidRPr="00934CF0">
        <w:t xml:space="preserve"> of total Australian Government expenditure in 202</w:t>
      </w:r>
      <w:r w:rsidR="00774B76">
        <w:t>3</w:t>
      </w:r>
      <w:r w:rsidR="00F51526" w:rsidRPr="00934CF0">
        <w:t>–</w:t>
      </w:r>
      <w:r w:rsidRPr="00934CF0">
        <w:t>2</w:t>
      </w:r>
      <w:r w:rsidR="00774B76">
        <w:t>4</w:t>
      </w:r>
      <w:r w:rsidRPr="00934CF0">
        <w:t>.</w:t>
      </w:r>
    </w:p>
    <w:p w14:paraId="171EAA1B" w14:textId="5100BC98" w:rsidR="006709FC" w:rsidRDefault="00B328BE" w:rsidP="006709FC">
      <w:pPr>
        <w:pStyle w:val="TableHeading"/>
        <w:rPr>
          <w:rFonts w:asciiTheme="minorHAnsi" w:eastAsiaTheme="minorHAnsi" w:hAnsiTheme="minorHAnsi" w:cstheme="minorBidi"/>
          <w:sz w:val="22"/>
          <w:szCs w:val="22"/>
          <w:lang w:eastAsia="en-US"/>
        </w:rPr>
      </w:pPr>
      <w:r>
        <w:t>Table </w:t>
      </w:r>
      <w:r w:rsidR="009175F2" w:rsidRPr="00934CF0">
        <w:t>3.5: General revenue assistance, 202</w:t>
      </w:r>
      <w:r w:rsidR="00D974B4">
        <w:t>3</w:t>
      </w:r>
      <w:r w:rsidR="00AD6E45" w:rsidRPr="00934CF0">
        <w:t>–</w:t>
      </w:r>
      <w:r w:rsidR="009175F2" w:rsidRPr="00934CF0">
        <w:t>2</w:t>
      </w:r>
      <w:r w:rsidR="00D974B4">
        <w:t>4</w:t>
      </w:r>
      <w:r w:rsidR="00470CEF">
        <w:rPr>
          <w:rFonts w:eastAsiaTheme="minorHAnsi"/>
        </w:rPr>
        <w:t xml:space="preserve"> </w:t>
      </w:r>
    </w:p>
    <w:tbl>
      <w:tblPr>
        <w:tblW w:w="5000" w:type="pct"/>
        <w:tblCellMar>
          <w:left w:w="0" w:type="dxa"/>
          <w:right w:w="28" w:type="dxa"/>
        </w:tblCellMar>
        <w:tblLook w:val="04A0" w:firstRow="1" w:lastRow="0" w:firstColumn="1" w:lastColumn="0" w:noHBand="0" w:noVBand="1"/>
      </w:tblPr>
      <w:tblGrid>
        <w:gridCol w:w="1630"/>
        <w:gridCol w:w="643"/>
        <w:gridCol w:w="643"/>
        <w:gridCol w:w="643"/>
        <w:gridCol w:w="643"/>
        <w:gridCol w:w="643"/>
        <w:gridCol w:w="643"/>
        <w:gridCol w:w="644"/>
        <w:gridCol w:w="644"/>
        <w:gridCol w:w="934"/>
      </w:tblGrid>
      <w:tr w:rsidR="006709FC" w:rsidRPr="00A4567E" w14:paraId="0799636E" w14:textId="77777777" w:rsidTr="006709FC">
        <w:trPr>
          <w:trHeight w:hRule="exact" w:val="225"/>
        </w:trPr>
        <w:tc>
          <w:tcPr>
            <w:tcW w:w="904" w:type="pct"/>
            <w:tcBorders>
              <w:top w:val="single" w:sz="4" w:space="0" w:color="293F5B"/>
              <w:left w:val="nil"/>
              <w:bottom w:val="nil"/>
              <w:right w:val="nil"/>
            </w:tcBorders>
            <w:shd w:val="clear" w:color="auto" w:fill="auto"/>
            <w:noWrap/>
            <w:vAlign w:val="center"/>
            <w:hideMark/>
          </w:tcPr>
          <w:p w14:paraId="4337F492" w14:textId="5D04AAF0" w:rsidR="006709FC" w:rsidRPr="00A4567E" w:rsidRDefault="006709FC" w:rsidP="006709FC">
            <w:pPr>
              <w:spacing w:before="0" w:after="0" w:line="240" w:lineRule="auto"/>
              <w:rPr>
                <w:rFonts w:ascii="Arial" w:hAnsi="Arial" w:cs="Arial"/>
                <w:color w:val="000000"/>
                <w:sz w:val="16"/>
                <w:szCs w:val="16"/>
              </w:rPr>
            </w:pPr>
            <w:r w:rsidRPr="00A4567E">
              <w:rPr>
                <w:rFonts w:ascii="Arial" w:hAnsi="Arial" w:cs="Arial"/>
                <w:color w:val="000000"/>
                <w:sz w:val="16"/>
                <w:szCs w:val="16"/>
              </w:rPr>
              <w:t>$million</w:t>
            </w:r>
          </w:p>
        </w:tc>
        <w:tc>
          <w:tcPr>
            <w:tcW w:w="434" w:type="pct"/>
            <w:tcBorders>
              <w:top w:val="single" w:sz="4" w:space="0" w:color="293F5B"/>
              <w:left w:val="nil"/>
              <w:bottom w:val="single" w:sz="4" w:space="0" w:color="000000"/>
              <w:right w:val="nil"/>
            </w:tcBorders>
            <w:shd w:val="clear" w:color="auto" w:fill="auto"/>
            <w:noWrap/>
            <w:vAlign w:val="center"/>
            <w:hideMark/>
          </w:tcPr>
          <w:p w14:paraId="54AE6E76" w14:textId="77777777" w:rsidR="006709FC" w:rsidRPr="00A4567E" w:rsidRDefault="006709FC" w:rsidP="006709FC">
            <w:pPr>
              <w:spacing w:before="0" w:after="0" w:line="240" w:lineRule="auto"/>
              <w:jc w:val="right"/>
              <w:rPr>
                <w:rFonts w:ascii="Arial" w:hAnsi="Arial" w:cs="Arial"/>
                <w:color w:val="000000"/>
                <w:sz w:val="16"/>
                <w:szCs w:val="16"/>
              </w:rPr>
            </w:pPr>
            <w:r w:rsidRPr="00A4567E">
              <w:rPr>
                <w:rFonts w:ascii="Arial" w:hAnsi="Arial" w:cs="Arial"/>
                <w:color w:val="000000"/>
                <w:sz w:val="16"/>
                <w:szCs w:val="16"/>
              </w:rPr>
              <w:t>NSW</w:t>
            </w:r>
          </w:p>
        </w:tc>
        <w:tc>
          <w:tcPr>
            <w:tcW w:w="434" w:type="pct"/>
            <w:tcBorders>
              <w:top w:val="single" w:sz="4" w:space="0" w:color="293F5B"/>
              <w:left w:val="nil"/>
              <w:bottom w:val="single" w:sz="4" w:space="0" w:color="000000"/>
              <w:right w:val="nil"/>
            </w:tcBorders>
            <w:shd w:val="clear" w:color="auto" w:fill="auto"/>
            <w:noWrap/>
            <w:vAlign w:val="center"/>
            <w:hideMark/>
          </w:tcPr>
          <w:p w14:paraId="42D09483" w14:textId="77777777" w:rsidR="006709FC" w:rsidRPr="00A4567E" w:rsidRDefault="006709FC" w:rsidP="006709FC">
            <w:pPr>
              <w:spacing w:before="0" w:after="0" w:line="240" w:lineRule="auto"/>
              <w:jc w:val="right"/>
              <w:rPr>
                <w:rFonts w:ascii="Arial" w:hAnsi="Arial" w:cs="Arial"/>
                <w:color w:val="000000"/>
                <w:sz w:val="16"/>
                <w:szCs w:val="16"/>
              </w:rPr>
            </w:pPr>
            <w:r w:rsidRPr="00A4567E">
              <w:rPr>
                <w:rFonts w:ascii="Arial" w:hAnsi="Arial" w:cs="Arial"/>
                <w:color w:val="000000"/>
                <w:sz w:val="16"/>
                <w:szCs w:val="16"/>
              </w:rPr>
              <w:t>VIC</w:t>
            </w:r>
          </w:p>
        </w:tc>
        <w:tc>
          <w:tcPr>
            <w:tcW w:w="434" w:type="pct"/>
            <w:tcBorders>
              <w:top w:val="single" w:sz="4" w:space="0" w:color="293F5B"/>
              <w:left w:val="nil"/>
              <w:bottom w:val="single" w:sz="4" w:space="0" w:color="000000"/>
              <w:right w:val="nil"/>
            </w:tcBorders>
            <w:shd w:val="clear" w:color="auto" w:fill="auto"/>
            <w:noWrap/>
            <w:vAlign w:val="center"/>
            <w:hideMark/>
          </w:tcPr>
          <w:p w14:paraId="56DE31CA" w14:textId="77777777" w:rsidR="006709FC" w:rsidRPr="00A4567E" w:rsidRDefault="006709FC" w:rsidP="006709FC">
            <w:pPr>
              <w:spacing w:before="0" w:after="0" w:line="240" w:lineRule="auto"/>
              <w:jc w:val="right"/>
              <w:rPr>
                <w:rFonts w:ascii="Arial" w:hAnsi="Arial" w:cs="Arial"/>
                <w:color w:val="000000"/>
                <w:sz w:val="16"/>
                <w:szCs w:val="16"/>
              </w:rPr>
            </w:pPr>
            <w:r w:rsidRPr="00A4567E">
              <w:rPr>
                <w:rFonts w:ascii="Arial" w:hAnsi="Arial" w:cs="Arial"/>
                <w:color w:val="000000"/>
                <w:sz w:val="16"/>
                <w:szCs w:val="16"/>
              </w:rPr>
              <w:t>QLD</w:t>
            </w:r>
          </w:p>
        </w:tc>
        <w:tc>
          <w:tcPr>
            <w:tcW w:w="434" w:type="pct"/>
            <w:tcBorders>
              <w:top w:val="single" w:sz="4" w:space="0" w:color="293F5B"/>
              <w:left w:val="nil"/>
              <w:bottom w:val="single" w:sz="4" w:space="0" w:color="000000"/>
              <w:right w:val="nil"/>
            </w:tcBorders>
            <w:shd w:val="clear" w:color="auto" w:fill="auto"/>
            <w:noWrap/>
            <w:vAlign w:val="center"/>
            <w:hideMark/>
          </w:tcPr>
          <w:p w14:paraId="2529082C" w14:textId="77777777" w:rsidR="006709FC" w:rsidRPr="00A4567E" w:rsidRDefault="006709FC" w:rsidP="006709FC">
            <w:pPr>
              <w:spacing w:before="0" w:after="0" w:line="240" w:lineRule="auto"/>
              <w:jc w:val="right"/>
              <w:rPr>
                <w:rFonts w:ascii="Arial" w:hAnsi="Arial" w:cs="Arial"/>
                <w:color w:val="000000"/>
                <w:sz w:val="16"/>
                <w:szCs w:val="16"/>
              </w:rPr>
            </w:pPr>
            <w:r w:rsidRPr="00A4567E">
              <w:rPr>
                <w:rFonts w:ascii="Arial" w:hAnsi="Arial" w:cs="Arial"/>
                <w:color w:val="000000"/>
                <w:sz w:val="16"/>
                <w:szCs w:val="16"/>
              </w:rPr>
              <w:t>WA</w:t>
            </w:r>
          </w:p>
        </w:tc>
        <w:tc>
          <w:tcPr>
            <w:tcW w:w="434" w:type="pct"/>
            <w:tcBorders>
              <w:top w:val="single" w:sz="4" w:space="0" w:color="293F5B"/>
              <w:left w:val="nil"/>
              <w:bottom w:val="single" w:sz="4" w:space="0" w:color="000000"/>
              <w:right w:val="nil"/>
            </w:tcBorders>
            <w:shd w:val="clear" w:color="auto" w:fill="auto"/>
            <w:noWrap/>
            <w:vAlign w:val="center"/>
            <w:hideMark/>
          </w:tcPr>
          <w:p w14:paraId="322B4824" w14:textId="77777777" w:rsidR="006709FC" w:rsidRPr="00A4567E" w:rsidRDefault="006709FC" w:rsidP="006709FC">
            <w:pPr>
              <w:spacing w:before="0" w:after="0" w:line="240" w:lineRule="auto"/>
              <w:jc w:val="right"/>
              <w:rPr>
                <w:rFonts w:ascii="Arial" w:hAnsi="Arial" w:cs="Arial"/>
                <w:color w:val="000000"/>
                <w:sz w:val="16"/>
                <w:szCs w:val="16"/>
              </w:rPr>
            </w:pPr>
            <w:r w:rsidRPr="00A4567E">
              <w:rPr>
                <w:rFonts w:ascii="Arial" w:hAnsi="Arial" w:cs="Arial"/>
                <w:color w:val="000000"/>
                <w:sz w:val="16"/>
                <w:szCs w:val="16"/>
              </w:rPr>
              <w:t>SA</w:t>
            </w:r>
          </w:p>
        </w:tc>
        <w:tc>
          <w:tcPr>
            <w:tcW w:w="434" w:type="pct"/>
            <w:tcBorders>
              <w:top w:val="single" w:sz="4" w:space="0" w:color="293F5B"/>
              <w:left w:val="nil"/>
              <w:bottom w:val="single" w:sz="4" w:space="0" w:color="000000"/>
              <w:right w:val="nil"/>
            </w:tcBorders>
            <w:shd w:val="clear" w:color="auto" w:fill="auto"/>
            <w:noWrap/>
            <w:vAlign w:val="center"/>
            <w:hideMark/>
          </w:tcPr>
          <w:p w14:paraId="417B63D8" w14:textId="77777777" w:rsidR="006709FC" w:rsidRPr="00A4567E" w:rsidRDefault="006709FC" w:rsidP="006709FC">
            <w:pPr>
              <w:spacing w:before="0" w:after="0" w:line="240" w:lineRule="auto"/>
              <w:jc w:val="right"/>
              <w:rPr>
                <w:rFonts w:ascii="Arial" w:hAnsi="Arial" w:cs="Arial"/>
                <w:color w:val="000000"/>
                <w:sz w:val="16"/>
                <w:szCs w:val="16"/>
              </w:rPr>
            </w:pPr>
            <w:r w:rsidRPr="00A4567E">
              <w:rPr>
                <w:rFonts w:ascii="Arial" w:hAnsi="Arial" w:cs="Arial"/>
                <w:color w:val="000000"/>
                <w:sz w:val="16"/>
                <w:szCs w:val="16"/>
              </w:rPr>
              <w:t>TAS</w:t>
            </w:r>
          </w:p>
        </w:tc>
        <w:tc>
          <w:tcPr>
            <w:tcW w:w="434" w:type="pct"/>
            <w:tcBorders>
              <w:top w:val="single" w:sz="4" w:space="0" w:color="293F5B"/>
              <w:left w:val="nil"/>
              <w:bottom w:val="single" w:sz="4" w:space="0" w:color="000000"/>
              <w:right w:val="nil"/>
            </w:tcBorders>
            <w:shd w:val="clear" w:color="auto" w:fill="auto"/>
            <w:noWrap/>
            <w:vAlign w:val="center"/>
            <w:hideMark/>
          </w:tcPr>
          <w:p w14:paraId="35B23C59" w14:textId="77777777" w:rsidR="006709FC" w:rsidRPr="00A4567E" w:rsidRDefault="006709FC" w:rsidP="006709FC">
            <w:pPr>
              <w:spacing w:before="0" w:after="0" w:line="240" w:lineRule="auto"/>
              <w:jc w:val="right"/>
              <w:rPr>
                <w:rFonts w:ascii="Arial" w:hAnsi="Arial" w:cs="Arial"/>
                <w:color w:val="000000"/>
                <w:sz w:val="16"/>
                <w:szCs w:val="16"/>
              </w:rPr>
            </w:pPr>
            <w:r w:rsidRPr="00A4567E">
              <w:rPr>
                <w:rFonts w:ascii="Arial" w:hAnsi="Arial" w:cs="Arial"/>
                <w:color w:val="000000"/>
                <w:sz w:val="16"/>
                <w:szCs w:val="16"/>
              </w:rPr>
              <w:t>ACT</w:t>
            </w:r>
          </w:p>
        </w:tc>
        <w:tc>
          <w:tcPr>
            <w:tcW w:w="434" w:type="pct"/>
            <w:tcBorders>
              <w:top w:val="single" w:sz="4" w:space="0" w:color="293F5B"/>
              <w:left w:val="nil"/>
              <w:bottom w:val="single" w:sz="4" w:space="0" w:color="000000"/>
              <w:right w:val="nil"/>
            </w:tcBorders>
            <w:shd w:val="clear" w:color="auto" w:fill="auto"/>
            <w:noWrap/>
            <w:vAlign w:val="center"/>
            <w:hideMark/>
          </w:tcPr>
          <w:p w14:paraId="11C1E4DF" w14:textId="77777777" w:rsidR="006709FC" w:rsidRPr="00A4567E" w:rsidRDefault="006709FC" w:rsidP="006709FC">
            <w:pPr>
              <w:spacing w:before="0" w:after="0" w:line="240" w:lineRule="auto"/>
              <w:jc w:val="right"/>
              <w:rPr>
                <w:rFonts w:ascii="Arial" w:hAnsi="Arial" w:cs="Arial"/>
                <w:color w:val="000000"/>
                <w:sz w:val="16"/>
                <w:szCs w:val="16"/>
              </w:rPr>
            </w:pPr>
            <w:r w:rsidRPr="00A4567E">
              <w:rPr>
                <w:rFonts w:ascii="Arial" w:hAnsi="Arial" w:cs="Arial"/>
                <w:color w:val="000000"/>
                <w:sz w:val="16"/>
                <w:szCs w:val="16"/>
              </w:rPr>
              <w:t>NT</w:t>
            </w:r>
          </w:p>
        </w:tc>
        <w:tc>
          <w:tcPr>
            <w:tcW w:w="622" w:type="pct"/>
            <w:tcBorders>
              <w:top w:val="single" w:sz="4" w:space="0" w:color="293F5B"/>
              <w:left w:val="nil"/>
              <w:bottom w:val="single" w:sz="4" w:space="0" w:color="000000"/>
              <w:right w:val="nil"/>
            </w:tcBorders>
            <w:shd w:val="clear" w:color="000000" w:fill="E6F2FF"/>
            <w:noWrap/>
            <w:vAlign w:val="center"/>
            <w:hideMark/>
          </w:tcPr>
          <w:p w14:paraId="5675FDE0" w14:textId="77777777" w:rsidR="006709FC" w:rsidRPr="00A4567E" w:rsidRDefault="006709FC" w:rsidP="006709FC">
            <w:pPr>
              <w:spacing w:before="0" w:after="0" w:line="240" w:lineRule="auto"/>
              <w:jc w:val="right"/>
              <w:rPr>
                <w:rFonts w:ascii="Arial" w:hAnsi="Arial" w:cs="Arial"/>
                <w:color w:val="000000"/>
                <w:sz w:val="16"/>
                <w:szCs w:val="16"/>
              </w:rPr>
            </w:pPr>
            <w:r w:rsidRPr="00A4567E">
              <w:rPr>
                <w:rFonts w:ascii="Arial" w:hAnsi="Arial" w:cs="Arial"/>
                <w:color w:val="000000"/>
                <w:sz w:val="16"/>
                <w:szCs w:val="16"/>
              </w:rPr>
              <w:t>Total</w:t>
            </w:r>
          </w:p>
        </w:tc>
      </w:tr>
      <w:tr w:rsidR="006709FC" w:rsidRPr="00A4567E" w14:paraId="0090DFB6" w14:textId="77777777" w:rsidTr="006709FC">
        <w:trPr>
          <w:trHeight w:hRule="exact" w:val="225"/>
        </w:trPr>
        <w:tc>
          <w:tcPr>
            <w:tcW w:w="904" w:type="pct"/>
            <w:tcBorders>
              <w:top w:val="nil"/>
              <w:left w:val="nil"/>
              <w:bottom w:val="nil"/>
              <w:right w:val="nil"/>
            </w:tcBorders>
            <w:shd w:val="clear" w:color="000000" w:fill="FFFFFF"/>
            <w:noWrap/>
            <w:vAlign w:val="center"/>
            <w:hideMark/>
          </w:tcPr>
          <w:p w14:paraId="22881967" w14:textId="77777777" w:rsidR="006709FC" w:rsidRPr="00EA50E9" w:rsidRDefault="006709FC" w:rsidP="006709FC">
            <w:pPr>
              <w:spacing w:before="0" w:after="0" w:line="240" w:lineRule="auto"/>
              <w:rPr>
                <w:rFonts w:ascii="Arial" w:hAnsi="Arial" w:cs="Arial"/>
                <w:color w:val="000000"/>
                <w:sz w:val="16"/>
                <w:szCs w:val="16"/>
              </w:rPr>
            </w:pPr>
            <w:r w:rsidRPr="00EA50E9">
              <w:rPr>
                <w:rFonts w:ascii="Arial" w:hAnsi="Arial" w:cs="Arial"/>
                <w:color w:val="000000"/>
                <w:sz w:val="16"/>
                <w:szCs w:val="16"/>
              </w:rPr>
              <w:t>GST entitlement(a)</w:t>
            </w:r>
          </w:p>
        </w:tc>
        <w:tc>
          <w:tcPr>
            <w:tcW w:w="434" w:type="pct"/>
            <w:tcBorders>
              <w:top w:val="nil"/>
              <w:left w:val="nil"/>
              <w:bottom w:val="nil"/>
              <w:right w:val="nil"/>
            </w:tcBorders>
            <w:shd w:val="clear" w:color="auto" w:fill="auto"/>
            <w:noWrap/>
            <w:vAlign w:val="center"/>
            <w:hideMark/>
          </w:tcPr>
          <w:p w14:paraId="5A433EDC" w14:textId="77777777" w:rsidR="006709FC" w:rsidRPr="00EA50E9" w:rsidRDefault="006709FC" w:rsidP="006709FC">
            <w:pPr>
              <w:spacing w:before="0" w:after="0" w:line="240" w:lineRule="auto"/>
              <w:jc w:val="right"/>
              <w:rPr>
                <w:rFonts w:ascii="Arial" w:hAnsi="Arial" w:cs="Arial"/>
                <w:color w:val="000000"/>
                <w:sz w:val="16"/>
                <w:szCs w:val="16"/>
              </w:rPr>
            </w:pPr>
            <w:r w:rsidRPr="00EA50E9">
              <w:rPr>
                <w:rFonts w:ascii="Arial" w:hAnsi="Arial" w:cs="Arial"/>
                <w:color w:val="000000"/>
                <w:sz w:val="16"/>
                <w:szCs w:val="16"/>
              </w:rPr>
              <w:t>24,807</w:t>
            </w:r>
          </w:p>
        </w:tc>
        <w:tc>
          <w:tcPr>
            <w:tcW w:w="434" w:type="pct"/>
            <w:tcBorders>
              <w:top w:val="nil"/>
              <w:left w:val="nil"/>
              <w:bottom w:val="nil"/>
              <w:right w:val="nil"/>
            </w:tcBorders>
            <w:shd w:val="clear" w:color="auto" w:fill="auto"/>
            <w:noWrap/>
            <w:vAlign w:val="center"/>
            <w:hideMark/>
          </w:tcPr>
          <w:p w14:paraId="60CF71D6" w14:textId="77777777" w:rsidR="006709FC" w:rsidRPr="00EA50E9" w:rsidRDefault="006709FC" w:rsidP="006709FC">
            <w:pPr>
              <w:spacing w:before="0" w:after="0" w:line="240" w:lineRule="auto"/>
              <w:jc w:val="right"/>
              <w:rPr>
                <w:rFonts w:ascii="Arial" w:hAnsi="Arial" w:cs="Arial"/>
                <w:color w:val="000000"/>
                <w:sz w:val="16"/>
                <w:szCs w:val="16"/>
              </w:rPr>
            </w:pPr>
            <w:r w:rsidRPr="00EA50E9">
              <w:rPr>
                <w:rFonts w:ascii="Arial" w:hAnsi="Arial" w:cs="Arial"/>
                <w:color w:val="000000"/>
                <w:sz w:val="16"/>
                <w:szCs w:val="16"/>
              </w:rPr>
              <w:t>18,731</w:t>
            </w:r>
          </w:p>
        </w:tc>
        <w:tc>
          <w:tcPr>
            <w:tcW w:w="434" w:type="pct"/>
            <w:tcBorders>
              <w:top w:val="nil"/>
              <w:left w:val="nil"/>
              <w:bottom w:val="nil"/>
              <w:right w:val="nil"/>
            </w:tcBorders>
            <w:shd w:val="clear" w:color="auto" w:fill="auto"/>
            <w:noWrap/>
            <w:vAlign w:val="center"/>
            <w:hideMark/>
          </w:tcPr>
          <w:p w14:paraId="114EF882" w14:textId="77777777" w:rsidR="006709FC" w:rsidRPr="00EA50E9" w:rsidRDefault="006709FC" w:rsidP="006709FC">
            <w:pPr>
              <w:spacing w:before="0" w:after="0" w:line="240" w:lineRule="auto"/>
              <w:jc w:val="right"/>
              <w:rPr>
                <w:rFonts w:ascii="Arial" w:hAnsi="Arial" w:cs="Arial"/>
                <w:color w:val="000000"/>
                <w:sz w:val="16"/>
                <w:szCs w:val="16"/>
              </w:rPr>
            </w:pPr>
            <w:r w:rsidRPr="00EA50E9">
              <w:rPr>
                <w:rFonts w:ascii="Arial" w:hAnsi="Arial" w:cs="Arial"/>
                <w:color w:val="000000"/>
                <w:sz w:val="16"/>
                <w:szCs w:val="16"/>
              </w:rPr>
              <w:t>18,155</w:t>
            </w:r>
          </w:p>
        </w:tc>
        <w:tc>
          <w:tcPr>
            <w:tcW w:w="434" w:type="pct"/>
            <w:tcBorders>
              <w:top w:val="nil"/>
              <w:left w:val="nil"/>
              <w:bottom w:val="nil"/>
              <w:right w:val="nil"/>
            </w:tcBorders>
            <w:shd w:val="clear" w:color="auto" w:fill="auto"/>
            <w:noWrap/>
            <w:vAlign w:val="center"/>
            <w:hideMark/>
          </w:tcPr>
          <w:p w14:paraId="1DA05DEF" w14:textId="77777777" w:rsidR="006709FC" w:rsidRPr="00EA50E9" w:rsidRDefault="006709FC" w:rsidP="006709FC">
            <w:pPr>
              <w:spacing w:before="0" w:after="0" w:line="240" w:lineRule="auto"/>
              <w:jc w:val="right"/>
              <w:rPr>
                <w:rFonts w:ascii="Arial" w:hAnsi="Arial" w:cs="Arial"/>
                <w:color w:val="000000"/>
                <w:sz w:val="16"/>
                <w:szCs w:val="16"/>
              </w:rPr>
            </w:pPr>
            <w:r w:rsidRPr="00EA50E9">
              <w:rPr>
                <w:rFonts w:ascii="Arial" w:hAnsi="Arial" w:cs="Arial"/>
                <w:color w:val="000000"/>
                <w:sz w:val="16"/>
                <w:szCs w:val="16"/>
              </w:rPr>
              <w:t>6,527</w:t>
            </w:r>
          </w:p>
        </w:tc>
        <w:tc>
          <w:tcPr>
            <w:tcW w:w="434" w:type="pct"/>
            <w:tcBorders>
              <w:top w:val="nil"/>
              <w:left w:val="nil"/>
              <w:bottom w:val="nil"/>
              <w:right w:val="nil"/>
            </w:tcBorders>
            <w:shd w:val="clear" w:color="auto" w:fill="auto"/>
            <w:noWrap/>
            <w:vAlign w:val="center"/>
            <w:hideMark/>
          </w:tcPr>
          <w:p w14:paraId="2C4050F9" w14:textId="77777777" w:rsidR="006709FC" w:rsidRPr="00EA50E9" w:rsidRDefault="006709FC" w:rsidP="006709FC">
            <w:pPr>
              <w:spacing w:before="0" w:after="0" w:line="240" w:lineRule="auto"/>
              <w:jc w:val="right"/>
              <w:rPr>
                <w:rFonts w:ascii="Arial" w:hAnsi="Arial" w:cs="Arial"/>
                <w:color w:val="000000"/>
                <w:sz w:val="16"/>
                <w:szCs w:val="16"/>
              </w:rPr>
            </w:pPr>
            <w:r w:rsidRPr="00EA50E9">
              <w:rPr>
                <w:rFonts w:ascii="Arial" w:hAnsi="Arial" w:cs="Arial"/>
                <w:color w:val="000000"/>
                <w:sz w:val="16"/>
                <w:szCs w:val="16"/>
              </w:rPr>
              <w:t>8,289</w:t>
            </w:r>
          </w:p>
        </w:tc>
        <w:tc>
          <w:tcPr>
            <w:tcW w:w="434" w:type="pct"/>
            <w:tcBorders>
              <w:top w:val="nil"/>
              <w:left w:val="nil"/>
              <w:bottom w:val="nil"/>
              <w:right w:val="nil"/>
            </w:tcBorders>
            <w:shd w:val="clear" w:color="auto" w:fill="auto"/>
            <w:noWrap/>
            <w:vAlign w:val="center"/>
            <w:hideMark/>
          </w:tcPr>
          <w:p w14:paraId="3A6F2E4F" w14:textId="77777777" w:rsidR="006709FC" w:rsidRPr="00EA50E9" w:rsidRDefault="006709FC" w:rsidP="006709FC">
            <w:pPr>
              <w:spacing w:before="0" w:after="0" w:line="240" w:lineRule="auto"/>
              <w:jc w:val="right"/>
              <w:rPr>
                <w:rFonts w:ascii="Arial" w:hAnsi="Arial" w:cs="Arial"/>
                <w:color w:val="000000"/>
                <w:sz w:val="16"/>
                <w:szCs w:val="16"/>
              </w:rPr>
            </w:pPr>
            <w:r w:rsidRPr="00EA50E9">
              <w:rPr>
                <w:rFonts w:ascii="Arial" w:hAnsi="Arial" w:cs="Arial"/>
                <w:color w:val="000000"/>
                <w:sz w:val="16"/>
                <w:szCs w:val="16"/>
              </w:rPr>
              <w:t>3,278</w:t>
            </w:r>
          </w:p>
        </w:tc>
        <w:tc>
          <w:tcPr>
            <w:tcW w:w="434" w:type="pct"/>
            <w:tcBorders>
              <w:top w:val="nil"/>
              <w:left w:val="nil"/>
              <w:bottom w:val="nil"/>
              <w:right w:val="nil"/>
            </w:tcBorders>
            <w:shd w:val="clear" w:color="auto" w:fill="auto"/>
            <w:noWrap/>
            <w:vAlign w:val="center"/>
            <w:hideMark/>
          </w:tcPr>
          <w:p w14:paraId="56505BF9" w14:textId="77777777" w:rsidR="006709FC" w:rsidRPr="00EA50E9" w:rsidRDefault="006709FC" w:rsidP="006709FC">
            <w:pPr>
              <w:spacing w:before="0" w:after="0" w:line="240" w:lineRule="auto"/>
              <w:jc w:val="right"/>
              <w:rPr>
                <w:rFonts w:ascii="Arial" w:hAnsi="Arial" w:cs="Arial"/>
                <w:color w:val="000000"/>
                <w:sz w:val="16"/>
                <w:szCs w:val="16"/>
              </w:rPr>
            </w:pPr>
            <w:r w:rsidRPr="00EA50E9">
              <w:rPr>
                <w:rFonts w:ascii="Arial" w:hAnsi="Arial" w:cs="Arial"/>
                <w:color w:val="000000"/>
                <w:sz w:val="16"/>
                <w:szCs w:val="16"/>
              </w:rPr>
              <w:t>1,790</w:t>
            </w:r>
          </w:p>
        </w:tc>
        <w:tc>
          <w:tcPr>
            <w:tcW w:w="434" w:type="pct"/>
            <w:tcBorders>
              <w:top w:val="nil"/>
              <w:left w:val="nil"/>
              <w:bottom w:val="nil"/>
              <w:right w:val="nil"/>
            </w:tcBorders>
            <w:shd w:val="clear" w:color="auto" w:fill="auto"/>
            <w:noWrap/>
            <w:vAlign w:val="center"/>
            <w:hideMark/>
          </w:tcPr>
          <w:p w14:paraId="63E5400A" w14:textId="77777777" w:rsidR="006709FC" w:rsidRPr="00EA50E9" w:rsidRDefault="006709FC" w:rsidP="006709FC">
            <w:pPr>
              <w:spacing w:before="0" w:after="0" w:line="240" w:lineRule="auto"/>
              <w:jc w:val="right"/>
              <w:rPr>
                <w:rFonts w:ascii="Arial" w:hAnsi="Arial" w:cs="Arial"/>
                <w:color w:val="000000"/>
                <w:sz w:val="16"/>
                <w:szCs w:val="16"/>
              </w:rPr>
            </w:pPr>
            <w:r w:rsidRPr="00EA50E9">
              <w:rPr>
                <w:rFonts w:ascii="Arial" w:hAnsi="Arial" w:cs="Arial"/>
                <w:color w:val="000000"/>
                <w:sz w:val="16"/>
                <w:szCs w:val="16"/>
              </w:rPr>
              <w:t>4,028</w:t>
            </w:r>
          </w:p>
        </w:tc>
        <w:tc>
          <w:tcPr>
            <w:tcW w:w="622" w:type="pct"/>
            <w:tcBorders>
              <w:top w:val="nil"/>
              <w:left w:val="nil"/>
              <w:bottom w:val="nil"/>
              <w:right w:val="nil"/>
            </w:tcBorders>
            <w:shd w:val="clear" w:color="000000" w:fill="E6F2FF"/>
            <w:noWrap/>
            <w:vAlign w:val="center"/>
            <w:hideMark/>
          </w:tcPr>
          <w:p w14:paraId="6CD69EA4" w14:textId="77777777" w:rsidR="006709FC" w:rsidRPr="00EA50E9" w:rsidRDefault="006709FC" w:rsidP="006709FC">
            <w:pPr>
              <w:spacing w:before="0" w:after="0" w:line="240" w:lineRule="auto"/>
              <w:jc w:val="right"/>
              <w:rPr>
                <w:rFonts w:ascii="Arial" w:hAnsi="Arial" w:cs="Arial"/>
                <w:color w:val="000000"/>
                <w:sz w:val="16"/>
                <w:szCs w:val="16"/>
              </w:rPr>
            </w:pPr>
            <w:r w:rsidRPr="00EA50E9">
              <w:rPr>
                <w:rFonts w:ascii="Arial" w:hAnsi="Arial" w:cs="Arial"/>
                <w:color w:val="000000"/>
                <w:sz w:val="16"/>
                <w:szCs w:val="16"/>
              </w:rPr>
              <w:t>85,605</w:t>
            </w:r>
          </w:p>
        </w:tc>
      </w:tr>
      <w:tr w:rsidR="006709FC" w:rsidRPr="00A4567E" w14:paraId="0121163A" w14:textId="77777777" w:rsidTr="006709FC">
        <w:trPr>
          <w:trHeight w:hRule="exact" w:val="225"/>
        </w:trPr>
        <w:tc>
          <w:tcPr>
            <w:tcW w:w="904" w:type="pct"/>
            <w:tcBorders>
              <w:top w:val="nil"/>
              <w:left w:val="nil"/>
              <w:bottom w:val="nil"/>
              <w:right w:val="nil"/>
            </w:tcBorders>
            <w:shd w:val="clear" w:color="000000" w:fill="FFFFFF"/>
            <w:noWrap/>
            <w:vAlign w:val="center"/>
            <w:hideMark/>
          </w:tcPr>
          <w:p w14:paraId="50E2EC68" w14:textId="77777777" w:rsidR="006709FC" w:rsidRPr="00EA50E9" w:rsidRDefault="006709FC" w:rsidP="006709FC">
            <w:pPr>
              <w:spacing w:before="0" w:after="0" w:line="240" w:lineRule="auto"/>
              <w:rPr>
                <w:rFonts w:ascii="Arial" w:hAnsi="Arial" w:cs="Arial"/>
                <w:color w:val="000000"/>
                <w:sz w:val="16"/>
                <w:szCs w:val="16"/>
              </w:rPr>
            </w:pPr>
            <w:r w:rsidRPr="00EA50E9">
              <w:rPr>
                <w:rFonts w:ascii="Arial" w:hAnsi="Arial" w:cs="Arial"/>
                <w:color w:val="000000"/>
                <w:sz w:val="16"/>
                <w:szCs w:val="16"/>
              </w:rPr>
              <w:t>HFE transition</w:t>
            </w:r>
          </w:p>
        </w:tc>
        <w:tc>
          <w:tcPr>
            <w:tcW w:w="434" w:type="pct"/>
            <w:tcBorders>
              <w:top w:val="nil"/>
              <w:left w:val="nil"/>
              <w:bottom w:val="nil"/>
              <w:right w:val="nil"/>
            </w:tcBorders>
            <w:shd w:val="clear" w:color="auto" w:fill="auto"/>
            <w:noWrap/>
            <w:vAlign w:val="center"/>
            <w:hideMark/>
          </w:tcPr>
          <w:p w14:paraId="2C9440D4" w14:textId="77777777" w:rsidR="006709FC" w:rsidRPr="00EA50E9" w:rsidRDefault="006709FC" w:rsidP="006709FC">
            <w:pPr>
              <w:spacing w:before="0" w:after="0" w:line="240" w:lineRule="auto"/>
              <w:rPr>
                <w:rFonts w:ascii="Arial" w:hAnsi="Arial" w:cs="Arial"/>
                <w:color w:val="000000"/>
                <w:sz w:val="16"/>
                <w:szCs w:val="16"/>
              </w:rPr>
            </w:pPr>
          </w:p>
        </w:tc>
        <w:tc>
          <w:tcPr>
            <w:tcW w:w="434" w:type="pct"/>
            <w:tcBorders>
              <w:top w:val="nil"/>
              <w:left w:val="nil"/>
              <w:bottom w:val="nil"/>
              <w:right w:val="nil"/>
            </w:tcBorders>
            <w:shd w:val="clear" w:color="auto" w:fill="auto"/>
            <w:noWrap/>
            <w:vAlign w:val="center"/>
            <w:hideMark/>
          </w:tcPr>
          <w:p w14:paraId="4E87CB4C" w14:textId="77777777" w:rsidR="006709FC" w:rsidRPr="00EA50E9" w:rsidRDefault="006709FC" w:rsidP="006709FC">
            <w:pPr>
              <w:spacing w:before="0" w:after="0" w:line="240" w:lineRule="auto"/>
              <w:jc w:val="right"/>
              <w:rPr>
                <w:rFonts w:ascii="Times New Roman" w:hAnsi="Times New Roman"/>
                <w:sz w:val="20"/>
              </w:rPr>
            </w:pPr>
          </w:p>
        </w:tc>
        <w:tc>
          <w:tcPr>
            <w:tcW w:w="434" w:type="pct"/>
            <w:tcBorders>
              <w:top w:val="nil"/>
              <w:left w:val="nil"/>
              <w:bottom w:val="nil"/>
              <w:right w:val="nil"/>
            </w:tcBorders>
            <w:shd w:val="clear" w:color="auto" w:fill="auto"/>
            <w:noWrap/>
            <w:vAlign w:val="center"/>
            <w:hideMark/>
          </w:tcPr>
          <w:p w14:paraId="4A8F0AFC" w14:textId="77777777" w:rsidR="006709FC" w:rsidRPr="00EA50E9" w:rsidRDefault="006709FC" w:rsidP="006709FC">
            <w:pPr>
              <w:spacing w:before="0" w:after="0" w:line="240" w:lineRule="auto"/>
              <w:jc w:val="right"/>
              <w:rPr>
                <w:rFonts w:ascii="Times New Roman" w:hAnsi="Times New Roman"/>
                <w:sz w:val="20"/>
              </w:rPr>
            </w:pPr>
          </w:p>
        </w:tc>
        <w:tc>
          <w:tcPr>
            <w:tcW w:w="434" w:type="pct"/>
            <w:tcBorders>
              <w:top w:val="nil"/>
              <w:left w:val="nil"/>
              <w:bottom w:val="nil"/>
              <w:right w:val="nil"/>
            </w:tcBorders>
            <w:shd w:val="clear" w:color="auto" w:fill="auto"/>
            <w:noWrap/>
            <w:vAlign w:val="center"/>
            <w:hideMark/>
          </w:tcPr>
          <w:p w14:paraId="6CA5405C" w14:textId="77777777" w:rsidR="006709FC" w:rsidRPr="00EA50E9" w:rsidRDefault="006709FC" w:rsidP="006709FC">
            <w:pPr>
              <w:spacing w:before="0" w:after="0" w:line="240" w:lineRule="auto"/>
              <w:jc w:val="right"/>
              <w:rPr>
                <w:rFonts w:ascii="Times New Roman" w:hAnsi="Times New Roman"/>
                <w:sz w:val="20"/>
              </w:rPr>
            </w:pPr>
          </w:p>
        </w:tc>
        <w:tc>
          <w:tcPr>
            <w:tcW w:w="434" w:type="pct"/>
            <w:tcBorders>
              <w:top w:val="nil"/>
              <w:left w:val="nil"/>
              <w:bottom w:val="nil"/>
              <w:right w:val="nil"/>
            </w:tcBorders>
            <w:shd w:val="clear" w:color="auto" w:fill="auto"/>
            <w:noWrap/>
            <w:vAlign w:val="center"/>
            <w:hideMark/>
          </w:tcPr>
          <w:p w14:paraId="1AA2E8F5" w14:textId="77777777" w:rsidR="006709FC" w:rsidRPr="00EA50E9" w:rsidRDefault="006709FC" w:rsidP="006709FC">
            <w:pPr>
              <w:spacing w:before="0" w:after="0" w:line="240" w:lineRule="auto"/>
              <w:jc w:val="right"/>
              <w:rPr>
                <w:rFonts w:ascii="Times New Roman" w:hAnsi="Times New Roman"/>
                <w:sz w:val="20"/>
              </w:rPr>
            </w:pPr>
          </w:p>
        </w:tc>
        <w:tc>
          <w:tcPr>
            <w:tcW w:w="434" w:type="pct"/>
            <w:tcBorders>
              <w:top w:val="nil"/>
              <w:left w:val="nil"/>
              <w:bottom w:val="nil"/>
              <w:right w:val="nil"/>
            </w:tcBorders>
            <w:shd w:val="clear" w:color="auto" w:fill="auto"/>
            <w:noWrap/>
            <w:vAlign w:val="center"/>
            <w:hideMark/>
          </w:tcPr>
          <w:p w14:paraId="76CFC941" w14:textId="77777777" w:rsidR="006709FC" w:rsidRPr="00EA50E9" w:rsidRDefault="006709FC" w:rsidP="006709FC">
            <w:pPr>
              <w:spacing w:before="0" w:after="0" w:line="240" w:lineRule="auto"/>
              <w:jc w:val="right"/>
              <w:rPr>
                <w:rFonts w:ascii="Times New Roman" w:hAnsi="Times New Roman"/>
                <w:sz w:val="20"/>
              </w:rPr>
            </w:pPr>
          </w:p>
        </w:tc>
        <w:tc>
          <w:tcPr>
            <w:tcW w:w="434" w:type="pct"/>
            <w:tcBorders>
              <w:top w:val="nil"/>
              <w:left w:val="nil"/>
              <w:bottom w:val="nil"/>
              <w:right w:val="nil"/>
            </w:tcBorders>
            <w:shd w:val="clear" w:color="auto" w:fill="auto"/>
            <w:noWrap/>
            <w:vAlign w:val="center"/>
            <w:hideMark/>
          </w:tcPr>
          <w:p w14:paraId="1C68C30B" w14:textId="77777777" w:rsidR="006709FC" w:rsidRPr="00EA50E9" w:rsidRDefault="006709FC" w:rsidP="006709FC">
            <w:pPr>
              <w:spacing w:before="0" w:after="0" w:line="240" w:lineRule="auto"/>
              <w:jc w:val="right"/>
              <w:rPr>
                <w:rFonts w:ascii="Times New Roman" w:hAnsi="Times New Roman"/>
                <w:sz w:val="20"/>
              </w:rPr>
            </w:pPr>
          </w:p>
        </w:tc>
        <w:tc>
          <w:tcPr>
            <w:tcW w:w="434" w:type="pct"/>
            <w:tcBorders>
              <w:top w:val="nil"/>
              <w:left w:val="nil"/>
              <w:bottom w:val="nil"/>
              <w:right w:val="nil"/>
            </w:tcBorders>
            <w:shd w:val="clear" w:color="auto" w:fill="auto"/>
            <w:noWrap/>
            <w:vAlign w:val="center"/>
            <w:hideMark/>
          </w:tcPr>
          <w:p w14:paraId="7A0F3D5B" w14:textId="77777777" w:rsidR="006709FC" w:rsidRPr="00EA50E9" w:rsidRDefault="006709FC" w:rsidP="006709FC">
            <w:pPr>
              <w:spacing w:before="0" w:after="0" w:line="240" w:lineRule="auto"/>
              <w:jc w:val="right"/>
              <w:rPr>
                <w:rFonts w:ascii="Times New Roman" w:hAnsi="Times New Roman"/>
                <w:sz w:val="20"/>
              </w:rPr>
            </w:pPr>
          </w:p>
        </w:tc>
        <w:tc>
          <w:tcPr>
            <w:tcW w:w="622" w:type="pct"/>
            <w:tcBorders>
              <w:top w:val="nil"/>
              <w:left w:val="nil"/>
              <w:bottom w:val="nil"/>
              <w:right w:val="nil"/>
            </w:tcBorders>
            <w:shd w:val="clear" w:color="000000" w:fill="E6F2FF"/>
            <w:noWrap/>
            <w:vAlign w:val="center"/>
            <w:hideMark/>
          </w:tcPr>
          <w:p w14:paraId="35B1CD63" w14:textId="77777777" w:rsidR="006709FC" w:rsidRPr="00EA50E9" w:rsidRDefault="006709FC" w:rsidP="006709FC">
            <w:pPr>
              <w:spacing w:before="0" w:after="0" w:line="240" w:lineRule="auto"/>
              <w:jc w:val="right"/>
              <w:rPr>
                <w:rFonts w:ascii="Arial" w:hAnsi="Arial" w:cs="Arial"/>
                <w:color w:val="000000"/>
                <w:sz w:val="16"/>
                <w:szCs w:val="16"/>
              </w:rPr>
            </w:pPr>
            <w:r w:rsidRPr="00EA50E9">
              <w:rPr>
                <w:rFonts w:ascii="Arial" w:hAnsi="Arial" w:cs="Arial"/>
                <w:color w:val="000000"/>
                <w:sz w:val="16"/>
                <w:szCs w:val="16"/>
              </w:rPr>
              <w:t> </w:t>
            </w:r>
          </w:p>
        </w:tc>
      </w:tr>
      <w:tr w:rsidR="006709FC" w:rsidRPr="00A4567E" w14:paraId="49995F0D" w14:textId="77777777" w:rsidTr="006709FC">
        <w:trPr>
          <w:trHeight w:hRule="exact" w:val="225"/>
        </w:trPr>
        <w:tc>
          <w:tcPr>
            <w:tcW w:w="904" w:type="pct"/>
            <w:tcBorders>
              <w:top w:val="nil"/>
              <w:left w:val="nil"/>
              <w:bottom w:val="nil"/>
              <w:right w:val="nil"/>
            </w:tcBorders>
            <w:shd w:val="clear" w:color="000000" w:fill="FFFFFF"/>
            <w:noWrap/>
            <w:vAlign w:val="center"/>
            <w:hideMark/>
          </w:tcPr>
          <w:p w14:paraId="6D5E5894" w14:textId="77777777" w:rsidR="006709FC" w:rsidRPr="00EA50E9" w:rsidRDefault="006709FC" w:rsidP="006709FC">
            <w:pPr>
              <w:spacing w:before="0" w:after="0" w:line="240" w:lineRule="auto"/>
              <w:ind w:left="170"/>
              <w:rPr>
                <w:rFonts w:ascii="Arial" w:hAnsi="Arial" w:cs="Arial"/>
                <w:color w:val="000000"/>
                <w:sz w:val="16"/>
                <w:szCs w:val="16"/>
              </w:rPr>
            </w:pPr>
            <w:r w:rsidRPr="00EA50E9">
              <w:rPr>
                <w:rFonts w:ascii="Arial" w:hAnsi="Arial" w:cs="Arial"/>
                <w:color w:val="000000"/>
                <w:sz w:val="16"/>
                <w:szCs w:val="16"/>
              </w:rPr>
              <w:t>payments</w:t>
            </w:r>
          </w:p>
        </w:tc>
        <w:tc>
          <w:tcPr>
            <w:tcW w:w="434" w:type="pct"/>
            <w:tcBorders>
              <w:top w:val="nil"/>
              <w:left w:val="nil"/>
              <w:bottom w:val="nil"/>
              <w:right w:val="nil"/>
            </w:tcBorders>
            <w:shd w:val="clear" w:color="auto" w:fill="auto"/>
            <w:noWrap/>
            <w:vAlign w:val="center"/>
            <w:hideMark/>
          </w:tcPr>
          <w:p w14:paraId="577917BB" w14:textId="77777777" w:rsidR="006709FC" w:rsidRPr="00EA50E9" w:rsidRDefault="006709FC" w:rsidP="006709FC">
            <w:pPr>
              <w:spacing w:before="0" w:after="0" w:line="240" w:lineRule="auto"/>
              <w:jc w:val="right"/>
              <w:rPr>
                <w:rFonts w:ascii="Arial" w:hAnsi="Arial" w:cs="Arial"/>
                <w:color w:val="000000"/>
                <w:sz w:val="16"/>
                <w:szCs w:val="16"/>
              </w:rPr>
            </w:pPr>
            <w:r w:rsidRPr="00EA50E9">
              <w:rPr>
                <w:rFonts w:ascii="Arial" w:hAnsi="Arial" w:cs="Arial"/>
                <w:color w:val="000000"/>
                <w:sz w:val="16"/>
                <w:szCs w:val="16"/>
              </w:rPr>
              <w:t>1,740</w:t>
            </w:r>
          </w:p>
        </w:tc>
        <w:tc>
          <w:tcPr>
            <w:tcW w:w="434" w:type="pct"/>
            <w:tcBorders>
              <w:top w:val="nil"/>
              <w:left w:val="nil"/>
              <w:bottom w:val="nil"/>
              <w:right w:val="nil"/>
            </w:tcBorders>
            <w:shd w:val="clear" w:color="auto" w:fill="auto"/>
            <w:noWrap/>
            <w:vAlign w:val="center"/>
            <w:hideMark/>
          </w:tcPr>
          <w:p w14:paraId="5B9050F3" w14:textId="77777777" w:rsidR="006709FC" w:rsidRPr="00EA50E9" w:rsidRDefault="006709FC" w:rsidP="006709FC">
            <w:pPr>
              <w:spacing w:before="0" w:after="0" w:line="240" w:lineRule="auto"/>
              <w:jc w:val="right"/>
              <w:rPr>
                <w:rFonts w:ascii="Arial" w:hAnsi="Arial" w:cs="Arial"/>
                <w:color w:val="000000"/>
                <w:sz w:val="16"/>
                <w:szCs w:val="16"/>
              </w:rPr>
            </w:pPr>
            <w:r w:rsidRPr="00EA50E9">
              <w:rPr>
                <w:rFonts w:ascii="Arial" w:hAnsi="Arial" w:cs="Arial"/>
                <w:color w:val="000000"/>
                <w:sz w:val="16"/>
                <w:szCs w:val="16"/>
              </w:rPr>
              <w:t>1,439</w:t>
            </w:r>
          </w:p>
        </w:tc>
        <w:tc>
          <w:tcPr>
            <w:tcW w:w="434" w:type="pct"/>
            <w:tcBorders>
              <w:top w:val="nil"/>
              <w:left w:val="nil"/>
              <w:bottom w:val="nil"/>
              <w:right w:val="nil"/>
            </w:tcBorders>
            <w:shd w:val="clear" w:color="auto" w:fill="auto"/>
            <w:noWrap/>
            <w:vAlign w:val="center"/>
            <w:hideMark/>
          </w:tcPr>
          <w:p w14:paraId="4A7E6952" w14:textId="77777777" w:rsidR="006709FC" w:rsidRPr="00EA50E9" w:rsidRDefault="006709FC" w:rsidP="006709FC">
            <w:pPr>
              <w:spacing w:before="0" w:after="0" w:line="240" w:lineRule="auto"/>
              <w:jc w:val="right"/>
              <w:rPr>
                <w:rFonts w:ascii="Arial" w:hAnsi="Arial" w:cs="Arial"/>
                <w:color w:val="000000"/>
                <w:sz w:val="16"/>
                <w:szCs w:val="16"/>
              </w:rPr>
            </w:pPr>
            <w:r w:rsidRPr="00EA50E9">
              <w:rPr>
                <w:rFonts w:ascii="Arial" w:hAnsi="Arial" w:cs="Arial"/>
                <w:color w:val="000000"/>
                <w:sz w:val="16"/>
                <w:szCs w:val="16"/>
              </w:rPr>
              <w:t>1,129</w:t>
            </w:r>
          </w:p>
        </w:tc>
        <w:tc>
          <w:tcPr>
            <w:tcW w:w="434" w:type="pct"/>
            <w:tcBorders>
              <w:top w:val="nil"/>
              <w:left w:val="nil"/>
              <w:bottom w:val="nil"/>
              <w:right w:val="nil"/>
            </w:tcBorders>
            <w:shd w:val="clear" w:color="auto" w:fill="auto"/>
            <w:noWrap/>
            <w:vAlign w:val="center"/>
            <w:hideMark/>
          </w:tcPr>
          <w:p w14:paraId="6E9B4FF8" w14:textId="0B219F32" w:rsidR="006709FC" w:rsidRPr="00EA50E9" w:rsidRDefault="006709FC" w:rsidP="006709FC">
            <w:pPr>
              <w:spacing w:before="0" w:after="0" w:line="240" w:lineRule="auto"/>
              <w:jc w:val="right"/>
              <w:rPr>
                <w:rFonts w:ascii="Arial" w:hAnsi="Arial" w:cs="Arial"/>
                <w:color w:val="000000"/>
                <w:sz w:val="16"/>
                <w:szCs w:val="16"/>
              </w:rPr>
            </w:pPr>
            <w:r w:rsidRPr="00EA50E9">
              <w:rPr>
                <w:rFonts w:ascii="Arial" w:hAnsi="Arial" w:cs="Arial"/>
                <w:color w:val="000000"/>
                <w:sz w:val="16"/>
                <w:szCs w:val="16"/>
              </w:rPr>
              <w:t xml:space="preserve"> </w:t>
            </w:r>
            <w:r w:rsidR="00061DC5" w:rsidRPr="00EA50E9">
              <w:rPr>
                <w:rFonts w:ascii="Arial" w:hAnsi="Arial" w:cs="Arial"/>
                <w:color w:val="000000"/>
                <w:sz w:val="16"/>
                <w:szCs w:val="16"/>
              </w:rPr>
              <w:noBreakHyphen/>
            </w:r>
          </w:p>
        </w:tc>
        <w:tc>
          <w:tcPr>
            <w:tcW w:w="434" w:type="pct"/>
            <w:tcBorders>
              <w:top w:val="nil"/>
              <w:left w:val="nil"/>
              <w:bottom w:val="nil"/>
              <w:right w:val="nil"/>
            </w:tcBorders>
            <w:shd w:val="clear" w:color="auto" w:fill="auto"/>
            <w:noWrap/>
            <w:vAlign w:val="center"/>
            <w:hideMark/>
          </w:tcPr>
          <w:p w14:paraId="5757CD7C" w14:textId="77777777" w:rsidR="006709FC" w:rsidRPr="00EA50E9" w:rsidRDefault="006709FC" w:rsidP="006709FC">
            <w:pPr>
              <w:spacing w:before="0" w:after="0" w:line="240" w:lineRule="auto"/>
              <w:jc w:val="right"/>
              <w:rPr>
                <w:rFonts w:ascii="Arial" w:hAnsi="Arial" w:cs="Arial"/>
                <w:color w:val="000000"/>
                <w:sz w:val="16"/>
                <w:szCs w:val="16"/>
              </w:rPr>
            </w:pPr>
            <w:r w:rsidRPr="00EA50E9">
              <w:rPr>
                <w:rFonts w:ascii="Arial" w:hAnsi="Arial" w:cs="Arial"/>
                <w:color w:val="000000"/>
                <w:sz w:val="16"/>
                <w:szCs w:val="16"/>
              </w:rPr>
              <w:t>375</w:t>
            </w:r>
          </w:p>
        </w:tc>
        <w:tc>
          <w:tcPr>
            <w:tcW w:w="434" w:type="pct"/>
            <w:tcBorders>
              <w:top w:val="nil"/>
              <w:left w:val="nil"/>
              <w:bottom w:val="nil"/>
              <w:right w:val="nil"/>
            </w:tcBorders>
            <w:shd w:val="clear" w:color="auto" w:fill="auto"/>
            <w:noWrap/>
            <w:vAlign w:val="center"/>
            <w:hideMark/>
          </w:tcPr>
          <w:p w14:paraId="5E72F991" w14:textId="77777777" w:rsidR="006709FC" w:rsidRPr="00EA50E9" w:rsidRDefault="006709FC" w:rsidP="006709FC">
            <w:pPr>
              <w:spacing w:before="0" w:after="0" w:line="240" w:lineRule="auto"/>
              <w:jc w:val="right"/>
              <w:rPr>
                <w:rFonts w:ascii="Arial" w:hAnsi="Arial" w:cs="Arial"/>
                <w:color w:val="000000"/>
                <w:sz w:val="16"/>
                <w:szCs w:val="16"/>
              </w:rPr>
            </w:pPr>
            <w:r w:rsidRPr="00EA50E9">
              <w:rPr>
                <w:rFonts w:ascii="Arial" w:hAnsi="Arial" w:cs="Arial"/>
                <w:color w:val="000000"/>
                <w:sz w:val="16"/>
                <w:szCs w:val="16"/>
              </w:rPr>
              <w:t>112</w:t>
            </w:r>
          </w:p>
        </w:tc>
        <w:tc>
          <w:tcPr>
            <w:tcW w:w="434" w:type="pct"/>
            <w:tcBorders>
              <w:top w:val="nil"/>
              <w:left w:val="nil"/>
              <w:bottom w:val="nil"/>
              <w:right w:val="nil"/>
            </w:tcBorders>
            <w:shd w:val="clear" w:color="auto" w:fill="auto"/>
            <w:noWrap/>
            <w:vAlign w:val="center"/>
            <w:hideMark/>
          </w:tcPr>
          <w:p w14:paraId="7BDD229D" w14:textId="77777777" w:rsidR="006709FC" w:rsidRPr="00EA50E9" w:rsidRDefault="006709FC" w:rsidP="006709FC">
            <w:pPr>
              <w:spacing w:before="0" w:after="0" w:line="240" w:lineRule="auto"/>
              <w:jc w:val="right"/>
              <w:rPr>
                <w:rFonts w:ascii="Arial" w:hAnsi="Arial" w:cs="Arial"/>
                <w:color w:val="000000"/>
                <w:sz w:val="16"/>
                <w:szCs w:val="16"/>
              </w:rPr>
            </w:pPr>
            <w:r w:rsidRPr="00EA50E9">
              <w:rPr>
                <w:rFonts w:ascii="Arial" w:hAnsi="Arial" w:cs="Arial"/>
                <w:color w:val="000000"/>
                <w:sz w:val="16"/>
                <w:szCs w:val="16"/>
              </w:rPr>
              <w:t>96</w:t>
            </w:r>
          </w:p>
        </w:tc>
        <w:tc>
          <w:tcPr>
            <w:tcW w:w="434" w:type="pct"/>
            <w:tcBorders>
              <w:top w:val="nil"/>
              <w:left w:val="nil"/>
              <w:bottom w:val="nil"/>
              <w:right w:val="nil"/>
            </w:tcBorders>
            <w:shd w:val="clear" w:color="auto" w:fill="auto"/>
            <w:noWrap/>
            <w:vAlign w:val="center"/>
            <w:hideMark/>
          </w:tcPr>
          <w:p w14:paraId="6D85D34C" w14:textId="77777777" w:rsidR="006709FC" w:rsidRPr="00EA50E9" w:rsidRDefault="006709FC" w:rsidP="006709FC">
            <w:pPr>
              <w:spacing w:before="0" w:after="0" w:line="240" w:lineRule="auto"/>
              <w:jc w:val="right"/>
              <w:rPr>
                <w:rFonts w:ascii="Arial" w:hAnsi="Arial" w:cs="Arial"/>
                <w:color w:val="000000"/>
                <w:sz w:val="16"/>
                <w:szCs w:val="16"/>
              </w:rPr>
            </w:pPr>
            <w:r w:rsidRPr="00EA50E9">
              <w:rPr>
                <w:rFonts w:ascii="Arial" w:hAnsi="Arial" w:cs="Arial"/>
                <w:color w:val="000000"/>
                <w:sz w:val="16"/>
                <w:szCs w:val="16"/>
              </w:rPr>
              <w:t>39</w:t>
            </w:r>
          </w:p>
        </w:tc>
        <w:tc>
          <w:tcPr>
            <w:tcW w:w="622" w:type="pct"/>
            <w:tcBorders>
              <w:top w:val="nil"/>
              <w:left w:val="nil"/>
              <w:bottom w:val="nil"/>
              <w:right w:val="nil"/>
            </w:tcBorders>
            <w:shd w:val="clear" w:color="000000" w:fill="E6F2FF"/>
            <w:noWrap/>
            <w:vAlign w:val="center"/>
            <w:hideMark/>
          </w:tcPr>
          <w:p w14:paraId="42080AF6" w14:textId="77777777" w:rsidR="006709FC" w:rsidRPr="00EA50E9" w:rsidRDefault="006709FC" w:rsidP="006709FC">
            <w:pPr>
              <w:spacing w:before="0" w:after="0" w:line="240" w:lineRule="auto"/>
              <w:jc w:val="right"/>
              <w:rPr>
                <w:rFonts w:ascii="Arial" w:hAnsi="Arial" w:cs="Arial"/>
                <w:color w:val="000000"/>
                <w:sz w:val="16"/>
                <w:szCs w:val="16"/>
              </w:rPr>
            </w:pPr>
            <w:r w:rsidRPr="00EA50E9">
              <w:rPr>
                <w:rFonts w:ascii="Arial" w:hAnsi="Arial" w:cs="Arial"/>
                <w:color w:val="000000"/>
                <w:sz w:val="16"/>
                <w:szCs w:val="16"/>
              </w:rPr>
              <w:t>4,929</w:t>
            </w:r>
          </w:p>
        </w:tc>
      </w:tr>
      <w:tr w:rsidR="006709FC" w:rsidRPr="00A4567E" w14:paraId="5F0C9DC2" w14:textId="77777777" w:rsidTr="006709FC">
        <w:trPr>
          <w:trHeight w:hRule="exact" w:val="225"/>
        </w:trPr>
        <w:tc>
          <w:tcPr>
            <w:tcW w:w="904" w:type="pct"/>
            <w:tcBorders>
              <w:top w:val="nil"/>
              <w:left w:val="nil"/>
              <w:bottom w:val="nil"/>
              <w:right w:val="nil"/>
            </w:tcBorders>
            <w:shd w:val="clear" w:color="000000" w:fill="FFFFFF"/>
            <w:noWrap/>
            <w:vAlign w:val="center"/>
            <w:hideMark/>
          </w:tcPr>
          <w:p w14:paraId="1BE04DD7" w14:textId="77777777" w:rsidR="006709FC" w:rsidRPr="00EA50E9" w:rsidRDefault="006709FC" w:rsidP="006709FC">
            <w:pPr>
              <w:spacing w:before="0" w:after="0" w:line="240" w:lineRule="auto"/>
              <w:rPr>
                <w:rFonts w:ascii="Arial" w:hAnsi="Arial" w:cs="Arial"/>
                <w:color w:val="000000"/>
                <w:sz w:val="16"/>
                <w:szCs w:val="16"/>
              </w:rPr>
            </w:pPr>
            <w:r w:rsidRPr="00EA50E9">
              <w:rPr>
                <w:rFonts w:ascii="Arial" w:hAnsi="Arial" w:cs="Arial"/>
                <w:color w:val="000000"/>
                <w:sz w:val="16"/>
                <w:szCs w:val="16"/>
              </w:rPr>
              <w:t>Other general revenue</w:t>
            </w:r>
          </w:p>
        </w:tc>
        <w:tc>
          <w:tcPr>
            <w:tcW w:w="434" w:type="pct"/>
            <w:tcBorders>
              <w:top w:val="nil"/>
              <w:left w:val="nil"/>
              <w:bottom w:val="nil"/>
              <w:right w:val="nil"/>
            </w:tcBorders>
            <w:shd w:val="clear" w:color="auto" w:fill="auto"/>
            <w:noWrap/>
            <w:vAlign w:val="center"/>
            <w:hideMark/>
          </w:tcPr>
          <w:p w14:paraId="0716FBF6" w14:textId="77777777" w:rsidR="006709FC" w:rsidRPr="00EA50E9" w:rsidRDefault="006709FC" w:rsidP="006709FC">
            <w:pPr>
              <w:spacing w:before="0" w:after="0" w:line="240" w:lineRule="auto"/>
              <w:rPr>
                <w:rFonts w:ascii="Arial" w:hAnsi="Arial" w:cs="Arial"/>
                <w:color w:val="000000"/>
                <w:sz w:val="16"/>
                <w:szCs w:val="16"/>
              </w:rPr>
            </w:pPr>
          </w:p>
        </w:tc>
        <w:tc>
          <w:tcPr>
            <w:tcW w:w="434" w:type="pct"/>
            <w:tcBorders>
              <w:top w:val="nil"/>
              <w:left w:val="nil"/>
              <w:bottom w:val="nil"/>
              <w:right w:val="nil"/>
            </w:tcBorders>
            <w:shd w:val="clear" w:color="auto" w:fill="auto"/>
            <w:noWrap/>
            <w:vAlign w:val="center"/>
            <w:hideMark/>
          </w:tcPr>
          <w:p w14:paraId="17CCD174" w14:textId="77777777" w:rsidR="006709FC" w:rsidRPr="00EA50E9" w:rsidRDefault="006709FC" w:rsidP="006709FC">
            <w:pPr>
              <w:spacing w:before="0" w:after="0" w:line="240" w:lineRule="auto"/>
              <w:jc w:val="right"/>
              <w:rPr>
                <w:rFonts w:ascii="Times New Roman" w:hAnsi="Times New Roman"/>
                <w:sz w:val="20"/>
              </w:rPr>
            </w:pPr>
          </w:p>
        </w:tc>
        <w:tc>
          <w:tcPr>
            <w:tcW w:w="434" w:type="pct"/>
            <w:tcBorders>
              <w:top w:val="nil"/>
              <w:left w:val="nil"/>
              <w:bottom w:val="nil"/>
              <w:right w:val="nil"/>
            </w:tcBorders>
            <w:shd w:val="clear" w:color="auto" w:fill="auto"/>
            <w:noWrap/>
            <w:vAlign w:val="center"/>
            <w:hideMark/>
          </w:tcPr>
          <w:p w14:paraId="278C14C0" w14:textId="77777777" w:rsidR="006709FC" w:rsidRPr="00EA50E9" w:rsidRDefault="006709FC" w:rsidP="006709FC">
            <w:pPr>
              <w:spacing w:before="0" w:after="0" w:line="240" w:lineRule="auto"/>
              <w:jc w:val="right"/>
              <w:rPr>
                <w:rFonts w:ascii="Times New Roman" w:hAnsi="Times New Roman"/>
                <w:sz w:val="20"/>
              </w:rPr>
            </w:pPr>
          </w:p>
        </w:tc>
        <w:tc>
          <w:tcPr>
            <w:tcW w:w="434" w:type="pct"/>
            <w:tcBorders>
              <w:top w:val="nil"/>
              <w:left w:val="nil"/>
              <w:bottom w:val="nil"/>
              <w:right w:val="nil"/>
            </w:tcBorders>
            <w:shd w:val="clear" w:color="auto" w:fill="auto"/>
            <w:noWrap/>
            <w:vAlign w:val="center"/>
            <w:hideMark/>
          </w:tcPr>
          <w:p w14:paraId="4404D9C6" w14:textId="77777777" w:rsidR="006709FC" w:rsidRPr="00EA50E9" w:rsidRDefault="006709FC" w:rsidP="006709FC">
            <w:pPr>
              <w:spacing w:before="0" w:after="0" w:line="240" w:lineRule="auto"/>
              <w:jc w:val="right"/>
              <w:rPr>
                <w:rFonts w:ascii="Times New Roman" w:hAnsi="Times New Roman"/>
                <w:sz w:val="20"/>
              </w:rPr>
            </w:pPr>
          </w:p>
        </w:tc>
        <w:tc>
          <w:tcPr>
            <w:tcW w:w="434" w:type="pct"/>
            <w:tcBorders>
              <w:top w:val="nil"/>
              <w:left w:val="nil"/>
              <w:bottom w:val="nil"/>
              <w:right w:val="nil"/>
            </w:tcBorders>
            <w:shd w:val="clear" w:color="auto" w:fill="auto"/>
            <w:noWrap/>
            <w:vAlign w:val="center"/>
            <w:hideMark/>
          </w:tcPr>
          <w:p w14:paraId="09235A79" w14:textId="77777777" w:rsidR="006709FC" w:rsidRPr="00EA50E9" w:rsidRDefault="006709FC" w:rsidP="006709FC">
            <w:pPr>
              <w:spacing w:before="0" w:after="0" w:line="240" w:lineRule="auto"/>
              <w:jc w:val="right"/>
              <w:rPr>
                <w:rFonts w:ascii="Times New Roman" w:hAnsi="Times New Roman"/>
                <w:sz w:val="20"/>
              </w:rPr>
            </w:pPr>
          </w:p>
        </w:tc>
        <w:tc>
          <w:tcPr>
            <w:tcW w:w="434" w:type="pct"/>
            <w:tcBorders>
              <w:top w:val="nil"/>
              <w:left w:val="nil"/>
              <w:bottom w:val="nil"/>
              <w:right w:val="nil"/>
            </w:tcBorders>
            <w:shd w:val="clear" w:color="auto" w:fill="auto"/>
            <w:noWrap/>
            <w:vAlign w:val="center"/>
            <w:hideMark/>
          </w:tcPr>
          <w:p w14:paraId="2C5289C2" w14:textId="77777777" w:rsidR="006709FC" w:rsidRPr="00EA50E9" w:rsidRDefault="006709FC" w:rsidP="006709FC">
            <w:pPr>
              <w:spacing w:before="0" w:after="0" w:line="240" w:lineRule="auto"/>
              <w:jc w:val="right"/>
              <w:rPr>
                <w:rFonts w:ascii="Times New Roman" w:hAnsi="Times New Roman"/>
                <w:sz w:val="20"/>
              </w:rPr>
            </w:pPr>
          </w:p>
        </w:tc>
        <w:tc>
          <w:tcPr>
            <w:tcW w:w="434" w:type="pct"/>
            <w:tcBorders>
              <w:top w:val="nil"/>
              <w:left w:val="nil"/>
              <w:bottom w:val="nil"/>
              <w:right w:val="nil"/>
            </w:tcBorders>
            <w:shd w:val="clear" w:color="auto" w:fill="auto"/>
            <w:noWrap/>
            <w:vAlign w:val="center"/>
            <w:hideMark/>
          </w:tcPr>
          <w:p w14:paraId="757B9AFC" w14:textId="77777777" w:rsidR="006709FC" w:rsidRPr="00EA50E9" w:rsidRDefault="006709FC" w:rsidP="006709FC">
            <w:pPr>
              <w:spacing w:before="0" w:after="0" w:line="240" w:lineRule="auto"/>
              <w:jc w:val="right"/>
              <w:rPr>
                <w:rFonts w:ascii="Times New Roman" w:hAnsi="Times New Roman"/>
                <w:sz w:val="20"/>
              </w:rPr>
            </w:pPr>
          </w:p>
        </w:tc>
        <w:tc>
          <w:tcPr>
            <w:tcW w:w="434" w:type="pct"/>
            <w:tcBorders>
              <w:top w:val="nil"/>
              <w:left w:val="nil"/>
              <w:bottom w:val="nil"/>
              <w:right w:val="nil"/>
            </w:tcBorders>
            <w:shd w:val="clear" w:color="auto" w:fill="auto"/>
            <w:noWrap/>
            <w:vAlign w:val="center"/>
            <w:hideMark/>
          </w:tcPr>
          <w:p w14:paraId="21F5A8A4" w14:textId="77777777" w:rsidR="006709FC" w:rsidRPr="00EA50E9" w:rsidRDefault="006709FC" w:rsidP="006709FC">
            <w:pPr>
              <w:spacing w:before="0" w:after="0" w:line="240" w:lineRule="auto"/>
              <w:jc w:val="right"/>
              <w:rPr>
                <w:rFonts w:ascii="Times New Roman" w:hAnsi="Times New Roman"/>
                <w:sz w:val="20"/>
              </w:rPr>
            </w:pPr>
          </w:p>
        </w:tc>
        <w:tc>
          <w:tcPr>
            <w:tcW w:w="622" w:type="pct"/>
            <w:tcBorders>
              <w:top w:val="nil"/>
              <w:left w:val="nil"/>
              <w:bottom w:val="nil"/>
              <w:right w:val="nil"/>
            </w:tcBorders>
            <w:shd w:val="clear" w:color="000000" w:fill="E6F2FF"/>
            <w:noWrap/>
            <w:vAlign w:val="center"/>
            <w:hideMark/>
          </w:tcPr>
          <w:p w14:paraId="68534F0D" w14:textId="77777777" w:rsidR="006709FC" w:rsidRPr="00EA50E9" w:rsidRDefault="006709FC" w:rsidP="006709FC">
            <w:pPr>
              <w:spacing w:before="0" w:after="0" w:line="240" w:lineRule="auto"/>
              <w:jc w:val="right"/>
              <w:rPr>
                <w:rFonts w:ascii="Arial" w:hAnsi="Arial" w:cs="Arial"/>
                <w:color w:val="000000"/>
                <w:sz w:val="16"/>
                <w:szCs w:val="16"/>
              </w:rPr>
            </w:pPr>
            <w:r w:rsidRPr="00EA50E9">
              <w:rPr>
                <w:rFonts w:ascii="Arial" w:hAnsi="Arial" w:cs="Arial"/>
                <w:color w:val="000000"/>
                <w:sz w:val="16"/>
                <w:szCs w:val="16"/>
              </w:rPr>
              <w:t> </w:t>
            </w:r>
          </w:p>
        </w:tc>
      </w:tr>
      <w:tr w:rsidR="006709FC" w:rsidRPr="00A4567E" w14:paraId="16C67F4F" w14:textId="77777777" w:rsidTr="006709FC">
        <w:trPr>
          <w:trHeight w:hRule="exact" w:val="225"/>
        </w:trPr>
        <w:tc>
          <w:tcPr>
            <w:tcW w:w="904" w:type="pct"/>
            <w:tcBorders>
              <w:top w:val="nil"/>
              <w:left w:val="nil"/>
              <w:bottom w:val="nil"/>
              <w:right w:val="nil"/>
            </w:tcBorders>
            <w:shd w:val="clear" w:color="000000" w:fill="FFFFFF"/>
            <w:noWrap/>
            <w:vAlign w:val="center"/>
            <w:hideMark/>
          </w:tcPr>
          <w:p w14:paraId="020CF4DF" w14:textId="1782DD57" w:rsidR="006709FC" w:rsidRPr="00EA50E9" w:rsidRDefault="006709FC" w:rsidP="006709FC">
            <w:pPr>
              <w:spacing w:before="0" w:after="0" w:line="240" w:lineRule="auto"/>
              <w:ind w:left="170"/>
              <w:rPr>
                <w:rFonts w:ascii="Arial" w:hAnsi="Arial" w:cs="Arial"/>
                <w:color w:val="000000"/>
                <w:sz w:val="16"/>
                <w:szCs w:val="16"/>
              </w:rPr>
            </w:pPr>
            <w:r w:rsidRPr="00EA50E9">
              <w:rPr>
                <w:rFonts w:ascii="Arial" w:hAnsi="Arial" w:cs="Arial"/>
                <w:color w:val="000000"/>
                <w:sz w:val="16"/>
                <w:szCs w:val="16"/>
              </w:rPr>
              <w:t>assistance(b)</w:t>
            </w:r>
          </w:p>
        </w:tc>
        <w:tc>
          <w:tcPr>
            <w:tcW w:w="434" w:type="pct"/>
            <w:tcBorders>
              <w:top w:val="nil"/>
              <w:left w:val="nil"/>
              <w:bottom w:val="nil"/>
              <w:right w:val="nil"/>
            </w:tcBorders>
            <w:shd w:val="clear" w:color="auto" w:fill="auto"/>
            <w:noWrap/>
            <w:vAlign w:val="center"/>
            <w:hideMark/>
          </w:tcPr>
          <w:p w14:paraId="461AB6E0" w14:textId="1FF1DB9E" w:rsidR="006709FC" w:rsidRPr="00EA50E9" w:rsidRDefault="006709FC" w:rsidP="006709FC">
            <w:pPr>
              <w:spacing w:before="0" w:after="0" w:line="240" w:lineRule="auto"/>
              <w:jc w:val="right"/>
              <w:rPr>
                <w:rFonts w:ascii="Arial" w:hAnsi="Arial" w:cs="Arial"/>
                <w:color w:val="000000"/>
                <w:sz w:val="16"/>
                <w:szCs w:val="16"/>
              </w:rPr>
            </w:pPr>
            <w:r w:rsidRPr="00EA50E9">
              <w:rPr>
                <w:rFonts w:ascii="Arial" w:hAnsi="Arial" w:cs="Arial"/>
                <w:color w:val="000000"/>
                <w:sz w:val="16"/>
                <w:szCs w:val="16"/>
              </w:rPr>
              <w:t xml:space="preserve"> </w:t>
            </w:r>
            <w:r w:rsidR="00061DC5" w:rsidRPr="00EA50E9">
              <w:rPr>
                <w:rFonts w:ascii="Arial" w:hAnsi="Arial" w:cs="Arial"/>
                <w:color w:val="000000"/>
                <w:sz w:val="16"/>
                <w:szCs w:val="16"/>
              </w:rPr>
              <w:noBreakHyphen/>
            </w:r>
          </w:p>
        </w:tc>
        <w:tc>
          <w:tcPr>
            <w:tcW w:w="434" w:type="pct"/>
            <w:tcBorders>
              <w:top w:val="nil"/>
              <w:left w:val="nil"/>
              <w:bottom w:val="single" w:sz="4" w:space="0" w:color="auto"/>
              <w:right w:val="nil"/>
            </w:tcBorders>
            <w:shd w:val="clear" w:color="auto" w:fill="auto"/>
            <w:noWrap/>
            <w:vAlign w:val="center"/>
            <w:hideMark/>
          </w:tcPr>
          <w:p w14:paraId="09E67B22" w14:textId="679DA602" w:rsidR="006709FC" w:rsidRPr="00EA50E9" w:rsidRDefault="006709FC" w:rsidP="006709FC">
            <w:pPr>
              <w:spacing w:before="0" w:after="0" w:line="240" w:lineRule="auto"/>
              <w:jc w:val="right"/>
              <w:rPr>
                <w:rFonts w:ascii="Arial" w:hAnsi="Arial" w:cs="Arial"/>
                <w:color w:val="000000"/>
                <w:sz w:val="16"/>
                <w:szCs w:val="16"/>
              </w:rPr>
            </w:pPr>
            <w:r w:rsidRPr="00EA50E9">
              <w:rPr>
                <w:rFonts w:ascii="Arial" w:hAnsi="Arial" w:cs="Arial"/>
                <w:color w:val="000000"/>
                <w:sz w:val="16"/>
                <w:szCs w:val="16"/>
              </w:rPr>
              <w:t xml:space="preserve"> </w:t>
            </w:r>
            <w:r w:rsidR="00061DC5" w:rsidRPr="00EA50E9">
              <w:rPr>
                <w:rFonts w:ascii="Arial" w:hAnsi="Arial" w:cs="Arial"/>
                <w:color w:val="000000"/>
                <w:sz w:val="16"/>
                <w:szCs w:val="16"/>
              </w:rPr>
              <w:noBreakHyphen/>
            </w:r>
          </w:p>
        </w:tc>
        <w:tc>
          <w:tcPr>
            <w:tcW w:w="434" w:type="pct"/>
            <w:tcBorders>
              <w:top w:val="nil"/>
              <w:left w:val="nil"/>
              <w:bottom w:val="single" w:sz="4" w:space="0" w:color="auto"/>
              <w:right w:val="nil"/>
            </w:tcBorders>
            <w:shd w:val="clear" w:color="auto" w:fill="auto"/>
            <w:noWrap/>
            <w:vAlign w:val="center"/>
            <w:hideMark/>
          </w:tcPr>
          <w:p w14:paraId="6A0E83F7" w14:textId="7EB9C41D" w:rsidR="006709FC" w:rsidRPr="00EA50E9" w:rsidRDefault="006709FC" w:rsidP="006709FC">
            <w:pPr>
              <w:spacing w:before="0" w:after="0" w:line="240" w:lineRule="auto"/>
              <w:jc w:val="right"/>
              <w:rPr>
                <w:rFonts w:ascii="Arial" w:hAnsi="Arial" w:cs="Arial"/>
                <w:color w:val="000000"/>
                <w:sz w:val="16"/>
                <w:szCs w:val="16"/>
              </w:rPr>
            </w:pPr>
            <w:r w:rsidRPr="00EA50E9">
              <w:rPr>
                <w:rFonts w:ascii="Arial" w:hAnsi="Arial" w:cs="Arial"/>
                <w:color w:val="000000"/>
                <w:sz w:val="16"/>
                <w:szCs w:val="16"/>
              </w:rPr>
              <w:t xml:space="preserve"> </w:t>
            </w:r>
            <w:r w:rsidR="00061DC5" w:rsidRPr="00EA50E9">
              <w:rPr>
                <w:rFonts w:ascii="Arial" w:hAnsi="Arial" w:cs="Arial"/>
                <w:color w:val="000000"/>
                <w:sz w:val="16"/>
                <w:szCs w:val="16"/>
              </w:rPr>
              <w:noBreakHyphen/>
            </w:r>
          </w:p>
        </w:tc>
        <w:tc>
          <w:tcPr>
            <w:tcW w:w="434" w:type="pct"/>
            <w:tcBorders>
              <w:top w:val="nil"/>
              <w:left w:val="nil"/>
              <w:bottom w:val="single" w:sz="4" w:space="0" w:color="auto"/>
              <w:right w:val="nil"/>
            </w:tcBorders>
            <w:shd w:val="clear" w:color="auto" w:fill="auto"/>
            <w:noWrap/>
            <w:vAlign w:val="center"/>
            <w:hideMark/>
          </w:tcPr>
          <w:p w14:paraId="49E998E9" w14:textId="77777777" w:rsidR="006709FC" w:rsidRPr="00EA50E9" w:rsidRDefault="006709FC" w:rsidP="006709FC">
            <w:pPr>
              <w:spacing w:before="0" w:after="0" w:line="240" w:lineRule="auto"/>
              <w:jc w:val="right"/>
              <w:rPr>
                <w:rFonts w:ascii="Arial" w:hAnsi="Arial" w:cs="Arial"/>
                <w:color w:val="000000"/>
                <w:sz w:val="16"/>
                <w:szCs w:val="16"/>
              </w:rPr>
            </w:pPr>
            <w:r w:rsidRPr="00EA50E9">
              <w:rPr>
                <w:rFonts w:ascii="Arial" w:hAnsi="Arial" w:cs="Arial"/>
                <w:color w:val="000000"/>
                <w:sz w:val="16"/>
                <w:szCs w:val="16"/>
              </w:rPr>
              <w:t>728</w:t>
            </w:r>
          </w:p>
        </w:tc>
        <w:tc>
          <w:tcPr>
            <w:tcW w:w="434" w:type="pct"/>
            <w:tcBorders>
              <w:top w:val="nil"/>
              <w:left w:val="nil"/>
              <w:bottom w:val="single" w:sz="4" w:space="0" w:color="auto"/>
              <w:right w:val="nil"/>
            </w:tcBorders>
            <w:shd w:val="clear" w:color="auto" w:fill="auto"/>
            <w:noWrap/>
            <w:vAlign w:val="center"/>
            <w:hideMark/>
          </w:tcPr>
          <w:p w14:paraId="219BF7FD" w14:textId="6684EFDA" w:rsidR="006709FC" w:rsidRPr="00EA50E9" w:rsidRDefault="006709FC" w:rsidP="006709FC">
            <w:pPr>
              <w:spacing w:before="0" w:after="0" w:line="240" w:lineRule="auto"/>
              <w:jc w:val="right"/>
              <w:rPr>
                <w:rFonts w:ascii="Arial" w:hAnsi="Arial" w:cs="Arial"/>
                <w:color w:val="000000"/>
                <w:sz w:val="16"/>
                <w:szCs w:val="16"/>
              </w:rPr>
            </w:pPr>
            <w:r w:rsidRPr="00EA50E9">
              <w:rPr>
                <w:rFonts w:ascii="Arial" w:hAnsi="Arial" w:cs="Arial"/>
                <w:color w:val="000000"/>
                <w:sz w:val="16"/>
                <w:szCs w:val="16"/>
              </w:rPr>
              <w:t xml:space="preserve"> </w:t>
            </w:r>
            <w:r w:rsidR="00061DC5" w:rsidRPr="00EA50E9">
              <w:rPr>
                <w:rFonts w:ascii="Arial" w:hAnsi="Arial" w:cs="Arial"/>
                <w:color w:val="000000"/>
                <w:sz w:val="16"/>
                <w:szCs w:val="16"/>
              </w:rPr>
              <w:noBreakHyphen/>
            </w:r>
          </w:p>
        </w:tc>
        <w:tc>
          <w:tcPr>
            <w:tcW w:w="434" w:type="pct"/>
            <w:tcBorders>
              <w:top w:val="nil"/>
              <w:left w:val="nil"/>
              <w:bottom w:val="single" w:sz="4" w:space="0" w:color="auto"/>
              <w:right w:val="nil"/>
            </w:tcBorders>
            <w:shd w:val="clear" w:color="auto" w:fill="auto"/>
            <w:noWrap/>
            <w:vAlign w:val="center"/>
            <w:hideMark/>
          </w:tcPr>
          <w:p w14:paraId="77857A7A" w14:textId="32922723" w:rsidR="006709FC" w:rsidRPr="00EA50E9" w:rsidRDefault="006709FC" w:rsidP="006709FC">
            <w:pPr>
              <w:spacing w:before="0" w:after="0" w:line="240" w:lineRule="auto"/>
              <w:jc w:val="right"/>
              <w:rPr>
                <w:rFonts w:ascii="Arial" w:hAnsi="Arial" w:cs="Arial"/>
                <w:color w:val="000000"/>
                <w:sz w:val="16"/>
                <w:szCs w:val="16"/>
              </w:rPr>
            </w:pPr>
            <w:r w:rsidRPr="00EA50E9">
              <w:rPr>
                <w:rFonts w:ascii="Arial" w:hAnsi="Arial" w:cs="Arial"/>
                <w:color w:val="000000"/>
                <w:sz w:val="16"/>
                <w:szCs w:val="16"/>
              </w:rPr>
              <w:t xml:space="preserve"> </w:t>
            </w:r>
            <w:r w:rsidR="00061DC5" w:rsidRPr="00EA50E9">
              <w:rPr>
                <w:rFonts w:ascii="Arial" w:hAnsi="Arial" w:cs="Arial"/>
                <w:color w:val="000000"/>
                <w:sz w:val="16"/>
                <w:szCs w:val="16"/>
              </w:rPr>
              <w:noBreakHyphen/>
            </w:r>
          </w:p>
        </w:tc>
        <w:tc>
          <w:tcPr>
            <w:tcW w:w="434" w:type="pct"/>
            <w:tcBorders>
              <w:top w:val="nil"/>
              <w:left w:val="nil"/>
              <w:bottom w:val="single" w:sz="4" w:space="0" w:color="auto"/>
              <w:right w:val="nil"/>
            </w:tcBorders>
            <w:shd w:val="clear" w:color="auto" w:fill="auto"/>
            <w:noWrap/>
            <w:vAlign w:val="center"/>
            <w:hideMark/>
          </w:tcPr>
          <w:p w14:paraId="56B884CB" w14:textId="77777777" w:rsidR="006709FC" w:rsidRPr="00EA50E9" w:rsidRDefault="006709FC" w:rsidP="006709FC">
            <w:pPr>
              <w:spacing w:before="0" w:after="0" w:line="240" w:lineRule="auto"/>
              <w:jc w:val="right"/>
              <w:rPr>
                <w:rFonts w:ascii="Arial" w:hAnsi="Arial" w:cs="Arial"/>
                <w:color w:val="000000"/>
                <w:sz w:val="16"/>
                <w:szCs w:val="16"/>
              </w:rPr>
            </w:pPr>
            <w:r w:rsidRPr="00EA50E9">
              <w:rPr>
                <w:rFonts w:ascii="Arial" w:hAnsi="Arial" w:cs="Arial"/>
                <w:color w:val="000000"/>
                <w:sz w:val="16"/>
                <w:szCs w:val="16"/>
              </w:rPr>
              <w:t>44</w:t>
            </w:r>
          </w:p>
        </w:tc>
        <w:tc>
          <w:tcPr>
            <w:tcW w:w="434" w:type="pct"/>
            <w:tcBorders>
              <w:top w:val="nil"/>
              <w:left w:val="nil"/>
              <w:bottom w:val="single" w:sz="4" w:space="0" w:color="auto"/>
              <w:right w:val="nil"/>
            </w:tcBorders>
            <w:shd w:val="clear" w:color="auto" w:fill="auto"/>
            <w:noWrap/>
            <w:vAlign w:val="center"/>
            <w:hideMark/>
          </w:tcPr>
          <w:p w14:paraId="7FCB3DED" w14:textId="5432575F" w:rsidR="006709FC" w:rsidRPr="00EA50E9" w:rsidRDefault="006709FC" w:rsidP="006709FC">
            <w:pPr>
              <w:spacing w:before="0" w:after="0" w:line="240" w:lineRule="auto"/>
              <w:jc w:val="right"/>
              <w:rPr>
                <w:rFonts w:ascii="Arial" w:hAnsi="Arial" w:cs="Arial"/>
                <w:color w:val="000000"/>
                <w:sz w:val="16"/>
                <w:szCs w:val="16"/>
              </w:rPr>
            </w:pPr>
            <w:r w:rsidRPr="00EA50E9">
              <w:rPr>
                <w:rFonts w:ascii="Arial" w:hAnsi="Arial" w:cs="Arial"/>
                <w:color w:val="000000"/>
                <w:sz w:val="16"/>
                <w:szCs w:val="16"/>
              </w:rPr>
              <w:t xml:space="preserve"> </w:t>
            </w:r>
            <w:r w:rsidR="00061DC5" w:rsidRPr="00EA50E9">
              <w:rPr>
                <w:rFonts w:ascii="Arial" w:hAnsi="Arial" w:cs="Arial"/>
                <w:color w:val="000000"/>
                <w:sz w:val="16"/>
                <w:szCs w:val="16"/>
              </w:rPr>
              <w:noBreakHyphen/>
            </w:r>
          </w:p>
        </w:tc>
        <w:tc>
          <w:tcPr>
            <w:tcW w:w="622" w:type="pct"/>
            <w:tcBorders>
              <w:top w:val="nil"/>
              <w:left w:val="nil"/>
              <w:bottom w:val="single" w:sz="4" w:space="0" w:color="auto"/>
              <w:right w:val="nil"/>
            </w:tcBorders>
            <w:shd w:val="clear" w:color="000000" w:fill="E6F2FF"/>
            <w:noWrap/>
            <w:vAlign w:val="center"/>
            <w:hideMark/>
          </w:tcPr>
          <w:p w14:paraId="3313B9AA" w14:textId="77777777" w:rsidR="006709FC" w:rsidRPr="00EA50E9" w:rsidRDefault="006709FC" w:rsidP="006709FC">
            <w:pPr>
              <w:spacing w:before="0" w:after="0" w:line="240" w:lineRule="auto"/>
              <w:jc w:val="right"/>
              <w:rPr>
                <w:rFonts w:ascii="Arial" w:hAnsi="Arial" w:cs="Arial"/>
                <w:color w:val="000000"/>
                <w:sz w:val="16"/>
                <w:szCs w:val="16"/>
              </w:rPr>
            </w:pPr>
            <w:r w:rsidRPr="00EA50E9">
              <w:rPr>
                <w:rFonts w:ascii="Arial" w:hAnsi="Arial" w:cs="Arial"/>
                <w:color w:val="000000"/>
                <w:sz w:val="16"/>
                <w:szCs w:val="16"/>
              </w:rPr>
              <w:t>772</w:t>
            </w:r>
          </w:p>
        </w:tc>
      </w:tr>
      <w:tr w:rsidR="006709FC" w:rsidRPr="006709FC" w14:paraId="011F42E3" w14:textId="77777777" w:rsidTr="006709FC">
        <w:trPr>
          <w:trHeight w:hRule="exact" w:val="225"/>
        </w:trPr>
        <w:tc>
          <w:tcPr>
            <w:tcW w:w="904" w:type="pct"/>
            <w:tcBorders>
              <w:top w:val="nil"/>
              <w:left w:val="nil"/>
              <w:bottom w:val="single" w:sz="4" w:space="0" w:color="293F5B"/>
              <w:right w:val="nil"/>
            </w:tcBorders>
            <w:shd w:val="clear" w:color="auto" w:fill="auto"/>
            <w:noWrap/>
            <w:vAlign w:val="center"/>
            <w:hideMark/>
          </w:tcPr>
          <w:p w14:paraId="580EB74A" w14:textId="77777777" w:rsidR="006709FC" w:rsidRPr="00EA50E9" w:rsidRDefault="006709FC" w:rsidP="006709FC">
            <w:pPr>
              <w:spacing w:before="0" w:after="0" w:line="240" w:lineRule="auto"/>
              <w:rPr>
                <w:rFonts w:ascii="Arial" w:hAnsi="Arial" w:cs="Arial"/>
                <w:b/>
                <w:bCs/>
                <w:color w:val="000000"/>
                <w:sz w:val="16"/>
                <w:szCs w:val="16"/>
              </w:rPr>
            </w:pPr>
            <w:r w:rsidRPr="00EA50E9">
              <w:rPr>
                <w:rFonts w:ascii="Arial" w:hAnsi="Arial" w:cs="Arial"/>
                <w:b/>
                <w:bCs/>
                <w:color w:val="000000"/>
                <w:sz w:val="16"/>
                <w:szCs w:val="16"/>
              </w:rPr>
              <w:t>Total</w:t>
            </w:r>
          </w:p>
        </w:tc>
        <w:tc>
          <w:tcPr>
            <w:tcW w:w="434" w:type="pct"/>
            <w:tcBorders>
              <w:top w:val="single" w:sz="4" w:space="0" w:color="auto"/>
              <w:left w:val="nil"/>
              <w:bottom w:val="single" w:sz="4" w:space="0" w:color="293F5B"/>
              <w:right w:val="nil"/>
            </w:tcBorders>
            <w:shd w:val="clear" w:color="auto" w:fill="auto"/>
            <w:noWrap/>
            <w:vAlign w:val="center"/>
            <w:hideMark/>
          </w:tcPr>
          <w:p w14:paraId="479A778F" w14:textId="77777777" w:rsidR="006709FC" w:rsidRPr="00EA50E9" w:rsidRDefault="006709FC" w:rsidP="006709FC">
            <w:pPr>
              <w:spacing w:before="0" w:after="0" w:line="240" w:lineRule="auto"/>
              <w:jc w:val="right"/>
              <w:rPr>
                <w:rFonts w:ascii="Arial" w:hAnsi="Arial" w:cs="Arial"/>
                <w:b/>
                <w:bCs/>
                <w:color w:val="000000"/>
                <w:sz w:val="16"/>
                <w:szCs w:val="16"/>
              </w:rPr>
            </w:pPr>
            <w:r w:rsidRPr="00EA50E9">
              <w:rPr>
                <w:rFonts w:ascii="Arial" w:hAnsi="Arial" w:cs="Arial"/>
                <w:b/>
                <w:bCs/>
                <w:color w:val="000000"/>
                <w:sz w:val="16"/>
                <w:szCs w:val="16"/>
              </w:rPr>
              <w:t>26,547</w:t>
            </w:r>
          </w:p>
        </w:tc>
        <w:tc>
          <w:tcPr>
            <w:tcW w:w="434" w:type="pct"/>
            <w:tcBorders>
              <w:top w:val="nil"/>
              <w:left w:val="nil"/>
              <w:bottom w:val="single" w:sz="4" w:space="0" w:color="293F5B"/>
              <w:right w:val="nil"/>
            </w:tcBorders>
            <w:shd w:val="clear" w:color="auto" w:fill="auto"/>
            <w:noWrap/>
            <w:vAlign w:val="center"/>
            <w:hideMark/>
          </w:tcPr>
          <w:p w14:paraId="0BE99573" w14:textId="77777777" w:rsidR="006709FC" w:rsidRPr="00EA50E9" w:rsidRDefault="006709FC" w:rsidP="006709FC">
            <w:pPr>
              <w:spacing w:before="0" w:after="0" w:line="240" w:lineRule="auto"/>
              <w:jc w:val="right"/>
              <w:rPr>
                <w:rFonts w:ascii="Arial" w:hAnsi="Arial" w:cs="Arial"/>
                <w:b/>
                <w:bCs/>
                <w:color w:val="000000"/>
                <w:sz w:val="16"/>
                <w:szCs w:val="16"/>
              </w:rPr>
            </w:pPr>
            <w:r w:rsidRPr="00EA50E9">
              <w:rPr>
                <w:rFonts w:ascii="Arial" w:hAnsi="Arial" w:cs="Arial"/>
                <w:b/>
                <w:bCs/>
                <w:color w:val="000000"/>
                <w:sz w:val="16"/>
                <w:szCs w:val="16"/>
              </w:rPr>
              <w:t>20,170</w:t>
            </w:r>
          </w:p>
        </w:tc>
        <w:tc>
          <w:tcPr>
            <w:tcW w:w="434" w:type="pct"/>
            <w:tcBorders>
              <w:top w:val="nil"/>
              <w:left w:val="nil"/>
              <w:bottom w:val="single" w:sz="4" w:space="0" w:color="293F5B"/>
              <w:right w:val="nil"/>
            </w:tcBorders>
            <w:shd w:val="clear" w:color="auto" w:fill="auto"/>
            <w:noWrap/>
            <w:vAlign w:val="center"/>
            <w:hideMark/>
          </w:tcPr>
          <w:p w14:paraId="1B1710DB" w14:textId="77777777" w:rsidR="006709FC" w:rsidRPr="00EA50E9" w:rsidRDefault="006709FC" w:rsidP="006709FC">
            <w:pPr>
              <w:spacing w:before="0" w:after="0" w:line="240" w:lineRule="auto"/>
              <w:jc w:val="right"/>
              <w:rPr>
                <w:rFonts w:ascii="Arial" w:hAnsi="Arial" w:cs="Arial"/>
                <w:b/>
                <w:bCs/>
                <w:color w:val="000000"/>
                <w:sz w:val="16"/>
                <w:szCs w:val="16"/>
              </w:rPr>
            </w:pPr>
            <w:r w:rsidRPr="00EA50E9">
              <w:rPr>
                <w:rFonts w:ascii="Arial" w:hAnsi="Arial" w:cs="Arial"/>
                <w:b/>
                <w:bCs/>
                <w:color w:val="000000"/>
                <w:sz w:val="16"/>
                <w:szCs w:val="16"/>
              </w:rPr>
              <w:t>19,284</w:t>
            </w:r>
          </w:p>
        </w:tc>
        <w:tc>
          <w:tcPr>
            <w:tcW w:w="434" w:type="pct"/>
            <w:tcBorders>
              <w:top w:val="nil"/>
              <w:left w:val="nil"/>
              <w:bottom w:val="single" w:sz="4" w:space="0" w:color="293F5B"/>
              <w:right w:val="nil"/>
            </w:tcBorders>
            <w:shd w:val="clear" w:color="auto" w:fill="auto"/>
            <w:noWrap/>
            <w:vAlign w:val="center"/>
            <w:hideMark/>
          </w:tcPr>
          <w:p w14:paraId="5EEE5E40" w14:textId="77777777" w:rsidR="006709FC" w:rsidRPr="00EA50E9" w:rsidRDefault="006709FC" w:rsidP="006709FC">
            <w:pPr>
              <w:spacing w:before="0" w:after="0" w:line="240" w:lineRule="auto"/>
              <w:jc w:val="right"/>
              <w:rPr>
                <w:rFonts w:ascii="Arial" w:hAnsi="Arial" w:cs="Arial"/>
                <w:b/>
                <w:bCs/>
                <w:color w:val="000000"/>
                <w:sz w:val="16"/>
                <w:szCs w:val="16"/>
              </w:rPr>
            </w:pPr>
            <w:r w:rsidRPr="00EA50E9">
              <w:rPr>
                <w:rFonts w:ascii="Arial" w:hAnsi="Arial" w:cs="Arial"/>
                <w:b/>
                <w:bCs/>
                <w:color w:val="000000"/>
                <w:sz w:val="16"/>
                <w:szCs w:val="16"/>
              </w:rPr>
              <w:t>7,255</w:t>
            </w:r>
          </w:p>
        </w:tc>
        <w:tc>
          <w:tcPr>
            <w:tcW w:w="434" w:type="pct"/>
            <w:tcBorders>
              <w:top w:val="nil"/>
              <w:left w:val="nil"/>
              <w:bottom w:val="single" w:sz="4" w:space="0" w:color="293F5B"/>
              <w:right w:val="nil"/>
            </w:tcBorders>
            <w:shd w:val="clear" w:color="auto" w:fill="auto"/>
            <w:noWrap/>
            <w:vAlign w:val="center"/>
            <w:hideMark/>
          </w:tcPr>
          <w:p w14:paraId="79A29C08" w14:textId="77777777" w:rsidR="006709FC" w:rsidRPr="00EA50E9" w:rsidRDefault="006709FC" w:rsidP="006709FC">
            <w:pPr>
              <w:spacing w:before="0" w:after="0" w:line="240" w:lineRule="auto"/>
              <w:jc w:val="right"/>
              <w:rPr>
                <w:rFonts w:ascii="Arial" w:hAnsi="Arial" w:cs="Arial"/>
                <w:b/>
                <w:bCs/>
                <w:color w:val="000000"/>
                <w:sz w:val="16"/>
                <w:szCs w:val="16"/>
              </w:rPr>
            </w:pPr>
            <w:r w:rsidRPr="00EA50E9">
              <w:rPr>
                <w:rFonts w:ascii="Arial" w:hAnsi="Arial" w:cs="Arial"/>
                <w:b/>
                <w:bCs/>
                <w:color w:val="000000"/>
                <w:sz w:val="16"/>
                <w:szCs w:val="16"/>
              </w:rPr>
              <w:t>8,664</w:t>
            </w:r>
          </w:p>
        </w:tc>
        <w:tc>
          <w:tcPr>
            <w:tcW w:w="434" w:type="pct"/>
            <w:tcBorders>
              <w:top w:val="nil"/>
              <w:left w:val="nil"/>
              <w:bottom w:val="single" w:sz="4" w:space="0" w:color="293F5B"/>
              <w:right w:val="nil"/>
            </w:tcBorders>
            <w:shd w:val="clear" w:color="auto" w:fill="auto"/>
            <w:noWrap/>
            <w:vAlign w:val="center"/>
            <w:hideMark/>
          </w:tcPr>
          <w:p w14:paraId="6E48D67D" w14:textId="77777777" w:rsidR="006709FC" w:rsidRPr="00EA50E9" w:rsidRDefault="006709FC" w:rsidP="006709FC">
            <w:pPr>
              <w:spacing w:before="0" w:after="0" w:line="240" w:lineRule="auto"/>
              <w:jc w:val="right"/>
              <w:rPr>
                <w:rFonts w:ascii="Arial" w:hAnsi="Arial" w:cs="Arial"/>
                <w:b/>
                <w:bCs/>
                <w:color w:val="000000"/>
                <w:sz w:val="16"/>
                <w:szCs w:val="16"/>
              </w:rPr>
            </w:pPr>
            <w:r w:rsidRPr="00EA50E9">
              <w:rPr>
                <w:rFonts w:ascii="Arial" w:hAnsi="Arial" w:cs="Arial"/>
                <w:b/>
                <w:bCs/>
                <w:color w:val="000000"/>
                <w:sz w:val="16"/>
                <w:szCs w:val="16"/>
              </w:rPr>
              <w:t>3,389</w:t>
            </w:r>
          </w:p>
        </w:tc>
        <w:tc>
          <w:tcPr>
            <w:tcW w:w="434" w:type="pct"/>
            <w:tcBorders>
              <w:top w:val="nil"/>
              <w:left w:val="nil"/>
              <w:bottom w:val="single" w:sz="4" w:space="0" w:color="293F5B"/>
              <w:right w:val="nil"/>
            </w:tcBorders>
            <w:shd w:val="clear" w:color="auto" w:fill="auto"/>
            <w:noWrap/>
            <w:vAlign w:val="center"/>
            <w:hideMark/>
          </w:tcPr>
          <w:p w14:paraId="7B5975B7" w14:textId="77777777" w:rsidR="006709FC" w:rsidRPr="00EA50E9" w:rsidRDefault="006709FC" w:rsidP="006709FC">
            <w:pPr>
              <w:spacing w:before="0" w:after="0" w:line="240" w:lineRule="auto"/>
              <w:jc w:val="right"/>
              <w:rPr>
                <w:rFonts w:ascii="Arial" w:hAnsi="Arial" w:cs="Arial"/>
                <w:b/>
                <w:bCs/>
                <w:color w:val="000000"/>
                <w:sz w:val="16"/>
                <w:szCs w:val="16"/>
              </w:rPr>
            </w:pPr>
            <w:r w:rsidRPr="00EA50E9">
              <w:rPr>
                <w:rFonts w:ascii="Arial" w:hAnsi="Arial" w:cs="Arial"/>
                <w:b/>
                <w:bCs/>
                <w:color w:val="000000"/>
                <w:sz w:val="16"/>
                <w:szCs w:val="16"/>
              </w:rPr>
              <w:t>1,930</w:t>
            </w:r>
          </w:p>
        </w:tc>
        <w:tc>
          <w:tcPr>
            <w:tcW w:w="434" w:type="pct"/>
            <w:tcBorders>
              <w:top w:val="nil"/>
              <w:left w:val="nil"/>
              <w:bottom w:val="single" w:sz="4" w:space="0" w:color="293F5B"/>
              <w:right w:val="nil"/>
            </w:tcBorders>
            <w:shd w:val="clear" w:color="auto" w:fill="auto"/>
            <w:noWrap/>
            <w:vAlign w:val="center"/>
            <w:hideMark/>
          </w:tcPr>
          <w:p w14:paraId="3205D482" w14:textId="77777777" w:rsidR="006709FC" w:rsidRPr="00EA50E9" w:rsidRDefault="006709FC" w:rsidP="006709FC">
            <w:pPr>
              <w:spacing w:before="0" w:after="0" w:line="240" w:lineRule="auto"/>
              <w:jc w:val="right"/>
              <w:rPr>
                <w:rFonts w:ascii="Arial" w:hAnsi="Arial" w:cs="Arial"/>
                <w:b/>
                <w:bCs/>
                <w:color w:val="000000"/>
                <w:sz w:val="16"/>
                <w:szCs w:val="16"/>
              </w:rPr>
            </w:pPr>
            <w:r w:rsidRPr="00EA50E9">
              <w:rPr>
                <w:rFonts w:ascii="Arial" w:hAnsi="Arial" w:cs="Arial"/>
                <w:b/>
                <w:bCs/>
                <w:color w:val="000000"/>
                <w:sz w:val="16"/>
                <w:szCs w:val="16"/>
              </w:rPr>
              <w:t>4,067</w:t>
            </w:r>
          </w:p>
        </w:tc>
        <w:tc>
          <w:tcPr>
            <w:tcW w:w="622" w:type="pct"/>
            <w:tcBorders>
              <w:top w:val="nil"/>
              <w:left w:val="nil"/>
              <w:bottom w:val="single" w:sz="4" w:space="0" w:color="293F5B"/>
              <w:right w:val="nil"/>
            </w:tcBorders>
            <w:shd w:val="clear" w:color="000000" w:fill="E6F2FF"/>
            <w:noWrap/>
            <w:vAlign w:val="center"/>
            <w:hideMark/>
          </w:tcPr>
          <w:p w14:paraId="24B64FC7" w14:textId="77777777" w:rsidR="006709FC" w:rsidRPr="00EA50E9" w:rsidRDefault="006709FC" w:rsidP="006709FC">
            <w:pPr>
              <w:spacing w:before="0" w:after="0" w:line="240" w:lineRule="auto"/>
              <w:jc w:val="right"/>
              <w:rPr>
                <w:rFonts w:ascii="Arial" w:hAnsi="Arial" w:cs="Arial"/>
                <w:b/>
                <w:bCs/>
                <w:color w:val="000000"/>
                <w:sz w:val="16"/>
                <w:szCs w:val="16"/>
              </w:rPr>
            </w:pPr>
            <w:r w:rsidRPr="00EA50E9">
              <w:rPr>
                <w:rFonts w:ascii="Arial" w:hAnsi="Arial" w:cs="Arial"/>
                <w:b/>
                <w:bCs/>
                <w:color w:val="000000"/>
                <w:sz w:val="16"/>
                <w:szCs w:val="16"/>
              </w:rPr>
              <w:t>91,305</w:t>
            </w:r>
          </w:p>
        </w:tc>
      </w:tr>
    </w:tbl>
    <w:p w14:paraId="2B8C54A5" w14:textId="50DF4380" w:rsidR="009175F2" w:rsidRPr="00934CF0" w:rsidRDefault="009175F2" w:rsidP="006709FC">
      <w:pPr>
        <w:pStyle w:val="ChartandTableFootnoteAlpha"/>
        <w:numPr>
          <w:ilvl w:val="0"/>
          <w:numId w:val="40"/>
        </w:numPr>
      </w:pPr>
      <w:r w:rsidRPr="00934CF0">
        <w:t>The 202</w:t>
      </w:r>
      <w:r w:rsidR="00D974B4">
        <w:t>3</w:t>
      </w:r>
      <w:r w:rsidR="00863F4D" w:rsidRPr="00934CF0">
        <w:t>–</w:t>
      </w:r>
      <w:r w:rsidRPr="00934CF0">
        <w:t>2</w:t>
      </w:r>
      <w:r w:rsidR="00D974B4">
        <w:t>4</w:t>
      </w:r>
      <w:r w:rsidRPr="00934CF0">
        <w:t xml:space="preserve"> GST outcome will be finalised following a Determination by a Treasury portfolio minister.</w:t>
      </w:r>
    </w:p>
    <w:p w14:paraId="4FD91F32" w14:textId="0C847EDB" w:rsidR="00E10EAA" w:rsidRPr="00154B2A" w:rsidRDefault="009175F2" w:rsidP="00154B2A">
      <w:pPr>
        <w:pStyle w:val="ChartandTableFootnoteAlpha"/>
        <w:rPr>
          <w:color w:val="auto"/>
        </w:rPr>
      </w:pPr>
      <w:r w:rsidRPr="00154B2A">
        <w:rPr>
          <w:color w:val="auto"/>
        </w:rPr>
        <w:t xml:space="preserve">More detail about other general revenue assistance payments is provided in </w:t>
      </w:r>
      <w:r w:rsidR="00B328BE">
        <w:rPr>
          <w:color w:val="auto"/>
        </w:rPr>
        <w:t>Table </w:t>
      </w:r>
      <w:r w:rsidRPr="00154B2A">
        <w:rPr>
          <w:color w:val="auto"/>
        </w:rPr>
        <w:t>3.22.</w:t>
      </w:r>
    </w:p>
    <w:p w14:paraId="18CFE1F1" w14:textId="41A74F20" w:rsidR="002913AF" w:rsidRPr="00934CF0" w:rsidRDefault="002913AF" w:rsidP="00D11934">
      <w:pPr>
        <w:pStyle w:val="ChartLine"/>
      </w:pPr>
    </w:p>
    <w:p w14:paraId="7C24A231" w14:textId="34CFD727" w:rsidR="0005583A" w:rsidRPr="00852161" w:rsidRDefault="0005583A" w:rsidP="00852161">
      <w:r w:rsidRPr="00852161">
        <w:br w:type="page"/>
      </w:r>
    </w:p>
    <w:p w14:paraId="520ACAD2" w14:textId="3B728E74" w:rsidR="009175F2" w:rsidRPr="00934CF0" w:rsidRDefault="009175F2" w:rsidP="009175F2">
      <w:pPr>
        <w:pStyle w:val="Heading3"/>
      </w:pPr>
      <w:r w:rsidRPr="00934CF0">
        <w:lastRenderedPageBreak/>
        <w:t>GST payments</w:t>
      </w:r>
    </w:p>
    <w:p w14:paraId="0313CC69" w14:textId="670D6EC0" w:rsidR="009175F2" w:rsidRPr="00934CF0" w:rsidRDefault="009175F2" w:rsidP="00257A83">
      <w:r w:rsidRPr="00934CF0">
        <w:t xml:space="preserve">Under the </w:t>
      </w:r>
      <w:r w:rsidRPr="00257A83">
        <w:rPr>
          <w:rStyle w:val="Emphasis"/>
        </w:rPr>
        <w:t>Federal Financial Relations Act 2009,</w:t>
      </w:r>
      <w:r w:rsidRPr="00934CF0">
        <w:t xml:space="preserve"> the states are entitled to receive payments from the Australian Government equivalent to the revenue raised from the GST in any given financial year, subject to some minor adjustments. From 2021</w:t>
      </w:r>
      <w:r w:rsidR="00863F4D" w:rsidRPr="00934CF0">
        <w:t>–</w:t>
      </w:r>
      <w:r w:rsidRPr="00934CF0">
        <w:t>22, the states</w:t>
      </w:r>
      <w:r w:rsidR="00061DC5">
        <w:t>’</w:t>
      </w:r>
      <w:r w:rsidRPr="00934CF0">
        <w:t xml:space="preserve"> GST entitlement</w:t>
      </w:r>
      <w:r w:rsidRPr="00934CF0" w:rsidDel="009B3EF6">
        <w:t>s</w:t>
      </w:r>
      <w:r w:rsidRPr="00934CF0" w:rsidDel="00111A67">
        <w:t xml:space="preserve"> are</w:t>
      </w:r>
      <w:r w:rsidR="00111A67" w:rsidRPr="00934CF0">
        <w:t xml:space="preserve"> </w:t>
      </w:r>
      <w:r w:rsidRPr="00934CF0">
        <w:t>boosted each year by additional Australian Government funding</w:t>
      </w:r>
      <w:r w:rsidR="007A0722">
        <w:t>.</w:t>
      </w:r>
    </w:p>
    <w:p w14:paraId="29958939" w14:textId="2E0E5819" w:rsidR="009175F2" w:rsidRPr="00934CF0" w:rsidRDefault="009175F2" w:rsidP="00257A83">
      <w:r w:rsidRPr="00934CF0">
        <w:t>The Australian Government makes monthly payments (advances) to the states throughout the year based on GST estimates for that year. Estimates of the GST are used</w:t>
      </w:r>
      <w:r w:rsidR="00ED74B8">
        <w:t xml:space="preserve"> because</w:t>
      </w:r>
      <w:r w:rsidRPr="00934CF0">
        <w:t xml:space="preserve"> the actual amount of GST revenue for the financial year is unknown until after the end of the financial year. Once the amount of GST revenue raised is known, the Treasurer makes a</w:t>
      </w:r>
      <w:r w:rsidR="00626150">
        <w:t xml:space="preserve"> </w:t>
      </w:r>
      <w:r w:rsidRPr="00934CF0">
        <w:t>determination of the GST entitlement for that year. A balancing adjustment is made to each state</w:t>
      </w:r>
      <w:r w:rsidR="00061DC5">
        <w:t>’</w:t>
      </w:r>
      <w:r w:rsidRPr="00934CF0">
        <w:t xml:space="preserve">s payments to ensure they receive the GST to which they are entitled. These balancing adjustments (referred to as the </w:t>
      </w:r>
      <w:r w:rsidR="00061DC5">
        <w:t>‘</w:t>
      </w:r>
      <w:r w:rsidRPr="00934CF0">
        <w:t>prior year balancing adjustment</w:t>
      </w:r>
      <w:r w:rsidR="00061DC5">
        <w:t>’</w:t>
      </w:r>
      <w:r w:rsidRPr="00934CF0">
        <w:t>) are made in the following financial year.</w:t>
      </w:r>
    </w:p>
    <w:p w14:paraId="68BE2892" w14:textId="4C7BBC81" w:rsidR="009175F2" w:rsidRPr="00934CF0" w:rsidRDefault="009175F2" w:rsidP="00257A83">
      <w:r w:rsidRPr="00934CF0">
        <w:t xml:space="preserve">GST receipts are the basis for GST paid to the states in any given year </w:t>
      </w:r>
      <w:r w:rsidR="005D0F10">
        <w:t>because</w:t>
      </w:r>
      <w:r w:rsidR="005D0F10" w:rsidRPr="00934CF0">
        <w:t xml:space="preserve"> </w:t>
      </w:r>
      <w:r w:rsidRPr="00934CF0">
        <w:t>GST revenue (an accrual concept) includes amounts not yet collected by the Australian Government. Minor adjustments are made to GST receipts to calculate the states</w:t>
      </w:r>
      <w:r w:rsidR="00061DC5">
        <w:t>’</w:t>
      </w:r>
      <w:r w:rsidRPr="00934CF0">
        <w:t xml:space="preserve"> GST entitlement for that year as detailed below. </w:t>
      </w:r>
    </w:p>
    <w:p w14:paraId="62276A37" w14:textId="77777777" w:rsidR="009175F2" w:rsidRPr="00934CF0" w:rsidRDefault="009175F2" w:rsidP="009175F2">
      <w:pPr>
        <w:pStyle w:val="Bullet"/>
      </w:pPr>
      <w:r w:rsidRPr="00934CF0">
        <w:t>Some GST revenue accrued during a financial year is not remitted to the Australian Taxation Office (ATO) by 30 June of that year, because it is not due to be paid until Business Activity Statements (BAS) are lodged the following financial year. For taxpayers other than Australian Government agencies, this accrued amount is included in GST revenue, but not in GST receipts.</w:t>
      </w:r>
    </w:p>
    <w:p w14:paraId="1D229F84" w14:textId="77E7AC41" w:rsidR="009175F2" w:rsidRPr="00934CF0" w:rsidRDefault="009175F2" w:rsidP="009175F2">
      <w:pPr>
        <w:pStyle w:val="Bullet"/>
      </w:pPr>
      <w:r w:rsidRPr="00934CF0">
        <w:t xml:space="preserve">Penalties owed to the ATO, other than general interest charge (GIC) penalties, are not included in the GST to be paid to the states, as defined in the </w:t>
      </w:r>
      <w:r w:rsidRPr="00257A83">
        <w:rPr>
          <w:rStyle w:val="Emphasis"/>
        </w:rPr>
        <w:t>Federal Financial Relations Act</w:t>
      </w:r>
      <w:r w:rsidR="00257A83">
        <w:rPr>
          <w:rStyle w:val="Emphasis"/>
        </w:rPr>
        <w:t> </w:t>
      </w:r>
      <w:r w:rsidRPr="00257A83">
        <w:rPr>
          <w:rStyle w:val="Emphasis"/>
        </w:rPr>
        <w:t>2009</w:t>
      </w:r>
      <w:r w:rsidRPr="00934CF0">
        <w:t>.</w:t>
      </w:r>
    </w:p>
    <w:p w14:paraId="544E5522" w14:textId="66B4800C" w:rsidR="009175F2" w:rsidRPr="00934CF0" w:rsidRDefault="009175F2" w:rsidP="009175F2">
      <w:pPr>
        <w:pStyle w:val="Bullet"/>
      </w:pPr>
      <w:r w:rsidRPr="00934CF0">
        <w:t>Some GST collected by Australian Government agencies is not remitted to the ATO by 30</w:t>
      </w:r>
      <w:r w:rsidR="00F31AC4">
        <w:t> </w:t>
      </w:r>
      <w:r w:rsidRPr="00934CF0">
        <w:t>June in each financial year because it is not due to be paid until the next BAS is lodged. This amount is included in Australian Government receipts but is not included in GST payments to the states until it is remitted to the ATO.</w:t>
      </w:r>
    </w:p>
    <w:p w14:paraId="5C24CC72" w14:textId="7D929379" w:rsidR="009175F2" w:rsidRPr="008F50F6" w:rsidRDefault="009175F2" w:rsidP="009175F2">
      <w:r w:rsidRPr="00934CF0">
        <w:t>From 2021</w:t>
      </w:r>
      <w:r w:rsidR="00863F4D" w:rsidRPr="00934CF0">
        <w:t>–</w:t>
      </w:r>
      <w:r w:rsidRPr="00934CF0">
        <w:softHyphen/>
        <w:t>22, the Australian Government is boosting the states</w:t>
      </w:r>
      <w:r w:rsidR="00061DC5">
        <w:t>’</w:t>
      </w:r>
      <w:r w:rsidRPr="00934CF0">
        <w:t xml:space="preserve"> GST entitlement each year</w:t>
      </w:r>
      <w:r w:rsidR="00C83046">
        <w:t> </w:t>
      </w:r>
      <w:r w:rsidRPr="00934CF0">
        <w:t>with additional funding. From 2021</w:t>
      </w:r>
      <w:r w:rsidR="00863F4D" w:rsidRPr="00934CF0">
        <w:t>–</w:t>
      </w:r>
      <w:r w:rsidRPr="00934CF0">
        <w:t>22, the Australian Government</w:t>
      </w:r>
      <w:r w:rsidR="008F0051" w:rsidRPr="00934CF0">
        <w:t xml:space="preserve"> has</w:t>
      </w:r>
      <w:r w:rsidRPr="00934CF0">
        <w:t xml:space="preserve"> inject</w:t>
      </w:r>
      <w:r w:rsidR="00515382" w:rsidRPr="00934CF0">
        <w:t>ed</w:t>
      </w:r>
      <w:r w:rsidRPr="00934CF0">
        <w:t xml:space="preserve"> $600</w:t>
      </w:r>
      <w:r w:rsidR="00B328BE">
        <w:t> million</w:t>
      </w:r>
      <w:r w:rsidRPr="00934CF0">
        <w:t xml:space="preserve"> annually into the GST pool, </w:t>
      </w:r>
      <w:r w:rsidR="00170538">
        <w:t>with this amount growing in line with the underlying growth of the GST</w:t>
      </w:r>
      <w:r w:rsidR="00061DC5">
        <w:t xml:space="preserve">. </w:t>
      </w:r>
      <w:r w:rsidR="00CA18E0">
        <w:t>From 2024</w:t>
      </w:r>
      <w:r w:rsidR="00D0536D">
        <w:t>–</w:t>
      </w:r>
      <w:r w:rsidR="00CA18E0">
        <w:t xml:space="preserve">25 </w:t>
      </w:r>
      <w:r w:rsidR="007363B8">
        <w:t xml:space="preserve">the Australian Government </w:t>
      </w:r>
      <w:r w:rsidR="002B50D2">
        <w:t xml:space="preserve">will </w:t>
      </w:r>
      <w:r w:rsidR="00C16452">
        <w:t xml:space="preserve">further </w:t>
      </w:r>
      <w:r w:rsidR="002B50D2">
        <w:t>boost</w:t>
      </w:r>
      <w:r w:rsidR="00C83046">
        <w:t> </w:t>
      </w:r>
      <w:r w:rsidR="002B50D2">
        <w:t xml:space="preserve">the GST pool </w:t>
      </w:r>
      <w:r w:rsidR="00A23505">
        <w:t xml:space="preserve">by an additional </w:t>
      </w:r>
      <w:r w:rsidRPr="00934CF0">
        <w:t>$250</w:t>
      </w:r>
      <w:r w:rsidR="00B328BE">
        <w:t> million</w:t>
      </w:r>
      <w:r w:rsidRPr="00934CF0">
        <w:t xml:space="preserve"> annually. </w:t>
      </w:r>
      <w:r w:rsidR="008F77EB">
        <w:t xml:space="preserve">This additional funding </w:t>
      </w:r>
      <w:r w:rsidR="00257A2F">
        <w:t>will be</w:t>
      </w:r>
      <w:r w:rsidR="00C83046">
        <w:t> </w:t>
      </w:r>
      <w:r w:rsidRPr="00934CF0">
        <w:t>distributed to the states in the same way as GST revenue. In</w:t>
      </w:r>
      <w:r w:rsidR="00A5277A">
        <w:t> </w:t>
      </w:r>
      <w:r w:rsidRPr="00934CF0">
        <w:t>202</w:t>
      </w:r>
      <w:r w:rsidR="00E84AF0">
        <w:t>3</w:t>
      </w:r>
      <w:r w:rsidR="00863F4D" w:rsidRPr="00934CF0">
        <w:t>–</w:t>
      </w:r>
      <w:r w:rsidRPr="00934CF0">
        <w:t>2</w:t>
      </w:r>
      <w:r w:rsidR="00E84AF0">
        <w:t>4</w:t>
      </w:r>
      <w:r w:rsidRPr="00934CF0">
        <w:t>, GST revenue was $</w:t>
      </w:r>
      <w:r w:rsidR="00EC508A">
        <w:t>90</w:t>
      </w:r>
      <w:r w:rsidR="00AC0139" w:rsidRPr="00934CF0">
        <w:t>.</w:t>
      </w:r>
      <w:r w:rsidR="00EC508A">
        <w:t>3</w:t>
      </w:r>
      <w:r w:rsidR="00B328BE">
        <w:t> billion</w:t>
      </w:r>
      <w:r w:rsidRPr="00934CF0">
        <w:t>. A reconciliation of GST revenue and the states</w:t>
      </w:r>
      <w:r w:rsidR="00061DC5">
        <w:t>’</w:t>
      </w:r>
      <w:r w:rsidRPr="00934CF0">
        <w:t xml:space="preserve"> GST entitlement is provided in</w:t>
      </w:r>
      <w:r w:rsidR="00C83046">
        <w:t> </w:t>
      </w:r>
      <w:r w:rsidR="00B328BE">
        <w:t>Table </w:t>
      </w:r>
      <w:r w:rsidRPr="00934CF0">
        <w:t>3.6.</w:t>
      </w:r>
    </w:p>
    <w:p w14:paraId="5E934FE3" w14:textId="692B142A" w:rsidR="002913AF" w:rsidRPr="00852161" w:rsidRDefault="002913AF" w:rsidP="00852161">
      <w:r w:rsidRPr="00852161">
        <w:br w:type="page"/>
      </w:r>
    </w:p>
    <w:p w14:paraId="1BC84FF9" w14:textId="7EB8D650" w:rsidR="00AE2F72" w:rsidRPr="00A4567E" w:rsidRDefault="00B328BE" w:rsidP="00AE2F72">
      <w:pPr>
        <w:pStyle w:val="TableHeading"/>
      </w:pPr>
      <w:r w:rsidRPr="00EA50E9">
        <w:lastRenderedPageBreak/>
        <w:t>Table </w:t>
      </w:r>
      <w:r w:rsidR="009175F2" w:rsidRPr="00EA50E9">
        <w:t>3.6: Reconciliation of GST revenue and the states</w:t>
      </w:r>
      <w:r w:rsidR="00061DC5" w:rsidRPr="00EA50E9">
        <w:t>’</w:t>
      </w:r>
      <w:r w:rsidR="009175F2" w:rsidRPr="00EA50E9">
        <w:t xml:space="preserve"> GST entitlement,</w:t>
      </w:r>
      <w:r w:rsidR="00357E6B" w:rsidRPr="00EA50E9">
        <w:t xml:space="preserve"> </w:t>
      </w:r>
      <w:r w:rsidR="009175F2" w:rsidRPr="00EA50E9">
        <w:t>202</w:t>
      </w:r>
      <w:r w:rsidR="00626150" w:rsidRPr="00EA50E9">
        <w:t>3</w:t>
      </w:r>
      <w:r w:rsidR="00357E6B" w:rsidRPr="00EA50E9">
        <w:t>‍</w:t>
      </w:r>
      <w:r w:rsidR="00AD6E45" w:rsidRPr="00EA50E9">
        <w:t>–</w:t>
      </w:r>
      <w:r w:rsidR="00357E6B" w:rsidRPr="00EA50E9">
        <w:t>‍</w:t>
      </w:r>
      <w:r w:rsidR="009175F2" w:rsidRPr="00EA50E9">
        <w:t>2</w:t>
      </w:r>
      <w:r w:rsidR="009742AE" w:rsidRPr="00EA50E9">
        <w:t>4</w:t>
      </w:r>
    </w:p>
    <w:tbl>
      <w:tblPr>
        <w:tblW w:w="5000" w:type="pct"/>
        <w:tblCellMar>
          <w:left w:w="0" w:type="dxa"/>
          <w:right w:w="28" w:type="dxa"/>
        </w:tblCellMar>
        <w:tblLook w:val="04A0" w:firstRow="1" w:lastRow="0" w:firstColumn="1" w:lastColumn="0" w:noHBand="0" w:noVBand="1"/>
      </w:tblPr>
      <w:tblGrid>
        <w:gridCol w:w="6553"/>
        <w:gridCol w:w="1157"/>
      </w:tblGrid>
      <w:tr w:rsidR="00AE2F72" w:rsidRPr="00A4567E" w14:paraId="760583B1" w14:textId="77777777" w:rsidTr="00AE2F72">
        <w:trPr>
          <w:divId w:val="1093089374"/>
          <w:trHeight w:hRule="exact" w:val="225"/>
        </w:trPr>
        <w:tc>
          <w:tcPr>
            <w:tcW w:w="4250" w:type="pct"/>
            <w:tcBorders>
              <w:top w:val="single" w:sz="4" w:space="0" w:color="293F5B"/>
              <w:left w:val="nil"/>
              <w:bottom w:val="nil"/>
              <w:right w:val="nil"/>
            </w:tcBorders>
            <w:shd w:val="clear" w:color="auto" w:fill="auto"/>
            <w:noWrap/>
            <w:vAlign w:val="center"/>
            <w:hideMark/>
          </w:tcPr>
          <w:p w14:paraId="7C10AC88" w14:textId="1C203CC7" w:rsidR="00AE2F72" w:rsidRPr="00A4567E" w:rsidRDefault="00AE2F72" w:rsidP="00AE2F72">
            <w:pPr>
              <w:spacing w:before="0" w:after="0" w:line="240" w:lineRule="auto"/>
              <w:rPr>
                <w:rFonts w:ascii="Arial" w:hAnsi="Arial" w:cs="Arial"/>
                <w:sz w:val="16"/>
                <w:szCs w:val="16"/>
              </w:rPr>
            </w:pPr>
            <w:r w:rsidRPr="00A4567E">
              <w:rPr>
                <w:rFonts w:ascii="Arial" w:hAnsi="Arial" w:cs="Arial"/>
                <w:sz w:val="16"/>
                <w:szCs w:val="16"/>
              </w:rPr>
              <w:t>$million</w:t>
            </w:r>
          </w:p>
        </w:tc>
        <w:tc>
          <w:tcPr>
            <w:tcW w:w="750" w:type="pct"/>
            <w:tcBorders>
              <w:top w:val="single" w:sz="4" w:space="0" w:color="293F5B"/>
              <w:left w:val="nil"/>
              <w:bottom w:val="single" w:sz="4" w:space="0" w:color="293F5B"/>
              <w:right w:val="nil"/>
            </w:tcBorders>
            <w:shd w:val="clear" w:color="auto" w:fill="E6F2FF"/>
            <w:noWrap/>
            <w:vAlign w:val="center"/>
            <w:hideMark/>
          </w:tcPr>
          <w:p w14:paraId="26B7D8D1" w14:textId="77777777" w:rsidR="00AE2F72" w:rsidRPr="00A4567E" w:rsidRDefault="00AE2F72" w:rsidP="00AE2F72">
            <w:pPr>
              <w:pStyle w:val="TableTextRight"/>
            </w:pPr>
            <w:r w:rsidRPr="00A4567E">
              <w:t>Total</w:t>
            </w:r>
          </w:p>
        </w:tc>
      </w:tr>
      <w:tr w:rsidR="00AE2F72" w:rsidRPr="00A4567E" w14:paraId="33363763" w14:textId="77777777" w:rsidTr="00AE2F72">
        <w:trPr>
          <w:divId w:val="1093089374"/>
          <w:trHeight w:hRule="exact" w:val="225"/>
        </w:trPr>
        <w:tc>
          <w:tcPr>
            <w:tcW w:w="4250" w:type="pct"/>
            <w:tcBorders>
              <w:top w:val="nil"/>
              <w:left w:val="nil"/>
              <w:bottom w:val="nil"/>
              <w:right w:val="nil"/>
            </w:tcBorders>
            <w:shd w:val="clear" w:color="auto" w:fill="auto"/>
            <w:noWrap/>
            <w:vAlign w:val="center"/>
            <w:hideMark/>
          </w:tcPr>
          <w:p w14:paraId="4C9A1F3A" w14:textId="77777777" w:rsidR="00AE2F72" w:rsidRPr="00EA50E9" w:rsidRDefault="00AE2F72" w:rsidP="00AE2F72">
            <w:pPr>
              <w:spacing w:before="0" w:after="0" w:line="240" w:lineRule="auto"/>
              <w:rPr>
                <w:rFonts w:ascii="Arial" w:hAnsi="Arial" w:cs="Arial"/>
                <w:sz w:val="16"/>
                <w:szCs w:val="16"/>
              </w:rPr>
            </w:pPr>
            <w:r w:rsidRPr="00EA50E9">
              <w:rPr>
                <w:rFonts w:ascii="Arial" w:hAnsi="Arial" w:cs="Arial"/>
                <w:sz w:val="16"/>
                <w:szCs w:val="16"/>
              </w:rPr>
              <w:t>GST revenue</w:t>
            </w:r>
          </w:p>
        </w:tc>
        <w:tc>
          <w:tcPr>
            <w:tcW w:w="750" w:type="pct"/>
            <w:tcBorders>
              <w:top w:val="single" w:sz="4" w:space="0" w:color="293F5B"/>
              <w:left w:val="nil"/>
              <w:bottom w:val="nil"/>
              <w:right w:val="nil"/>
            </w:tcBorders>
            <w:shd w:val="clear" w:color="auto" w:fill="E6F2FF"/>
            <w:noWrap/>
            <w:vAlign w:val="center"/>
            <w:hideMark/>
          </w:tcPr>
          <w:p w14:paraId="4FACCCB6" w14:textId="77777777" w:rsidR="00AE2F72" w:rsidRPr="00EA50E9" w:rsidRDefault="00AE2F72" w:rsidP="00AE2F72">
            <w:pPr>
              <w:pStyle w:val="TableTextRight"/>
            </w:pPr>
            <w:r w:rsidRPr="00EA50E9">
              <w:t>90,329</w:t>
            </w:r>
          </w:p>
        </w:tc>
      </w:tr>
      <w:tr w:rsidR="00AE2F72" w:rsidRPr="00A4567E" w14:paraId="52D3B304" w14:textId="77777777" w:rsidTr="00AE2F72">
        <w:trPr>
          <w:divId w:val="1093089374"/>
          <w:trHeight w:hRule="exact" w:val="225"/>
        </w:trPr>
        <w:tc>
          <w:tcPr>
            <w:tcW w:w="4250" w:type="pct"/>
            <w:tcBorders>
              <w:top w:val="nil"/>
              <w:left w:val="nil"/>
              <w:bottom w:val="nil"/>
              <w:right w:val="nil"/>
            </w:tcBorders>
            <w:shd w:val="clear" w:color="auto" w:fill="auto"/>
            <w:noWrap/>
            <w:vAlign w:val="center"/>
            <w:hideMark/>
          </w:tcPr>
          <w:p w14:paraId="41F79F91" w14:textId="77777777" w:rsidR="00AE2F72" w:rsidRPr="00EA50E9" w:rsidRDefault="00AE2F72" w:rsidP="00AE2F72">
            <w:pPr>
              <w:spacing w:before="0" w:after="0" w:line="240" w:lineRule="auto"/>
              <w:ind w:left="170"/>
              <w:rPr>
                <w:rFonts w:ascii="Arial" w:hAnsi="Arial" w:cs="Arial"/>
                <w:sz w:val="16"/>
                <w:szCs w:val="16"/>
              </w:rPr>
            </w:pPr>
            <w:r w:rsidRPr="00EA50E9">
              <w:rPr>
                <w:rFonts w:ascii="Arial" w:hAnsi="Arial" w:cs="Arial"/>
                <w:i/>
                <w:sz w:val="16"/>
                <w:szCs w:val="16"/>
              </w:rPr>
              <w:t xml:space="preserve">less </w:t>
            </w:r>
            <w:r w:rsidRPr="00EA50E9">
              <w:rPr>
                <w:rFonts w:ascii="Arial" w:hAnsi="Arial" w:cs="Arial"/>
                <w:sz w:val="16"/>
                <w:szCs w:val="16"/>
              </w:rPr>
              <w:t>Change in GST receivables</w:t>
            </w:r>
          </w:p>
        </w:tc>
        <w:tc>
          <w:tcPr>
            <w:tcW w:w="750" w:type="pct"/>
            <w:tcBorders>
              <w:top w:val="nil"/>
              <w:left w:val="nil"/>
              <w:bottom w:val="single" w:sz="4" w:space="0" w:color="293F5B"/>
              <w:right w:val="nil"/>
            </w:tcBorders>
            <w:shd w:val="clear" w:color="auto" w:fill="E6F2FF"/>
            <w:noWrap/>
            <w:vAlign w:val="bottom"/>
            <w:hideMark/>
          </w:tcPr>
          <w:p w14:paraId="53B145E8" w14:textId="77777777" w:rsidR="00AE2F72" w:rsidRPr="00EA50E9" w:rsidRDefault="00AE2F72" w:rsidP="00AE2F72">
            <w:pPr>
              <w:pStyle w:val="TableTextRight"/>
            </w:pPr>
            <w:r w:rsidRPr="00EA50E9">
              <w:t>5,298</w:t>
            </w:r>
          </w:p>
        </w:tc>
      </w:tr>
      <w:tr w:rsidR="00AE2F72" w:rsidRPr="00A4567E" w14:paraId="4B2D29C0" w14:textId="77777777" w:rsidTr="00AE2F72">
        <w:trPr>
          <w:divId w:val="1093089374"/>
          <w:trHeight w:hRule="exact" w:val="60"/>
        </w:trPr>
        <w:tc>
          <w:tcPr>
            <w:tcW w:w="4250" w:type="pct"/>
            <w:tcBorders>
              <w:top w:val="nil"/>
              <w:left w:val="nil"/>
              <w:bottom w:val="nil"/>
              <w:right w:val="nil"/>
            </w:tcBorders>
            <w:shd w:val="clear" w:color="auto" w:fill="auto"/>
            <w:noWrap/>
            <w:vAlign w:val="center"/>
            <w:hideMark/>
          </w:tcPr>
          <w:p w14:paraId="1E878336" w14:textId="77777777" w:rsidR="00AE2F72" w:rsidRPr="00EA50E9" w:rsidRDefault="00AE2F72" w:rsidP="00AE2F72">
            <w:pPr>
              <w:spacing w:before="0" w:after="0" w:line="240" w:lineRule="auto"/>
              <w:rPr>
                <w:rFonts w:ascii="Arial" w:hAnsi="Arial" w:cs="Arial"/>
                <w:sz w:val="16"/>
                <w:szCs w:val="16"/>
              </w:rPr>
            </w:pPr>
          </w:p>
        </w:tc>
        <w:tc>
          <w:tcPr>
            <w:tcW w:w="750" w:type="pct"/>
            <w:tcBorders>
              <w:top w:val="single" w:sz="4" w:space="0" w:color="293F5B"/>
              <w:left w:val="nil"/>
              <w:bottom w:val="nil"/>
              <w:right w:val="nil"/>
            </w:tcBorders>
            <w:shd w:val="clear" w:color="auto" w:fill="E6F2FF"/>
            <w:noWrap/>
            <w:vAlign w:val="bottom"/>
            <w:hideMark/>
          </w:tcPr>
          <w:p w14:paraId="4FC17187" w14:textId="77777777" w:rsidR="00AE2F72" w:rsidRPr="00EA50E9" w:rsidRDefault="00AE2F72" w:rsidP="00AE2F72">
            <w:pPr>
              <w:pStyle w:val="TableTextRight"/>
            </w:pPr>
            <w:r w:rsidRPr="00EA50E9">
              <w:t> </w:t>
            </w:r>
          </w:p>
        </w:tc>
      </w:tr>
      <w:tr w:rsidR="00AE2F72" w:rsidRPr="00A4567E" w14:paraId="701A5A4D" w14:textId="77777777" w:rsidTr="00AE2F72">
        <w:trPr>
          <w:divId w:val="1093089374"/>
          <w:trHeight w:hRule="exact" w:val="225"/>
        </w:trPr>
        <w:tc>
          <w:tcPr>
            <w:tcW w:w="4250" w:type="pct"/>
            <w:tcBorders>
              <w:top w:val="nil"/>
              <w:left w:val="nil"/>
              <w:bottom w:val="nil"/>
              <w:right w:val="nil"/>
            </w:tcBorders>
            <w:shd w:val="clear" w:color="auto" w:fill="auto"/>
            <w:noWrap/>
            <w:vAlign w:val="center"/>
            <w:hideMark/>
          </w:tcPr>
          <w:p w14:paraId="1EA77F32" w14:textId="77777777" w:rsidR="00AE2F72" w:rsidRPr="00EA50E9" w:rsidRDefault="00AE2F72" w:rsidP="00AE2F72">
            <w:pPr>
              <w:spacing w:before="0" w:after="0" w:line="240" w:lineRule="auto"/>
              <w:rPr>
                <w:rFonts w:ascii="Arial" w:hAnsi="Arial" w:cs="Arial"/>
                <w:sz w:val="16"/>
                <w:szCs w:val="16"/>
              </w:rPr>
            </w:pPr>
            <w:r w:rsidRPr="00EA50E9">
              <w:rPr>
                <w:rFonts w:ascii="Arial" w:hAnsi="Arial" w:cs="Arial"/>
                <w:sz w:val="16"/>
                <w:szCs w:val="16"/>
              </w:rPr>
              <w:t>GST receipts</w:t>
            </w:r>
          </w:p>
        </w:tc>
        <w:tc>
          <w:tcPr>
            <w:tcW w:w="750" w:type="pct"/>
            <w:tcBorders>
              <w:top w:val="nil"/>
              <w:left w:val="nil"/>
              <w:bottom w:val="nil"/>
              <w:right w:val="nil"/>
            </w:tcBorders>
            <w:shd w:val="clear" w:color="auto" w:fill="E6F2FF"/>
            <w:noWrap/>
            <w:vAlign w:val="bottom"/>
            <w:hideMark/>
          </w:tcPr>
          <w:p w14:paraId="1AC76FD7" w14:textId="77777777" w:rsidR="00AE2F72" w:rsidRPr="00EA50E9" w:rsidRDefault="00AE2F72" w:rsidP="00AE2F72">
            <w:pPr>
              <w:pStyle w:val="TableTextRight"/>
            </w:pPr>
            <w:r w:rsidRPr="00EA50E9">
              <w:t>85,031</w:t>
            </w:r>
          </w:p>
        </w:tc>
      </w:tr>
      <w:tr w:rsidR="00AE2F72" w:rsidRPr="00A4567E" w14:paraId="5CAFC788" w14:textId="77777777" w:rsidTr="00AE2F72">
        <w:trPr>
          <w:divId w:val="1093089374"/>
          <w:trHeight w:hRule="exact" w:val="225"/>
        </w:trPr>
        <w:tc>
          <w:tcPr>
            <w:tcW w:w="4250" w:type="pct"/>
            <w:tcBorders>
              <w:top w:val="nil"/>
              <w:left w:val="nil"/>
              <w:bottom w:val="nil"/>
              <w:right w:val="nil"/>
            </w:tcBorders>
            <w:shd w:val="clear" w:color="auto" w:fill="auto"/>
            <w:noWrap/>
            <w:vAlign w:val="center"/>
            <w:hideMark/>
          </w:tcPr>
          <w:p w14:paraId="3E073BF3" w14:textId="275E4239" w:rsidR="00AE2F72" w:rsidRPr="00EA50E9" w:rsidRDefault="00AE2F72" w:rsidP="00AE2F72">
            <w:pPr>
              <w:spacing w:before="0" w:after="0" w:line="240" w:lineRule="auto"/>
              <w:ind w:left="170"/>
              <w:rPr>
                <w:rFonts w:ascii="Arial" w:hAnsi="Arial" w:cs="Arial"/>
                <w:i/>
                <w:sz w:val="16"/>
                <w:szCs w:val="16"/>
              </w:rPr>
            </w:pPr>
            <w:r w:rsidRPr="00EA50E9">
              <w:rPr>
                <w:rFonts w:ascii="Arial" w:hAnsi="Arial" w:cs="Arial"/>
                <w:i/>
                <w:sz w:val="16"/>
                <w:szCs w:val="16"/>
              </w:rPr>
              <w:t xml:space="preserve">less </w:t>
            </w:r>
            <w:r w:rsidRPr="00EA50E9">
              <w:rPr>
                <w:rFonts w:ascii="Arial" w:hAnsi="Arial" w:cs="Arial"/>
                <w:sz w:val="16"/>
                <w:szCs w:val="16"/>
              </w:rPr>
              <w:t>Non</w:t>
            </w:r>
            <w:r w:rsidR="00061DC5" w:rsidRPr="00EA50E9">
              <w:rPr>
                <w:rFonts w:ascii="Arial" w:hAnsi="Arial" w:cs="Arial"/>
                <w:sz w:val="16"/>
                <w:szCs w:val="16"/>
              </w:rPr>
              <w:noBreakHyphen/>
            </w:r>
            <w:r w:rsidRPr="00EA50E9">
              <w:rPr>
                <w:rFonts w:ascii="Arial" w:hAnsi="Arial" w:cs="Arial"/>
                <w:sz w:val="16"/>
                <w:szCs w:val="16"/>
              </w:rPr>
              <w:t>GIC penalties collected</w:t>
            </w:r>
          </w:p>
        </w:tc>
        <w:tc>
          <w:tcPr>
            <w:tcW w:w="750" w:type="pct"/>
            <w:tcBorders>
              <w:top w:val="nil"/>
              <w:left w:val="nil"/>
              <w:bottom w:val="nil"/>
              <w:right w:val="nil"/>
            </w:tcBorders>
            <w:shd w:val="clear" w:color="auto" w:fill="E6F2FF"/>
            <w:noWrap/>
            <w:vAlign w:val="center"/>
            <w:hideMark/>
          </w:tcPr>
          <w:p w14:paraId="3693BC69" w14:textId="77777777" w:rsidR="00AE2F72" w:rsidRPr="00EA50E9" w:rsidRDefault="00AE2F72" w:rsidP="00AE2F72">
            <w:pPr>
              <w:pStyle w:val="TableTextRight"/>
            </w:pPr>
            <w:r w:rsidRPr="00EA50E9">
              <w:t>94</w:t>
            </w:r>
          </w:p>
        </w:tc>
      </w:tr>
      <w:tr w:rsidR="00AE2F72" w:rsidRPr="00A4567E" w14:paraId="14A2EDF3" w14:textId="77777777" w:rsidTr="00AE2F72">
        <w:trPr>
          <w:divId w:val="1093089374"/>
          <w:trHeight w:hRule="exact" w:val="225"/>
        </w:trPr>
        <w:tc>
          <w:tcPr>
            <w:tcW w:w="4250" w:type="pct"/>
            <w:tcBorders>
              <w:top w:val="nil"/>
              <w:left w:val="nil"/>
              <w:bottom w:val="nil"/>
              <w:right w:val="nil"/>
            </w:tcBorders>
            <w:shd w:val="clear" w:color="auto" w:fill="auto"/>
            <w:noWrap/>
            <w:vAlign w:val="center"/>
            <w:hideMark/>
          </w:tcPr>
          <w:p w14:paraId="5E869FDF" w14:textId="77777777" w:rsidR="00AE2F72" w:rsidRPr="00EA50E9" w:rsidRDefault="00AE2F72" w:rsidP="00AE2F72">
            <w:pPr>
              <w:spacing w:before="0" w:after="0" w:line="240" w:lineRule="auto"/>
              <w:ind w:left="170"/>
              <w:rPr>
                <w:rFonts w:ascii="Arial" w:hAnsi="Arial" w:cs="Arial"/>
                <w:i/>
                <w:sz w:val="16"/>
                <w:szCs w:val="16"/>
              </w:rPr>
            </w:pPr>
            <w:r w:rsidRPr="00EA50E9">
              <w:rPr>
                <w:rFonts w:ascii="Arial" w:hAnsi="Arial" w:cs="Arial"/>
                <w:i/>
                <w:sz w:val="16"/>
                <w:szCs w:val="16"/>
              </w:rPr>
              <w:t>less</w:t>
            </w:r>
            <w:r w:rsidRPr="00EA50E9">
              <w:rPr>
                <w:rFonts w:ascii="Arial" w:hAnsi="Arial" w:cs="Arial"/>
                <w:sz w:val="16"/>
                <w:szCs w:val="16"/>
              </w:rPr>
              <w:t xml:space="preserve"> Net GST collected by Commonwealth agencies but not yet remitted to the ATO</w:t>
            </w:r>
          </w:p>
        </w:tc>
        <w:tc>
          <w:tcPr>
            <w:tcW w:w="750" w:type="pct"/>
            <w:tcBorders>
              <w:top w:val="nil"/>
              <w:left w:val="nil"/>
              <w:bottom w:val="nil"/>
              <w:right w:val="nil"/>
            </w:tcBorders>
            <w:shd w:val="clear" w:color="auto" w:fill="E6F2FF"/>
            <w:noWrap/>
            <w:vAlign w:val="center"/>
            <w:hideMark/>
          </w:tcPr>
          <w:p w14:paraId="6DB00454" w14:textId="77777777" w:rsidR="00AE2F72" w:rsidRPr="00EA50E9" w:rsidRDefault="00AE2F72" w:rsidP="00AE2F72">
            <w:pPr>
              <w:pStyle w:val="TableTextRight"/>
            </w:pPr>
            <w:r w:rsidRPr="00EA50E9">
              <w:t>19</w:t>
            </w:r>
          </w:p>
        </w:tc>
      </w:tr>
      <w:tr w:rsidR="00AE2F72" w:rsidRPr="00A4567E" w14:paraId="0F324D3A" w14:textId="77777777" w:rsidTr="00AE2F72">
        <w:trPr>
          <w:divId w:val="1093089374"/>
          <w:trHeight w:hRule="exact" w:val="225"/>
        </w:trPr>
        <w:tc>
          <w:tcPr>
            <w:tcW w:w="4250" w:type="pct"/>
            <w:tcBorders>
              <w:top w:val="nil"/>
              <w:left w:val="nil"/>
              <w:bottom w:val="nil"/>
              <w:right w:val="nil"/>
            </w:tcBorders>
            <w:shd w:val="clear" w:color="auto" w:fill="auto"/>
            <w:noWrap/>
            <w:vAlign w:val="center"/>
            <w:hideMark/>
          </w:tcPr>
          <w:p w14:paraId="498F3840" w14:textId="77777777" w:rsidR="00AE2F72" w:rsidRPr="00EA50E9" w:rsidRDefault="00AE2F72" w:rsidP="00AE2F72">
            <w:pPr>
              <w:spacing w:before="0" w:after="0" w:line="240" w:lineRule="auto"/>
              <w:ind w:left="170"/>
              <w:rPr>
                <w:rFonts w:ascii="Arial" w:hAnsi="Arial" w:cs="Arial"/>
                <w:i/>
                <w:sz w:val="16"/>
                <w:szCs w:val="16"/>
              </w:rPr>
            </w:pPr>
            <w:r w:rsidRPr="00EA50E9">
              <w:rPr>
                <w:rFonts w:ascii="Arial" w:hAnsi="Arial" w:cs="Arial"/>
                <w:i/>
                <w:sz w:val="16"/>
                <w:szCs w:val="16"/>
              </w:rPr>
              <w:t xml:space="preserve">plus </w:t>
            </w:r>
            <w:r w:rsidRPr="00EA50E9">
              <w:rPr>
                <w:rFonts w:ascii="Arial" w:hAnsi="Arial" w:cs="Arial"/>
                <w:sz w:val="16"/>
                <w:szCs w:val="16"/>
              </w:rPr>
              <w:t>GST pool boost</w:t>
            </w:r>
          </w:p>
        </w:tc>
        <w:tc>
          <w:tcPr>
            <w:tcW w:w="750" w:type="pct"/>
            <w:tcBorders>
              <w:top w:val="nil"/>
              <w:left w:val="nil"/>
              <w:bottom w:val="nil"/>
              <w:right w:val="nil"/>
            </w:tcBorders>
            <w:shd w:val="clear" w:color="auto" w:fill="E6F2FF"/>
            <w:noWrap/>
            <w:vAlign w:val="center"/>
            <w:hideMark/>
          </w:tcPr>
          <w:p w14:paraId="166DD934" w14:textId="77777777" w:rsidR="00AE2F72" w:rsidRPr="00EA50E9" w:rsidRDefault="00AE2F72" w:rsidP="00AE2F72">
            <w:pPr>
              <w:pStyle w:val="TableTextRight"/>
            </w:pPr>
            <w:r w:rsidRPr="00EA50E9">
              <w:t>686</w:t>
            </w:r>
          </w:p>
        </w:tc>
      </w:tr>
      <w:tr w:rsidR="00AE2F72" w:rsidRPr="00A4567E" w14:paraId="03529BD0" w14:textId="77777777" w:rsidTr="00AE2F72">
        <w:trPr>
          <w:divId w:val="1093089374"/>
          <w:trHeight w:hRule="exact" w:val="60"/>
        </w:trPr>
        <w:tc>
          <w:tcPr>
            <w:tcW w:w="4250" w:type="pct"/>
            <w:tcBorders>
              <w:top w:val="nil"/>
              <w:left w:val="nil"/>
              <w:bottom w:val="nil"/>
              <w:right w:val="nil"/>
            </w:tcBorders>
            <w:shd w:val="clear" w:color="auto" w:fill="auto"/>
            <w:noWrap/>
            <w:vAlign w:val="center"/>
            <w:hideMark/>
          </w:tcPr>
          <w:p w14:paraId="17C9596E" w14:textId="77777777" w:rsidR="00AE2F72" w:rsidRPr="00EA50E9" w:rsidRDefault="00AE2F72" w:rsidP="00AE2F72">
            <w:pPr>
              <w:spacing w:before="0" w:after="0" w:line="240" w:lineRule="auto"/>
              <w:jc w:val="right"/>
              <w:rPr>
                <w:rFonts w:ascii="Arial" w:hAnsi="Arial" w:cs="Arial"/>
                <w:sz w:val="16"/>
                <w:szCs w:val="16"/>
              </w:rPr>
            </w:pPr>
          </w:p>
        </w:tc>
        <w:tc>
          <w:tcPr>
            <w:tcW w:w="750" w:type="pct"/>
            <w:tcBorders>
              <w:top w:val="nil"/>
              <w:left w:val="nil"/>
              <w:bottom w:val="single" w:sz="4" w:space="0" w:color="293F5B"/>
              <w:right w:val="nil"/>
            </w:tcBorders>
            <w:shd w:val="clear" w:color="auto" w:fill="E6F2FF"/>
            <w:noWrap/>
            <w:vAlign w:val="center"/>
            <w:hideMark/>
          </w:tcPr>
          <w:p w14:paraId="22787CA5" w14:textId="77777777" w:rsidR="00AE2F72" w:rsidRPr="00EA50E9" w:rsidRDefault="00AE2F72" w:rsidP="00AE2F72">
            <w:pPr>
              <w:pStyle w:val="TableTextRight"/>
            </w:pPr>
            <w:r w:rsidRPr="00EA50E9">
              <w:t> </w:t>
            </w:r>
          </w:p>
        </w:tc>
      </w:tr>
      <w:tr w:rsidR="00AE2F72" w:rsidRPr="00A4567E" w14:paraId="56AA16C3" w14:textId="77777777" w:rsidTr="00AE2F72">
        <w:trPr>
          <w:divId w:val="1093089374"/>
          <w:trHeight w:hRule="exact" w:val="225"/>
        </w:trPr>
        <w:tc>
          <w:tcPr>
            <w:tcW w:w="4250" w:type="pct"/>
            <w:tcBorders>
              <w:top w:val="nil"/>
              <w:left w:val="nil"/>
              <w:bottom w:val="single" w:sz="4" w:space="0" w:color="293F5B"/>
              <w:right w:val="nil"/>
            </w:tcBorders>
            <w:shd w:val="clear" w:color="auto" w:fill="auto"/>
            <w:noWrap/>
            <w:vAlign w:val="center"/>
            <w:hideMark/>
          </w:tcPr>
          <w:p w14:paraId="1330342F" w14:textId="17742DF2" w:rsidR="00AE2F72" w:rsidRPr="00EA50E9" w:rsidRDefault="00AE2F72" w:rsidP="00AE2F72">
            <w:pPr>
              <w:spacing w:before="0" w:after="0" w:line="240" w:lineRule="auto"/>
              <w:rPr>
                <w:rFonts w:ascii="Arial" w:hAnsi="Arial" w:cs="Arial"/>
                <w:b/>
                <w:sz w:val="16"/>
                <w:szCs w:val="16"/>
              </w:rPr>
            </w:pPr>
            <w:r w:rsidRPr="00EA50E9">
              <w:rPr>
                <w:rFonts w:ascii="Arial" w:hAnsi="Arial" w:cs="Arial"/>
                <w:b/>
                <w:sz w:val="16"/>
                <w:szCs w:val="16"/>
              </w:rPr>
              <w:t>States</w:t>
            </w:r>
            <w:r w:rsidR="00061DC5" w:rsidRPr="00EA50E9">
              <w:rPr>
                <w:rFonts w:ascii="Arial" w:hAnsi="Arial" w:cs="Arial"/>
                <w:b/>
                <w:sz w:val="16"/>
                <w:szCs w:val="16"/>
              </w:rPr>
              <w:t>’</w:t>
            </w:r>
            <w:r w:rsidRPr="00EA50E9">
              <w:rPr>
                <w:rFonts w:ascii="Arial" w:hAnsi="Arial" w:cs="Arial"/>
                <w:b/>
                <w:sz w:val="16"/>
                <w:szCs w:val="16"/>
              </w:rPr>
              <w:t xml:space="preserve"> GST entitlement(a)</w:t>
            </w:r>
          </w:p>
        </w:tc>
        <w:tc>
          <w:tcPr>
            <w:tcW w:w="750" w:type="pct"/>
            <w:tcBorders>
              <w:top w:val="single" w:sz="4" w:space="0" w:color="293F5B"/>
              <w:left w:val="nil"/>
              <w:bottom w:val="single" w:sz="4" w:space="0" w:color="293F5B"/>
              <w:right w:val="nil"/>
            </w:tcBorders>
            <w:shd w:val="clear" w:color="auto" w:fill="E6F2FF"/>
            <w:noWrap/>
            <w:vAlign w:val="center"/>
            <w:hideMark/>
          </w:tcPr>
          <w:p w14:paraId="3B4EBCB4" w14:textId="77777777" w:rsidR="00AE2F72" w:rsidRPr="00EA50E9" w:rsidRDefault="00AE2F72" w:rsidP="00AE2F72">
            <w:pPr>
              <w:pStyle w:val="TableTextRight"/>
              <w:rPr>
                <w:b/>
              </w:rPr>
            </w:pPr>
            <w:r w:rsidRPr="00EA50E9">
              <w:rPr>
                <w:b/>
              </w:rPr>
              <w:t>85,605</w:t>
            </w:r>
          </w:p>
        </w:tc>
      </w:tr>
    </w:tbl>
    <w:p w14:paraId="12E75A83" w14:textId="3FE3FA73" w:rsidR="009175F2" w:rsidRPr="00A4567E" w:rsidRDefault="009175F2" w:rsidP="005E5964">
      <w:pPr>
        <w:pStyle w:val="ChartandTableFootnoteAlpha"/>
        <w:numPr>
          <w:ilvl w:val="0"/>
          <w:numId w:val="9"/>
        </w:numPr>
        <w:rPr>
          <w:rFonts w:eastAsiaTheme="minorHAnsi"/>
          <w:color w:val="auto"/>
        </w:rPr>
      </w:pPr>
      <w:r w:rsidRPr="00EA50E9">
        <w:rPr>
          <w:color w:val="auto"/>
        </w:rPr>
        <w:t>The 202</w:t>
      </w:r>
      <w:r w:rsidR="009742AE" w:rsidRPr="00EA50E9">
        <w:rPr>
          <w:color w:val="auto"/>
        </w:rPr>
        <w:t>3</w:t>
      </w:r>
      <w:r w:rsidR="00863F4D" w:rsidRPr="00EA50E9">
        <w:rPr>
          <w:color w:val="auto"/>
        </w:rPr>
        <w:t>–</w:t>
      </w:r>
      <w:r w:rsidRPr="00EA50E9">
        <w:rPr>
          <w:color w:val="auto"/>
        </w:rPr>
        <w:t>2</w:t>
      </w:r>
      <w:r w:rsidR="009742AE" w:rsidRPr="00EA50E9">
        <w:rPr>
          <w:color w:val="auto"/>
        </w:rPr>
        <w:t>4</w:t>
      </w:r>
      <w:r w:rsidRPr="00EA50E9">
        <w:rPr>
          <w:color w:val="auto"/>
        </w:rPr>
        <w:t xml:space="preserve"> GST outcome will be finalised following a Determination by a Treasury portfolio minister.</w:t>
      </w:r>
      <w:r w:rsidRPr="00A4567E">
        <w:rPr>
          <w:color w:val="auto"/>
        </w:rPr>
        <w:t xml:space="preserve"> </w:t>
      </w:r>
    </w:p>
    <w:p w14:paraId="50880976" w14:textId="240345AF" w:rsidR="009175F2" w:rsidRPr="008F50F6" w:rsidRDefault="009175F2" w:rsidP="00D11934">
      <w:pPr>
        <w:pStyle w:val="ChartLine"/>
      </w:pPr>
    </w:p>
    <w:p w14:paraId="0DDFE4B6" w14:textId="45D74878" w:rsidR="009175F2" w:rsidRPr="00934CF0" w:rsidRDefault="009175F2" w:rsidP="009175F2">
      <w:r w:rsidRPr="00934CF0">
        <w:t xml:space="preserve">For </w:t>
      </w:r>
      <w:r w:rsidRPr="00257A83">
        <w:t>202</w:t>
      </w:r>
      <w:r w:rsidR="00E84AF0" w:rsidRPr="00257A83">
        <w:t>3</w:t>
      </w:r>
      <w:r w:rsidR="00863F4D" w:rsidRPr="00257A83">
        <w:t>–</w:t>
      </w:r>
      <w:r w:rsidRPr="00257A83">
        <w:t>2</w:t>
      </w:r>
      <w:r w:rsidR="00E84AF0" w:rsidRPr="00257A83">
        <w:t>4</w:t>
      </w:r>
      <w:r w:rsidRPr="00257A83">
        <w:t>, the states</w:t>
      </w:r>
      <w:r w:rsidR="00061DC5">
        <w:t>’</w:t>
      </w:r>
      <w:r w:rsidRPr="00257A83">
        <w:t xml:space="preserve"> GST entitlement is expected to be $</w:t>
      </w:r>
      <w:r w:rsidR="00A75CD6">
        <w:t>85</w:t>
      </w:r>
      <w:r w:rsidR="001B4424" w:rsidRPr="00257A83">
        <w:t>.</w:t>
      </w:r>
      <w:r w:rsidR="00A75CD6">
        <w:t>6</w:t>
      </w:r>
      <w:r w:rsidR="00B328BE">
        <w:t> billion</w:t>
      </w:r>
      <w:r w:rsidRPr="00257A83">
        <w:t>, which includes an additional top</w:t>
      </w:r>
      <w:r w:rsidR="00061DC5">
        <w:noBreakHyphen/>
      </w:r>
      <w:r w:rsidRPr="00257A83">
        <w:t>up to the GST pool of $</w:t>
      </w:r>
      <w:r w:rsidR="00A75CD6">
        <w:t>6</w:t>
      </w:r>
      <w:r w:rsidR="00816220">
        <w:t>86</w:t>
      </w:r>
      <w:r w:rsidR="00B328BE">
        <w:t> million</w:t>
      </w:r>
      <w:r w:rsidRPr="00257A83">
        <w:t>. This is $</w:t>
      </w:r>
      <w:r w:rsidR="00A75CD6">
        <w:t>76</w:t>
      </w:r>
      <w:r w:rsidR="004A41A4">
        <w:t>6</w:t>
      </w:r>
      <w:r w:rsidR="00B328BE">
        <w:t> million</w:t>
      </w:r>
      <w:r w:rsidRPr="00257A83">
        <w:t xml:space="preserve"> </w:t>
      </w:r>
      <w:r w:rsidR="005A1000" w:rsidRPr="00257A83">
        <w:t>low</w:t>
      </w:r>
      <w:r w:rsidR="00A22A52" w:rsidRPr="00257A83">
        <w:t>er</w:t>
      </w:r>
      <w:r w:rsidRPr="00257A83">
        <w:t xml:space="preserve"> than the advances paid during 202</w:t>
      </w:r>
      <w:r w:rsidR="00E84AF0" w:rsidRPr="00257A83">
        <w:t>3</w:t>
      </w:r>
      <w:r w:rsidR="00863F4D" w:rsidRPr="00257A83">
        <w:t>–</w:t>
      </w:r>
      <w:r w:rsidRPr="00257A83">
        <w:t>2</w:t>
      </w:r>
      <w:r w:rsidR="00E84AF0" w:rsidRPr="00257A83">
        <w:t>4</w:t>
      </w:r>
      <w:r w:rsidRPr="00257A83">
        <w:t xml:space="preserve">. </w:t>
      </w:r>
      <w:r w:rsidR="00B328BE">
        <w:t>Table </w:t>
      </w:r>
      <w:r w:rsidRPr="00257A83">
        <w:t>3.7 provides a reconciliation of the states</w:t>
      </w:r>
      <w:r w:rsidR="00061DC5">
        <w:t>’</w:t>
      </w:r>
      <w:r w:rsidRPr="00257A83">
        <w:t xml:space="preserve"> GST entitlement and GST advances.</w:t>
      </w:r>
    </w:p>
    <w:p w14:paraId="69F51332" w14:textId="08CAA9BB" w:rsidR="00AE2F72" w:rsidRDefault="00B328BE" w:rsidP="00AE2F72">
      <w:pPr>
        <w:pStyle w:val="TableHeading"/>
        <w:rPr>
          <w:rFonts w:asciiTheme="minorHAnsi" w:eastAsiaTheme="minorHAnsi" w:hAnsiTheme="minorHAnsi" w:cstheme="minorBidi"/>
          <w:b w:val="0"/>
          <w:sz w:val="22"/>
          <w:szCs w:val="22"/>
          <w:lang w:eastAsia="en-US"/>
        </w:rPr>
      </w:pPr>
      <w:r>
        <w:t>Table </w:t>
      </w:r>
      <w:r w:rsidR="009175F2" w:rsidRPr="00934CF0">
        <w:t>3.7: States</w:t>
      </w:r>
      <w:r w:rsidR="00061DC5">
        <w:t>’</w:t>
      </w:r>
      <w:r w:rsidR="009175F2" w:rsidRPr="00934CF0">
        <w:t xml:space="preserve"> GST entitlement and GST advances, 202</w:t>
      </w:r>
      <w:r w:rsidR="009742AE">
        <w:t>3</w:t>
      </w:r>
      <w:r w:rsidR="00AD6E45" w:rsidRPr="00934CF0">
        <w:t>–</w:t>
      </w:r>
      <w:r w:rsidR="009175F2" w:rsidRPr="00934CF0">
        <w:t>2</w:t>
      </w:r>
      <w:r w:rsidR="009742AE">
        <w:t>4</w:t>
      </w:r>
    </w:p>
    <w:tbl>
      <w:tblPr>
        <w:tblW w:w="5000" w:type="pct"/>
        <w:tblCellMar>
          <w:left w:w="0" w:type="dxa"/>
          <w:right w:w="28" w:type="dxa"/>
        </w:tblCellMar>
        <w:tblLook w:val="04A0" w:firstRow="1" w:lastRow="0" w:firstColumn="1" w:lastColumn="0" w:noHBand="0" w:noVBand="1"/>
      </w:tblPr>
      <w:tblGrid>
        <w:gridCol w:w="6552"/>
        <w:gridCol w:w="1158"/>
      </w:tblGrid>
      <w:tr w:rsidR="00AE2F72" w:rsidRPr="00AE2F72" w14:paraId="42D20C23" w14:textId="77777777" w:rsidTr="00AE2F72">
        <w:trPr>
          <w:divId w:val="1181434227"/>
          <w:trHeight w:hRule="exact" w:val="225"/>
        </w:trPr>
        <w:tc>
          <w:tcPr>
            <w:tcW w:w="4249" w:type="pct"/>
            <w:tcBorders>
              <w:top w:val="single" w:sz="4" w:space="0" w:color="293F5B"/>
              <w:left w:val="nil"/>
              <w:bottom w:val="nil"/>
              <w:right w:val="nil"/>
            </w:tcBorders>
            <w:shd w:val="clear" w:color="000000" w:fill="FFFFFF"/>
            <w:noWrap/>
            <w:vAlign w:val="center"/>
            <w:hideMark/>
          </w:tcPr>
          <w:p w14:paraId="678D6AE4" w14:textId="46BD5F12" w:rsidR="00AE2F72" w:rsidRPr="00AE2F72" w:rsidRDefault="00AE2F72" w:rsidP="00AE2F72">
            <w:pPr>
              <w:spacing w:before="0" w:after="0" w:line="240" w:lineRule="auto"/>
              <w:rPr>
                <w:rFonts w:ascii="Arial" w:hAnsi="Arial" w:cs="Arial"/>
                <w:color w:val="000000"/>
                <w:sz w:val="16"/>
                <w:szCs w:val="16"/>
              </w:rPr>
            </w:pPr>
            <w:r w:rsidRPr="00AE2F72">
              <w:rPr>
                <w:rFonts w:ascii="Arial" w:hAnsi="Arial" w:cs="Arial"/>
                <w:color w:val="000000"/>
                <w:sz w:val="16"/>
                <w:szCs w:val="16"/>
              </w:rPr>
              <w:t>$million</w:t>
            </w:r>
          </w:p>
        </w:tc>
        <w:tc>
          <w:tcPr>
            <w:tcW w:w="751" w:type="pct"/>
            <w:tcBorders>
              <w:top w:val="single" w:sz="4" w:space="0" w:color="293F5B"/>
              <w:left w:val="nil"/>
              <w:bottom w:val="single" w:sz="4" w:space="0" w:color="293F5B"/>
              <w:right w:val="nil"/>
            </w:tcBorders>
            <w:shd w:val="clear" w:color="000000" w:fill="E6F2FF"/>
            <w:noWrap/>
            <w:vAlign w:val="center"/>
            <w:hideMark/>
          </w:tcPr>
          <w:p w14:paraId="374A920F" w14:textId="77777777" w:rsidR="00AE2F72" w:rsidRPr="00AE2F72" w:rsidRDefault="00AE2F72" w:rsidP="00AE2F72">
            <w:pPr>
              <w:spacing w:before="0" w:after="0" w:line="240" w:lineRule="auto"/>
              <w:jc w:val="right"/>
              <w:rPr>
                <w:rFonts w:ascii="Arial" w:hAnsi="Arial" w:cs="Arial"/>
                <w:color w:val="000000"/>
                <w:sz w:val="16"/>
                <w:szCs w:val="16"/>
              </w:rPr>
            </w:pPr>
            <w:r w:rsidRPr="00AE2F72">
              <w:rPr>
                <w:rFonts w:ascii="Arial" w:hAnsi="Arial" w:cs="Arial"/>
                <w:color w:val="000000"/>
                <w:sz w:val="16"/>
                <w:szCs w:val="16"/>
              </w:rPr>
              <w:t>Total</w:t>
            </w:r>
          </w:p>
        </w:tc>
      </w:tr>
      <w:tr w:rsidR="00AE2F72" w:rsidRPr="00AE2F72" w14:paraId="62BAED64" w14:textId="77777777" w:rsidTr="00AE2F72">
        <w:trPr>
          <w:divId w:val="1181434227"/>
          <w:trHeight w:hRule="exact" w:val="225"/>
        </w:trPr>
        <w:tc>
          <w:tcPr>
            <w:tcW w:w="4249" w:type="pct"/>
            <w:tcBorders>
              <w:top w:val="nil"/>
              <w:left w:val="nil"/>
              <w:bottom w:val="nil"/>
              <w:right w:val="nil"/>
            </w:tcBorders>
            <w:shd w:val="clear" w:color="000000" w:fill="FFFFFF"/>
            <w:noWrap/>
            <w:vAlign w:val="center"/>
            <w:hideMark/>
          </w:tcPr>
          <w:p w14:paraId="0F286785" w14:textId="5F60808C" w:rsidR="00AE2F72" w:rsidRPr="00AE2F72" w:rsidRDefault="00AE2F72" w:rsidP="00AE2F72">
            <w:pPr>
              <w:spacing w:before="0" w:after="0" w:line="240" w:lineRule="auto"/>
              <w:rPr>
                <w:rFonts w:ascii="Arial" w:hAnsi="Arial" w:cs="Arial"/>
                <w:color w:val="000000"/>
                <w:sz w:val="16"/>
                <w:szCs w:val="16"/>
              </w:rPr>
            </w:pPr>
            <w:r w:rsidRPr="00AE2F72">
              <w:rPr>
                <w:rFonts w:ascii="Arial" w:hAnsi="Arial" w:cs="Arial"/>
                <w:color w:val="000000"/>
                <w:sz w:val="16"/>
                <w:szCs w:val="16"/>
              </w:rPr>
              <w:t>States</w:t>
            </w:r>
            <w:r w:rsidR="00061DC5">
              <w:rPr>
                <w:rFonts w:ascii="Arial" w:hAnsi="Arial" w:cs="Arial"/>
                <w:color w:val="000000"/>
                <w:sz w:val="16"/>
                <w:szCs w:val="16"/>
              </w:rPr>
              <w:t>’</w:t>
            </w:r>
            <w:r w:rsidRPr="00AE2F72">
              <w:rPr>
                <w:rFonts w:ascii="Arial" w:hAnsi="Arial" w:cs="Arial"/>
                <w:color w:val="000000"/>
                <w:sz w:val="16"/>
                <w:szCs w:val="16"/>
              </w:rPr>
              <w:t xml:space="preserve"> GST entitlement(a)</w:t>
            </w:r>
          </w:p>
        </w:tc>
        <w:tc>
          <w:tcPr>
            <w:tcW w:w="751" w:type="pct"/>
            <w:tcBorders>
              <w:top w:val="nil"/>
              <w:left w:val="nil"/>
              <w:bottom w:val="nil"/>
              <w:right w:val="nil"/>
            </w:tcBorders>
            <w:shd w:val="clear" w:color="000000" w:fill="E6F2FF"/>
            <w:noWrap/>
            <w:vAlign w:val="center"/>
            <w:hideMark/>
          </w:tcPr>
          <w:p w14:paraId="1C1813C3" w14:textId="77777777" w:rsidR="00AE2F72" w:rsidRPr="00AE2F72" w:rsidRDefault="00AE2F72" w:rsidP="00AE2F72">
            <w:pPr>
              <w:spacing w:before="0" w:after="0" w:line="240" w:lineRule="auto"/>
              <w:jc w:val="right"/>
              <w:rPr>
                <w:rFonts w:ascii="Arial" w:hAnsi="Arial" w:cs="Arial"/>
                <w:sz w:val="16"/>
                <w:szCs w:val="16"/>
              </w:rPr>
            </w:pPr>
            <w:r w:rsidRPr="00AE2F72">
              <w:rPr>
                <w:rFonts w:ascii="Arial" w:hAnsi="Arial" w:cs="Arial"/>
                <w:sz w:val="16"/>
                <w:szCs w:val="16"/>
              </w:rPr>
              <w:t>85,605</w:t>
            </w:r>
          </w:p>
        </w:tc>
      </w:tr>
      <w:tr w:rsidR="00AE2F72" w:rsidRPr="00AE2F72" w14:paraId="2C6AAABF" w14:textId="77777777" w:rsidTr="00AE2F72">
        <w:trPr>
          <w:divId w:val="1181434227"/>
          <w:trHeight w:hRule="exact" w:val="225"/>
        </w:trPr>
        <w:tc>
          <w:tcPr>
            <w:tcW w:w="4249" w:type="pct"/>
            <w:tcBorders>
              <w:top w:val="nil"/>
              <w:left w:val="nil"/>
              <w:bottom w:val="nil"/>
              <w:right w:val="nil"/>
            </w:tcBorders>
            <w:shd w:val="clear" w:color="000000" w:fill="FFFFFF"/>
            <w:noWrap/>
            <w:vAlign w:val="center"/>
            <w:hideMark/>
          </w:tcPr>
          <w:p w14:paraId="3831EF18" w14:textId="3A746349" w:rsidR="00AE2F72" w:rsidRPr="00AE2F72" w:rsidRDefault="00AE2F72" w:rsidP="00AE2F72">
            <w:pPr>
              <w:spacing w:before="0" w:after="0" w:line="240" w:lineRule="auto"/>
              <w:rPr>
                <w:rFonts w:ascii="Arial" w:hAnsi="Arial" w:cs="Arial"/>
                <w:color w:val="000000"/>
                <w:sz w:val="16"/>
                <w:szCs w:val="16"/>
              </w:rPr>
            </w:pPr>
            <w:r w:rsidRPr="00AE2F72">
              <w:rPr>
                <w:rFonts w:ascii="Arial" w:hAnsi="Arial" w:cs="Arial"/>
                <w:i/>
                <w:iCs/>
                <w:color w:val="000000"/>
                <w:sz w:val="16"/>
                <w:szCs w:val="16"/>
              </w:rPr>
              <w:t xml:space="preserve">less </w:t>
            </w:r>
            <w:r w:rsidRPr="00AE2F72">
              <w:rPr>
                <w:rFonts w:ascii="Arial" w:hAnsi="Arial" w:cs="Arial"/>
                <w:color w:val="000000"/>
                <w:sz w:val="16"/>
                <w:szCs w:val="16"/>
              </w:rPr>
              <w:t>Advances of GST made throughout 2023</w:t>
            </w:r>
            <w:r w:rsidR="00061DC5">
              <w:rPr>
                <w:rFonts w:ascii="Arial" w:hAnsi="Arial" w:cs="Arial"/>
                <w:color w:val="000000"/>
                <w:sz w:val="16"/>
                <w:szCs w:val="16"/>
              </w:rPr>
              <w:noBreakHyphen/>
            </w:r>
            <w:r w:rsidRPr="00AE2F72">
              <w:rPr>
                <w:rFonts w:ascii="Arial" w:hAnsi="Arial" w:cs="Arial"/>
                <w:color w:val="000000"/>
                <w:sz w:val="16"/>
                <w:szCs w:val="16"/>
              </w:rPr>
              <w:t>24</w:t>
            </w:r>
          </w:p>
        </w:tc>
        <w:tc>
          <w:tcPr>
            <w:tcW w:w="751" w:type="pct"/>
            <w:tcBorders>
              <w:top w:val="nil"/>
              <w:left w:val="nil"/>
              <w:bottom w:val="nil"/>
              <w:right w:val="nil"/>
            </w:tcBorders>
            <w:shd w:val="clear" w:color="000000" w:fill="E6F2FF"/>
            <w:noWrap/>
            <w:vAlign w:val="center"/>
            <w:hideMark/>
          </w:tcPr>
          <w:p w14:paraId="6EAE366B" w14:textId="77777777" w:rsidR="00AE2F72" w:rsidRPr="00AE2F72" w:rsidRDefault="00AE2F72" w:rsidP="00AE2F72">
            <w:pPr>
              <w:spacing w:before="0" w:after="0" w:line="240" w:lineRule="auto"/>
              <w:jc w:val="right"/>
              <w:rPr>
                <w:rFonts w:ascii="Arial" w:hAnsi="Arial" w:cs="Arial"/>
                <w:color w:val="000000"/>
                <w:sz w:val="16"/>
                <w:szCs w:val="16"/>
              </w:rPr>
            </w:pPr>
            <w:r w:rsidRPr="00AE2F72">
              <w:rPr>
                <w:rFonts w:ascii="Arial" w:hAnsi="Arial" w:cs="Arial"/>
                <w:color w:val="000000"/>
                <w:sz w:val="16"/>
                <w:szCs w:val="16"/>
              </w:rPr>
              <w:t>86,370</w:t>
            </w:r>
          </w:p>
        </w:tc>
      </w:tr>
      <w:tr w:rsidR="00AE2F72" w:rsidRPr="00AE2F72" w14:paraId="410DB0E8" w14:textId="77777777" w:rsidTr="00AE2F72">
        <w:trPr>
          <w:divId w:val="1181434227"/>
          <w:trHeight w:hRule="exact" w:val="225"/>
        </w:trPr>
        <w:tc>
          <w:tcPr>
            <w:tcW w:w="4249" w:type="pct"/>
            <w:tcBorders>
              <w:top w:val="nil"/>
              <w:left w:val="nil"/>
              <w:bottom w:val="single" w:sz="4" w:space="0" w:color="293F5B"/>
              <w:right w:val="nil"/>
            </w:tcBorders>
            <w:shd w:val="clear" w:color="000000" w:fill="FFFFFF"/>
            <w:noWrap/>
            <w:vAlign w:val="center"/>
            <w:hideMark/>
          </w:tcPr>
          <w:p w14:paraId="13252F3E" w14:textId="77777777" w:rsidR="00AE2F72" w:rsidRPr="00AE2F72" w:rsidRDefault="00AE2F72" w:rsidP="00AE2F72">
            <w:pPr>
              <w:spacing w:before="0" w:after="0" w:line="240" w:lineRule="auto"/>
              <w:rPr>
                <w:rFonts w:ascii="Arial" w:hAnsi="Arial" w:cs="Arial"/>
                <w:color w:val="000000"/>
                <w:sz w:val="16"/>
                <w:szCs w:val="16"/>
              </w:rPr>
            </w:pPr>
            <w:r w:rsidRPr="00AE2F72">
              <w:rPr>
                <w:rFonts w:ascii="Arial" w:hAnsi="Arial" w:cs="Arial"/>
                <w:i/>
                <w:iCs/>
                <w:color w:val="000000"/>
                <w:sz w:val="16"/>
                <w:szCs w:val="16"/>
              </w:rPr>
              <w:t>equals</w:t>
            </w:r>
            <w:r w:rsidRPr="00AE2F72">
              <w:rPr>
                <w:rFonts w:ascii="Arial" w:hAnsi="Arial" w:cs="Arial"/>
                <w:color w:val="000000"/>
                <w:sz w:val="16"/>
                <w:szCs w:val="16"/>
              </w:rPr>
              <w:t xml:space="preserve"> Balancing adjustment</w:t>
            </w:r>
          </w:p>
        </w:tc>
        <w:tc>
          <w:tcPr>
            <w:tcW w:w="751" w:type="pct"/>
            <w:tcBorders>
              <w:top w:val="single" w:sz="4" w:space="0" w:color="293F5B"/>
              <w:left w:val="nil"/>
              <w:bottom w:val="single" w:sz="4" w:space="0" w:color="293F5B"/>
              <w:right w:val="nil"/>
            </w:tcBorders>
            <w:shd w:val="clear" w:color="000000" w:fill="E6F2FF"/>
            <w:noWrap/>
            <w:vAlign w:val="center"/>
            <w:hideMark/>
          </w:tcPr>
          <w:p w14:paraId="14920670" w14:textId="27E0B2DE" w:rsidR="00AE2F72" w:rsidRPr="00AE2F72" w:rsidRDefault="00061DC5" w:rsidP="00AE2F7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AE2F72" w:rsidRPr="00AE2F72">
              <w:rPr>
                <w:rFonts w:ascii="Arial" w:hAnsi="Arial" w:cs="Arial"/>
                <w:color w:val="000000"/>
                <w:sz w:val="16"/>
                <w:szCs w:val="16"/>
              </w:rPr>
              <w:t>766</w:t>
            </w:r>
          </w:p>
        </w:tc>
      </w:tr>
    </w:tbl>
    <w:p w14:paraId="74516C7E" w14:textId="7083B23B" w:rsidR="00634FD3" w:rsidRDefault="00CC59B1" w:rsidP="00CC59B1">
      <w:pPr>
        <w:pStyle w:val="ChartandTableFootnoteAlpha"/>
        <w:numPr>
          <w:ilvl w:val="0"/>
          <w:numId w:val="43"/>
        </w:numPr>
      </w:pPr>
      <w:r w:rsidRPr="00934CF0">
        <w:t xml:space="preserve">The </w:t>
      </w:r>
      <w:r w:rsidRPr="005557C7">
        <w:t>2023</w:t>
      </w:r>
      <w:r w:rsidRPr="00934CF0">
        <w:t>–2</w:t>
      </w:r>
      <w:r>
        <w:t>4</w:t>
      </w:r>
      <w:r w:rsidRPr="00934CF0">
        <w:t xml:space="preserve"> GST outcome will be finalised following a Determination by a Treasury portfolio minister.</w:t>
      </w:r>
    </w:p>
    <w:p w14:paraId="49531876" w14:textId="601AFAC1" w:rsidR="009175F2" w:rsidRPr="00934CF0" w:rsidRDefault="009175F2" w:rsidP="00D11934">
      <w:pPr>
        <w:pStyle w:val="ChartLine"/>
      </w:pPr>
    </w:p>
    <w:p w14:paraId="13DE3193" w14:textId="043E3DAF" w:rsidR="009175F2" w:rsidRPr="00934CF0" w:rsidRDefault="009175F2" w:rsidP="009175F2">
      <w:pPr>
        <w:pStyle w:val="Heading4"/>
      </w:pPr>
      <w:r w:rsidRPr="00934CF0">
        <w:t xml:space="preserve">Distribution of the GST among the states </w:t>
      </w:r>
    </w:p>
    <w:p w14:paraId="51966E13" w14:textId="212A74DA" w:rsidR="009175F2" w:rsidRPr="00934CF0" w:rsidRDefault="009175F2" w:rsidP="00257A83">
      <w:r w:rsidRPr="00934CF0">
        <w:t>The Australian Government distributes the GST among the states based on the GST revenue sharing relativities recommended by the Commonwealth Grants Commission.</w:t>
      </w:r>
      <w:r w:rsidR="000B18B3">
        <w:t xml:space="preserve"> </w:t>
      </w:r>
      <w:r w:rsidRPr="00934CF0">
        <w:t>Following consultation with the states, the Treasurer issued a Determination of the GST revenue sharing relativities for 202</w:t>
      </w:r>
      <w:r w:rsidR="00E67BDB">
        <w:t>3</w:t>
      </w:r>
      <w:r w:rsidR="00863F4D" w:rsidRPr="00934CF0">
        <w:t>–</w:t>
      </w:r>
      <w:r w:rsidRPr="00934CF0">
        <w:t>2</w:t>
      </w:r>
      <w:r w:rsidR="00E67BDB">
        <w:t>4</w:t>
      </w:r>
      <w:r w:rsidRPr="00934CF0">
        <w:t xml:space="preserve"> in </w:t>
      </w:r>
      <w:r w:rsidR="005E4683" w:rsidRPr="00934CF0">
        <w:t>Ju</w:t>
      </w:r>
      <w:r w:rsidR="00E67BDB">
        <w:t>ne</w:t>
      </w:r>
      <w:r w:rsidRPr="00934CF0">
        <w:t> 202</w:t>
      </w:r>
      <w:r w:rsidR="00E67BDB">
        <w:t>3</w:t>
      </w:r>
      <w:r w:rsidRPr="00934CF0">
        <w:t>. The relativities for 202</w:t>
      </w:r>
      <w:r w:rsidR="00E67BDB">
        <w:t>3</w:t>
      </w:r>
      <w:r w:rsidR="00863F4D" w:rsidRPr="00934CF0">
        <w:t>–</w:t>
      </w:r>
      <w:r w:rsidRPr="00934CF0">
        <w:t>2</w:t>
      </w:r>
      <w:r w:rsidR="00E67BDB">
        <w:t>4</w:t>
      </w:r>
      <w:r w:rsidRPr="00934CF0">
        <w:t xml:space="preserve"> are shown in </w:t>
      </w:r>
      <w:r w:rsidR="00B328BE">
        <w:t>Table </w:t>
      </w:r>
      <w:r w:rsidRPr="00934CF0">
        <w:t>3.8.</w:t>
      </w:r>
    </w:p>
    <w:p w14:paraId="341B6F26" w14:textId="296E5A08" w:rsidR="000A1C7B" w:rsidRDefault="00B328BE" w:rsidP="006F7CB0">
      <w:pPr>
        <w:spacing w:after="0"/>
        <w:rPr>
          <w:rFonts w:asciiTheme="minorHAnsi" w:eastAsiaTheme="minorHAnsi" w:hAnsiTheme="minorHAnsi" w:cstheme="minorBidi"/>
          <w:sz w:val="22"/>
          <w:szCs w:val="22"/>
          <w:lang w:eastAsia="en-US"/>
        </w:rPr>
      </w:pPr>
      <w:r>
        <w:rPr>
          <w:rFonts w:ascii="Arial" w:hAnsi="Arial"/>
          <w:b/>
          <w:sz w:val="20"/>
        </w:rPr>
        <w:t>Table </w:t>
      </w:r>
      <w:r w:rsidR="009175F2" w:rsidRPr="006F7CB0">
        <w:rPr>
          <w:rFonts w:ascii="Arial" w:hAnsi="Arial"/>
          <w:b/>
          <w:sz w:val="20"/>
        </w:rPr>
        <w:t>3.8: GST relativities, 202</w:t>
      </w:r>
      <w:r w:rsidR="009742AE" w:rsidRPr="006F7CB0">
        <w:rPr>
          <w:rFonts w:ascii="Arial" w:hAnsi="Arial"/>
          <w:b/>
          <w:sz w:val="20"/>
        </w:rPr>
        <w:t>3</w:t>
      </w:r>
      <w:r w:rsidR="00AD6E45" w:rsidRPr="006F7CB0">
        <w:rPr>
          <w:rFonts w:ascii="Arial" w:hAnsi="Arial"/>
          <w:b/>
          <w:sz w:val="20"/>
        </w:rPr>
        <w:t>–</w:t>
      </w:r>
      <w:r w:rsidR="009175F2" w:rsidRPr="006F7CB0">
        <w:rPr>
          <w:rFonts w:ascii="Arial" w:hAnsi="Arial"/>
          <w:b/>
          <w:sz w:val="20"/>
        </w:rPr>
        <w:t>2</w:t>
      </w:r>
      <w:r w:rsidR="009742AE" w:rsidRPr="006F7CB0">
        <w:rPr>
          <w:rFonts w:ascii="Arial" w:hAnsi="Arial"/>
          <w:b/>
          <w:sz w:val="20"/>
        </w:rPr>
        <w:t>4</w:t>
      </w:r>
    </w:p>
    <w:tbl>
      <w:tblPr>
        <w:tblW w:w="5000" w:type="pct"/>
        <w:tblCellMar>
          <w:left w:w="0" w:type="dxa"/>
          <w:right w:w="28" w:type="dxa"/>
        </w:tblCellMar>
        <w:tblLook w:val="04A0" w:firstRow="1" w:lastRow="0" w:firstColumn="1" w:lastColumn="0" w:noHBand="0" w:noVBand="1"/>
      </w:tblPr>
      <w:tblGrid>
        <w:gridCol w:w="948"/>
        <w:gridCol w:w="846"/>
        <w:gridCol w:w="846"/>
        <w:gridCol w:w="845"/>
        <w:gridCol w:w="845"/>
        <w:gridCol w:w="845"/>
        <w:gridCol w:w="845"/>
        <w:gridCol w:w="845"/>
        <w:gridCol w:w="845"/>
      </w:tblGrid>
      <w:tr w:rsidR="000A1C7B" w:rsidRPr="000A1C7B" w14:paraId="3B10C465" w14:textId="77777777" w:rsidTr="006F7CB0">
        <w:trPr>
          <w:divId w:val="709308217"/>
          <w:trHeight w:hRule="exact" w:val="225"/>
        </w:trPr>
        <w:tc>
          <w:tcPr>
            <w:tcW w:w="614" w:type="pct"/>
            <w:tcBorders>
              <w:top w:val="single" w:sz="4" w:space="0" w:color="293F5B"/>
              <w:left w:val="nil"/>
              <w:bottom w:val="nil"/>
              <w:right w:val="nil"/>
            </w:tcBorders>
            <w:shd w:val="clear" w:color="000000" w:fill="FFFFFF"/>
            <w:noWrap/>
            <w:vAlign w:val="center"/>
            <w:hideMark/>
          </w:tcPr>
          <w:p w14:paraId="301EC257" w14:textId="27063491" w:rsidR="000A1C7B" w:rsidRPr="000A1C7B" w:rsidRDefault="000A1C7B" w:rsidP="006F7CB0">
            <w:pPr>
              <w:spacing w:before="0" w:after="0" w:line="240" w:lineRule="auto"/>
              <w:rPr>
                <w:rFonts w:ascii="Arial" w:hAnsi="Arial" w:cs="Arial"/>
                <w:sz w:val="16"/>
                <w:szCs w:val="16"/>
              </w:rPr>
            </w:pPr>
            <w:r w:rsidRPr="000A1C7B">
              <w:rPr>
                <w:rFonts w:ascii="Arial" w:hAnsi="Arial" w:cs="Arial"/>
                <w:sz w:val="16"/>
                <w:szCs w:val="16"/>
              </w:rPr>
              <w:t> </w:t>
            </w:r>
          </w:p>
        </w:tc>
        <w:tc>
          <w:tcPr>
            <w:tcW w:w="548" w:type="pct"/>
            <w:tcBorders>
              <w:top w:val="single" w:sz="4" w:space="0" w:color="293F5B"/>
              <w:left w:val="nil"/>
              <w:bottom w:val="single" w:sz="4" w:space="0" w:color="293F5B"/>
              <w:right w:val="nil"/>
            </w:tcBorders>
            <w:shd w:val="clear" w:color="000000" w:fill="FFFFFF"/>
            <w:noWrap/>
            <w:vAlign w:val="center"/>
            <w:hideMark/>
          </w:tcPr>
          <w:p w14:paraId="2712544E" w14:textId="77777777" w:rsidR="000A1C7B" w:rsidRPr="000A1C7B" w:rsidRDefault="000A1C7B" w:rsidP="000A1C7B">
            <w:pPr>
              <w:spacing w:before="0" w:after="0" w:line="240" w:lineRule="auto"/>
              <w:jc w:val="center"/>
              <w:rPr>
                <w:rFonts w:ascii="Arial" w:hAnsi="Arial" w:cs="Arial"/>
                <w:sz w:val="16"/>
                <w:szCs w:val="16"/>
              </w:rPr>
            </w:pPr>
            <w:r w:rsidRPr="000A1C7B">
              <w:rPr>
                <w:rFonts w:ascii="Arial" w:hAnsi="Arial" w:cs="Arial"/>
                <w:sz w:val="16"/>
                <w:szCs w:val="16"/>
              </w:rPr>
              <w:t>NSW</w:t>
            </w:r>
          </w:p>
        </w:tc>
        <w:tc>
          <w:tcPr>
            <w:tcW w:w="548" w:type="pct"/>
            <w:tcBorders>
              <w:top w:val="single" w:sz="4" w:space="0" w:color="293F5B"/>
              <w:left w:val="nil"/>
              <w:bottom w:val="single" w:sz="4" w:space="0" w:color="293F5B"/>
              <w:right w:val="nil"/>
            </w:tcBorders>
            <w:shd w:val="clear" w:color="000000" w:fill="FFFFFF"/>
            <w:noWrap/>
            <w:vAlign w:val="center"/>
            <w:hideMark/>
          </w:tcPr>
          <w:p w14:paraId="0538FFDE" w14:textId="77777777" w:rsidR="000A1C7B" w:rsidRPr="000A1C7B" w:rsidRDefault="000A1C7B" w:rsidP="000A1C7B">
            <w:pPr>
              <w:spacing w:before="0" w:after="0" w:line="240" w:lineRule="auto"/>
              <w:jc w:val="center"/>
              <w:rPr>
                <w:rFonts w:ascii="Arial" w:hAnsi="Arial" w:cs="Arial"/>
                <w:sz w:val="16"/>
                <w:szCs w:val="16"/>
              </w:rPr>
            </w:pPr>
            <w:r w:rsidRPr="000A1C7B">
              <w:rPr>
                <w:rFonts w:ascii="Arial" w:hAnsi="Arial" w:cs="Arial"/>
                <w:sz w:val="16"/>
                <w:szCs w:val="16"/>
              </w:rPr>
              <w:t>VIC</w:t>
            </w:r>
          </w:p>
        </w:tc>
        <w:tc>
          <w:tcPr>
            <w:tcW w:w="548" w:type="pct"/>
            <w:tcBorders>
              <w:top w:val="single" w:sz="4" w:space="0" w:color="293F5B"/>
              <w:left w:val="nil"/>
              <w:bottom w:val="single" w:sz="4" w:space="0" w:color="293F5B"/>
              <w:right w:val="nil"/>
            </w:tcBorders>
            <w:shd w:val="clear" w:color="000000" w:fill="FFFFFF"/>
            <w:noWrap/>
            <w:vAlign w:val="center"/>
            <w:hideMark/>
          </w:tcPr>
          <w:p w14:paraId="76BC9EB8" w14:textId="77777777" w:rsidR="000A1C7B" w:rsidRPr="000A1C7B" w:rsidRDefault="000A1C7B" w:rsidP="000A1C7B">
            <w:pPr>
              <w:spacing w:before="0" w:after="0" w:line="240" w:lineRule="auto"/>
              <w:jc w:val="center"/>
              <w:rPr>
                <w:rFonts w:ascii="Arial" w:hAnsi="Arial" w:cs="Arial"/>
                <w:sz w:val="16"/>
                <w:szCs w:val="16"/>
              </w:rPr>
            </w:pPr>
            <w:r w:rsidRPr="000A1C7B">
              <w:rPr>
                <w:rFonts w:ascii="Arial" w:hAnsi="Arial" w:cs="Arial"/>
                <w:sz w:val="16"/>
                <w:szCs w:val="16"/>
              </w:rPr>
              <w:t>QLD</w:t>
            </w:r>
          </w:p>
        </w:tc>
        <w:tc>
          <w:tcPr>
            <w:tcW w:w="548" w:type="pct"/>
            <w:tcBorders>
              <w:top w:val="single" w:sz="4" w:space="0" w:color="293F5B"/>
              <w:left w:val="nil"/>
              <w:bottom w:val="single" w:sz="4" w:space="0" w:color="293F5B"/>
              <w:right w:val="nil"/>
            </w:tcBorders>
            <w:shd w:val="clear" w:color="000000" w:fill="FFFFFF"/>
            <w:noWrap/>
            <w:vAlign w:val="center"/>
            <w:hideMark/>
          </w:tcPr>
          <w:p w14:paraId="3D21E617" w14:textId="77777777" w:rsidR="000A1C7B" w:rsidRPr="000A1C7B" w:rsidRDefault="000A1C7B" w:rsidP="000A1C7B">
            <w:pPr>
              <w:spacing w:before="0" w:after="0" w:line="240" w:lineRule="auto"/>
              <w:jc w:val="center"/>
              <w:rPr>
                <w:rFonts w:ascii="Arial" w:hAnsi="Arial" w:cs="Arial"/>
                <w:sz w:val="16"/>
                <w:szCs w:val="16"/>
              </w:rPr>
            </w:pPr>
            <w:r w:rsidRPr="000A1C7B">
              <w:rPr>
                <w:rFonts w:ascii="Arial" w:hAnsi="Arial" w:cs="Arial"/>
                <w:sz w:val="16"/>
                <w:szCs w:val="16"/>
              </w:rPr>
              <w:t>WA</w:t>
            </w:r>
          </w:p>
        </w:tc>
        <w:tc>
          <w:tcPr>
            <w:tcW w:w="548" w:type="pct"/>
            <w:tcBorders>
              <w:top w:val="single" w:sz="4" w:space="0" w:color="293F5B"/>
              <w:left w:val="nil"/>
              <w:bottom w:val="single" w:sz="4" w:space="0" w:color="293F5B"/>
              <w:right w:val="nil"/>
            </w:tcBorders>
            <w:shd w:val="clear" w:color="000000" w:fill="FFFFFF"/>
            <w:noWrap/>
            <w:vAlign w:val="center"/>
            <w:hideMark/>
          </w:tcPr>
          <w:p w14:paraId="5884D3E6" w14:textId="77777777" w:rsidR="000A1C7B" w:rsidRPr="000A1C7B" w:rsidRDefault="000A1C7B" w:rsidP="000A1C7B">
            <w:pPr>
              <w:spacing w:before="0" w:after="0" w:line="240" w:lineRule="auto"/>
              <w:jc w:val="center"/>
              <w:rPr>
                <w:rFonts w:ascii="Arial" w:hAnsi="Arial" w:cs="Arial"/>
                <w:sz w:val="16"/>
                <w:szCs w:val="16"/>
              </w:rPr>
            </w:pPr>
            <w:r w:rsidRPr="000A1C7B">
              <w:rPr>
                <w:rFonts w:ascii="Arial" w:hAnsi="Arial" w:cs="Arial"/>
                <w:sz w:val="16"/>
                <w:szCs w:val="16"/>
              </w:rPr>
              <w:t>SA</w:t>
            </w:r>
          </w:p>
        </w:tc>
        <w:tc>
          <w:tcPr>
            <w:tcW w:w="548" w:type="pct"/>
            <w:tcBorders>
              <w:top w:val="single" w:sz="4" w:space="0" w:color="293F5B"/>
              <w:left w:val="nil"/>
              <w:bottom w:val="single" w:sz="4" w:space="0" w:color="293F5B"/>
              <w:right w:val="nil"/>
            </w:tcBorders>
            <w:shd w:val="clear" w:color="000000" w:fill="FFFFFF"/>
            <w:noWrap/>
            <w:vAlign w:val="center"/>
            <w:hideMark/>
          </w:tcPr>
          <w:p w14:paraId="7AC20CB2" w14:textId="77777777" w:rsidR="000A1C7B" w:rsidRPr="000A1C7B" w:rsidRDefault="000A1C7B" w:rsidP="000A1C7B">
            <w:pPr>
              <w:spacing w:before="0" w:after="0" w:line="240" w:lineRule="auto"/>
              <w:jc w:val="center"/>
              <w:rPr>
                <w:rFonts w:ascii="Arial" w:hAnsi="Arial" w:cs="Arial"/>
                <w:sz w:val="16"/>
                <w:szCs w:val="16"/>
              </w:rPr>
            </w:pPr>
            <w:r w:rsidRPr="000A1C7B">
              <w:rPr>
                <w:rFonts w:ascii="Arial" w:hAnsi="Arial" w:cs="Arial"/>
                <w:sz w:val="16"/>
                <w:szCs w:val="16"/>
              </w:rPr>
              <w:t>TAS</w:t>
            </w:r>
          </w:p>
        </w:tc>
        <w:tc>
          <w:tcPr>
            <w:tcW w:w="548" w:type="pct"/>
            <w:tcBorders>
              <w:top w:val="single" w:sz="4" w:space="0" w:color="293F5B"/>
              <w:left w:val="nil"/>
              <w:bottom w:val="single" w:sz="4" w:space="0" w:color="293F5B"/>
              <w:right w:val="nil"/>
            </w:tcBorders>
            <w:shd w:val="clear" w:color="000000" w:fill="FFFFFF"/>
            <w:noWrap/>
            <w:vAlign w:val="center"/>
            <w:hideMark/>
          </w:tcPr>
          <w:p w14:paraId="016E0952" w14:textId="77777777" w:rsidR="000A1C7B" w:rsidRPr="000A1C7B" w:rsidRDefault="000A1C7B" w:rsidP="000A1C7B">
            <w:pPr>
              <w:spacing w:before="0" w:after="0" w:line="240" w:lineRule="auto"/>
              <w:jc w:val="center"/>
              <w:rPr>
                <w:rFonts w:ascii="Arial" w:hAnsi="Arial" w:cs="Arial"/>
                <w:sz w:val="16"/>
                <w:szCs w:val="16"/>
              </w:rPr>
            </w:pPr>
            <w:r w:rsidRPr="000A1C7B">
              <w:rPr>
                <w:rFonts w:ascii="Arial" w:hAnsi="Arial" w:cs="Arial"/>
                <w:sz w:val="16"/>
                <w:szCs w:val="16"/>
              </w:rPr>
              <w:t>ACT</w:t>
            </w:r>
          </w:p>
        </w:tc>
        <w:tc>
          <w:tcPr>
            <w:tcW w:w="548" w:type="pct"/>
            <w:tcBorders>
              <w:top w:val="single" w:sz="4" w:space="0" w:color="293F5B"/>
              <w:left w:val="nil"/>
              <w:bottom w:val="single" w:sz="4" w:space="0" w:color="293F5B"/>
              <w:right w:val="nil"/>
            </w:tcBorders>
            <w:shd w:val="clear" w:color="000000" w:fill="FFFFFF"/>
            <w:noWrap/>
            <w:vAlign w:val="center"/>
            <w:hideMark/>
          </w:tcPr>
          <w:p w14:paraId="75683D9E" w14:textId="77777777" w:rsidR="000A1C7B" w:rsidRPr="000A1C7B" w:rsidRDefault="000A1C7B" w:rsidP="000A1C7B">
            <w:pPr>
              <w:spacing w:before="0" w:after="0" w:line="240" w:lineRule="auto"/>
              <w:jc w:val="center"/>
              <w:rPr>
                <w:rFonts w:ascii="Arial" w:hAnsi="Arial" w:cs="Arial"/>
                <w:sz w:val="16"/>
                <w:szCs w:val="16"/>
              </w:rPr>
            </w:pPr>
            <w:r w:rsidRPr="000A1C7B">
              <w:rPr>
                <w:rFonts w:ascii="Arial" w:hAnsi="Arial" w:cs="Arial"/>
                <w:sz w:val="16"/>
                <w:szCs w:val="16"/>
              </w:rPr>
              <w:t>NT</w:t>
            </w:r>
          </w:p>
        </w:tc>
      </w:tr>
      <w:tr w:rsidR="000A1C7B" w:rsidRPr="000A1C7B" w14:paraId="00F79F8B" w14:textId="77777777" w:rsidTr="006F7CB0">
        <w:trPr>
          <w:divId w:val="709308217"/>
          <w:trHeight w:hRule="exact" w:val="225"/>
        </w:trPr>
        <w:tc>
          <w:tcPr>
            <w:tcW w:w="614" w:type="pct"/>
            <w:tcBorders>
              <w:top w:val="nil"/>
              <w:left w:val="nil"/>
              <w:bottom w:val="single" w:sz="4" w:space="0" w:color="293F5B"/>
              <w:right w:val="nil"/>
            </w:tcBorders>
            <w:shd w:val="clear" w:color="000000" w:fill="FFFFFF"/>
            <w:noWrap/>
            <w:vAlign w:val="center"/>
            <w:hideMark/>
          </w:tcPr>
          <w:p w14:paraId="0D4B2E96" w14:textId="4FB5086C" w:rsidR="000A1C7B" w:rsidRPr="000A1C7B" w:rsidRDefault="000A1C7B" w:rsidP="000A1C7B">
            <w:pPr>
              <w:spacing w:before="0" w:after="0" w:line="240" w:lineRule="auto"/>
              <w:rPr>
                <w:rFonts w:ascii="Arial" w:hAnsi="Arial" w:cs="Arial"/>
                <w:sz w:val="16"/>
                <w:szCs w:val="16"/>
              </w:rPr>
            </w:pPr>
            <w:r w:rsidRPr="000A1C7B">
              <w:rPr>
                <w:rFonts w:ascii="Arial" w:hAnsi="Arial" w:cs="Arial"/>
                <w:sz w:val="16"/>
                <w:szCs w:val="16"/>
              </w:rPr>
              <w:t>2023</w:t>
            </w:r>
            <w:r w:rsidR="00061DC5">
              <w:rPr>
                <w:rFonts w:ascii="Arial" w:hAnsi="Arial" w:cs="Arial"/>
                <w:sz w:val="16"/>
                <w:szCs w:val="16"/>
              </w:rPr>
              <w:noBreakHyphen/>
            </w:r>
            <w:r w:rsidRPr="000A1C7B">
              <w:rPr>
                <w:rFonts w:ascii="Arial" w:hAnsi="Arial" w:cs="Arial"/>
                <w:sz w:val="16"/>
                <w:szCs w:val="16"/>
              </w:rPr>
              <w:t>24</w:t>
            </w:r>
          </w:p>
        </w:tc>
        <w:tc>
          <w:tcPr>
            <w:tcW w:w="548" w:type="pct"/>
            <w:tcBorders>
              <w:top w:val="nil"/>
              <w:left w:val="nil"/>
              <w:bottom w:val="single" w:sz="4" w:space="0" w:color="293F5B"/>
              <w:right w:val="nil"/>
            </w:tcBorders>
            <w:shd w:val="clear" w:color="000000" w:fill="FFFFFF"/>
            <w:noWrap/>
            <w:vAlign w:val="center"/>
            <w:hideMark/>
          </w:tcPr>
          <w:p w14:paraId="1846E671" w14:textId="77777777" w:rsidR="000A1C7B" w:rsidRPr="000A1C7B" w:rsidRDefault="000A1C7B" w:rsidP="000A1C7B">
            <w:pPr>
              <w:spacing w:before="0" w:after="0" w:line="240" w:lineRule="auto"/>
              <w:jc w:val="center"/>
              <w:rPr>
                <w:rFonts w:ascii="Arial" w:hAnsi="Arial" w:cs="Arial"/>
                <w:color w:val="000000"/>
                <w:sz w:val="16"/>
                <w:szCs w:val="16"/>
              </w:rPr>
            </w:pPr>
            <w:r w:rsidRPr="000A1C7B">
              <w:rPr>
                <w:rFonts w:ascii="Arial" w:hAnsi="Arial" w:cs="Arial"/>
                <w:color w:val="000000"/>
                <w:sz w:val="16"/>
                <w:szCs w:val="16"/>
              </w:rPr>
              <w:t>0.92350</w:t>
            </w:r>
          </w:p>
        </w:tc>
        <w:tc>
          <w:tcPr>
            <w:tcW w:w="548" w:type="pct"/>
            <w:tcBorders>
              <w:top w:val="nil"/>
              <w:left w:val="nil"/>
              <w:bottom w:val="single" w:sz="4" w:space="0" w:color="293F5B"/>
              <w:right w:val="nil"/>
            </w:tcBorders>
            <w:shd w:val="clear" w:color="000000" w:fill="FFFFFF"/>
            <w:noWrap/>
            <w:vAlign w:val="center"/>
            <w:hideMark/>
          </w:tcPr>
          <w:p w14:paraId="73034E7F" w14:textId="77777777" w:rsidR="000A1C7B" w:rsidRPr="000A1C7B" w:rsidRDefault="000A1C7B" w:rsidP="000A1C7B">
            <w:pPr>
              <w:spacing w:before="0" w:after="0" w:line="240" w:lineRule="auto"/>
              <w:jc w:val="center"/>
              <w:rPr>
                <w:rFonts w:ascii="Arial" w:hAnsi="Arial" w:cs="Arial"/>
                <w:color w:val="000000"/>
                <w:sz w:val="16"/>
                <w:szCs w:val="16"/>
              </w:rPr>
            </w:pPr>
            <w:r w:rsidRPr="000A1C7B">
              <w:rPr>
                <w:rFonts w:ascii="Arial" w:hAnsi="Arial" w:cs="Arial"/>
                <w:color w:val="000000"/>
                <w:sz w:val="16"/>
                <w:szCs w:val="16"/>
              </w:rPr>
              <w:t>0.85169</w:t>
            </w:r>
          </w:p>
        </w:tc>
        <w:tc>
          <w:tcPr>
            <w:tcW w:w="548" w:type="pct"/>
            <w:tcBorders>
              <w:top w:val="nil"/>
              <w:left w:val="nil"/>
              <w:bottom w:val="single" w:sz="4" w:space="0" w:color="293F5B"/>
              <w:right w:val="nil"/>
            </w:tcBorders>
            <w:shd w:val="clear" w:color="000000" w:fill="FFFFFF"/>
            <w:noWrap/>
            <w:vAlign w:val="center"/>
            <w:hideMark/>
          </w:tcPr>
          <w:p w14:paraId="60E748FC" w14:textId="77777777" w:rsidR="000A1C7B" w:rsidRPr="000A1C7B" w:rsidRDefault="000A1C7B" w:rsidP="000A1C7B">
            <w:pPr>
              <w:spacing w:before="0" w:after="0" w:line="240" w:lineRule="auto"/>
              <w:jc w:val="center"/>
              <w:rPr>
                <w:rFonts w:ascii="Arial" w:hAnsi="Arial" w:cs="Arial"/>
                <w:color w:val="000000"/>
                <w:sz w:val="16"/>
                <w:szCs w:val="16"/>
              </w:rPr>
            </w:pPr>
            <w:r w:rsidRPr="000A1C7B">
              <w:rPr>
                <w:rFonts w:ascii="Arial" w:hAnsi="Arial" w:cs="Arial"/>
                <w:color w:val="000000"/>
                <w:sz w:val="16"/>
                <w:szCs w:val="16"/>
              </w:rPr>
              <w:t>1.03118</w:t>
            </w:r>
          </w:p>
        </w:tc>
        <w:tc>
          <w:tcPr>
            <w:tcW w:w="548" w:type="pct"/>
            <w:tcBorders>
              <w:top w:val="nil"/>
              <w:left w:val="nil"/>
              <w:bottom w:val="single" w:sz="4" w:space="0" w:color="293F5B"/>
              <w:right w:val="nil"/>
            </w:tcBorders>
            <w:shd w:val="clear" w:color="000000" w:fill="FFFFFF"/>
            <w:noWrap/>
            <w:vAlign w:val="center"/>
            <w:hideMark/>
          </w:tcPr>
          <w:p w14:paraId="23E7C649" w14:textId="77777777" w:rsidR="000A1C7B" w:rsidRPr="000A1C7B" w:rsidRDefault="000A1C7B" w:rsidP="000A1C7B">
            <w:pPr>
              <w:spacing w:before="0" w:after="0" w:line="240" w:lineRule="auto"/>
              <w:jc w:val="center"/>
              <w:rPr>
                <w:rFonts w:ascii="Arial" w:hAnsi="Arial" w:cs="Arial"/>
                <w:color w:val="000000"/>
                <w:sz w:val="16"/>
                <w:szCs w:val="16"/>
              </w:rPr>
            </w:pPr>
            <w:r w:rsidRPr="000A1C7B">
              <w:rPr>
                <w:rFonts w:ascii="Arial" w:hAnsi="Arial" w:cs="Arial"/>
                <w:color w:val="000000"/>
                <w:sz w:val="16"/>
                <w:szCs w:val="16"/>
              </w:rPr>
              <w:t>0.70000</w:t>
            </w:r>
          </w:p>
        </w:tc>
        <w:tc>
          <w:tcPr>
            <w:tcW w:w="548" w:type="pct"/>
            <w:tcBorders>
              <w:top w:val="nil"/>
              <w:left w:val="nil"/>
              <w:bottom w:val="single" w:sz="4" w:space="0" w:color="293F5B"/>
              <w:right w:val="nil"/>
            </w:tcBorders>
            <w:shd w:val="clear" w:color="000000" w:fill="FFFFFF"/>
            <w:noWrap/>
            <w:vAlign w:val="center"/>
            <w:hideMark/>
          </w:tcPr>
          <w:p w14:paraId="0DAEB717" w14:textId="77777777" w:rsidR="000A1C7B" w:rsidRPr="000A1C7B" w:rsidRDefault="000A1C7B" w:rsidP="000A1C7B">
            <w:pPr>
              <w:spacing w:before="0" w:after="0" w:line="240" w:lineRule="auto"/>
              <w:jc w:val="center"/>
              <w:rPr>
                <w:rFonts w:ascii="Arial" w:hAnsi="Arial" w:cs="Arial"/>
                <w:color w:val="000000"/>
                <w:sz w:val="16"/>
                <w:szCs w:val="16"/>
              </w:rPr>
            </w:pPr>
            <w:r w:rsidRPr="000A1C7B">
              <w:rPr>
                <w:rFonts w:ascii="Arial" w:hAnsi="Arial" w:cs="Arial"/>
                <w:color w:val="000000"/>
                <w:sz w:val="16"/>
                <w:szCs w:val="16"/>
              </w:rPr>
              <w:t>1.39463</w:t>
            </w:r>
          </w:p>
        </w:tc>
        <w:tc>
          <w:tcPr>
            <w:tcW w:w="548" w:type="pct"/>
            <w:tcBorders>
              <w:top w:val="nil"/>
              <w:left w:val="nil"/>
              <w:bottom w:val="single" w:sz="4" w:space="0" w:color="293F5B"/>
              <w:right w:val="nil"/>
            </w:tcBorders>
            <w:shd w:val="clear" w:color="000000" w:fill="FFFFFF"/>
            <w:noWrap/>
            <w:vAlign w:val="center"/>
            <w:hideMark/>
          </w:tcPr>
          <w:p w14:paraId="02B2954C" w14:textId="77777777" w:rsidR="000A1C7B" w:rsidRPr="000A1C7B" w:rsidRDefault="000A1C7B" w:rsidP="000A1C7B">
            <w:pPr>
              <w:spacing w:before="0" w:after="0" w:line="240" w:lineRule="auto"/>
              <w:jc w:val="center"/>
              <w:rPr>
                <w:rFonts w:ascii="Arial" w:hAnsi="Arial" w:cs="Arial"/>
                <w:color w:val="000000"/>
                <w:sz w:val="16"/>
                <w:szCs w:val="16"/>
              </w:rPr>
            </w:pPr>
            <w:r w:rsidRPr="000A1C7B">
              <w:rPr>
                <w:rFonts w:ascii="Arial" w:hAnsi="Arial" w:cs="Arial"/>
                <w:color w:val="000000"/>
                <w:sz w:val="16"/>
                <w:szCs w:val="16"/>
              </w:rPr>
              <w:t>1.79080</w:t>
            </w:r>
          </w:p>
        </w:tc>
        <w:tc>
          <w:tcPr>
            <w:tcW w:w="548" w:type="pct"/>
            <w:tcBorders>
              <w:top w:val="nil"/>
              <w:left w:val="nil"/>
              <w:bottom w:val="single" w:sz="4" w:space="0" w:color="293F5B"/>
              <w:right w:val="nil"/>
            </w:tcBorders>
            <w:shd w:val="clear" w:color="000000" w:fill="FFFFFF"/>
            <w:noWrap/>
            <w:vAlign w:val="center"/>
            <w:hideMark/>
          </w:tcPr>
          <w:p w14:paraId="181630F8" w14:textId="77777777" w:rsidR="000A1C7B" w:rsidRPr="000A1C7B" w:rsidRDefault="000A1C7B" w:rsidP="000A1C7B">
            <w:pPr>
              <w:spacing w:before="0" w:after="0" w:line="240" w:lineRule="auto"/>
              <w:jc w:val="center"/>
              <w:rPr>
                <w:rFonts w:ascii="Arial" w:hAnsi="Arial" w:cs="Arial"/>
                <w:color w:val="000000"/>
                <w:sz w:val="16"/>
                <w:szCs w:val="16"/>
              </w:rPr>
            </w:pPr>
            <w:r w:rsidRPr="000A1C7B">
              <w:rPr>
                <w:rFonts w:ascii="Arial" w:hAnsi="Arial" w:cs="Arial"/>
                <w:color w:val="000000"/>
                <w:sz w:val="16"/>
                <w:szCs w:val="16"/>
              </w:rPr>
              <w:t>1.19540</w:t>
            </w:r>
          </w:p>
        </w:tc>
        <w:tc>
          <w:tcPr>
            <w:tcW w:w="548" w:type="pct"/>
            <w:tcBorders>
              <w:top w:val="nil"/>
              <w:left w:val="nil"/>
              <w:bottom w:val="single" w:sz="4" w:space="0" w:color="293F5B"/>
              <w:right w:val="nil"/>
            </w:tcBorders>
            <w:shd w:val="clear" w:color="000000" w:fill="FFFFFF"/>
            <w:noWrap/>
            <w:vAlign w:val="center"/>
            <w:hideMark/>
          </w:tcPr>
          <w:p w14:paraId="266161F4" w14:textId="77777777" w:rsidR="000A1C7B" w:rsidRPr="000A1C7B" w:rsidRDefault="000A1C7B" w:rsidP="000A1C7B">
            <w:pPr>
              <w:spacing w:before="0" w:after="0" w:line="240" w:lineRule="auto"/>
              <w:jc w:val="center"/>
              <w:rPr>
                <w:rFonts w:ascii="Arial" w:hAnsi="Arial" w:cs="Arial"/>
                <w:color w:val="000000"/>
                <w:sz w:val="16"/>
                <w:szCs w:val="16"/>
              </w:rPr>
            </w:pPr>
            <w:r w:rsidRPr="000A1C7B">
              <w:rPr>
                <w:rFonts w:ascii="Arial" w:hAnsi="Arial" w:cs="Arial"/>
                <w:color w:val="000000"/>
                <w:sz w:val="16"/>
                <w:szCs w:val="16"/>
              </w:rPr>
              <w:t>4.98725</w:t>
            </w:r>
          </w:p>
        </w:tc>
      </w:tr>
    </w:tbl>
    <w:p w14:paraId="5B537D80" w14:textId="277F20F6" w:rsidR="009175F2" w:rsidRPr="00934CF0" w:rsidRDefault="009175F2" w:rsidP="009175F2">
      <w:r w:rsidRPr="00934CF0">
        <w:t>The detailed calculation for the distribution of the GST entitlement in 202</w:t>
      </w:r>
      <w:r w:rsidR="00E67BDB">
        <w:t>3</w:t>
      </w:r>
      <w:r w:rsidR="00863F4D" w:rsidRPr="00934CF0">
        <w:t>–</w:t>
      </w:r>
      <w:r w:rsidRPr="00934CF0">
        <w:t>2</w:t>
      </w:r>
      <w:r w:rsidR="00E67BDB">
        <w:t>4</w:t>
      </w:r>
      <w:r w:rsidRPr="00934CF0">
        <w:t xml:space="preserve"> is shown in </w:t>
      </w:r>
      <w:r w:rsidR="00B328BE">
        <w:t>Table </w:t>
      </w:r>
      <w:r w:rsidRPr="00934CF0">
        <w:t xml:space="preserve">3.9. This method of calculation is prescribed in legislation in the </w:t>
      </w:r>
      <w:r w:rsidRPr="00257A83">
        <w:rPr>
          <w:rStyle w:val="Emphasis"/>
        </w:rPr>
        <w:t>Federal Financial Relations Act 2009</w:t>
      </w:r>
      <w:r w:rsidRPr="00934CF0">
        <w:t>. The entitlements are allocated using the population as at 31 December 202</w:t>
      </w:r>
      <w:r w:rsidR="00F031F6">
        <w:t>3</w:t>
      </w:r>
      <w:r w:rsidRPr="00934CF0">
        <w:t>, as determined by the Australian Statistician.</w:t>
      </w:r>
    </w:p>
    <w:p w14:paraId="2D0273D0" w14:textId="41D79973" w:rsidR="009175F2" w:rsidRPr="00934CF0" w:rsidRDefault="009175F2" w:rsidP="009175F2">
      <w:pPr>
        <w:spacing w:after="160" w:line="259" w:lineRule="auto"/>
      </w:pPr>
      <w:r w:rsidRPr="00934CF0">
        <w:br w:type="page"/>
      </w:r>
    </w:p>
    <w:p w14:paraId="4731D68C" w14:textId="198DABA3" w:rsidR="00447C37" w:rsidRPr="00447C37" w:rsidRDefault="00B328BE" w:rsidP="00447C37">
      <w:pPr>
        <w:pStyle w:val="TableHeading"/>
        <w:rPr>
          <w:rFonts w:asciiTheme="minorHAnsi" w:eastAsiaTheme="minorHAnsi" w:hAnsiTheme="minorHAnsi" w:cstheme="minorBidi"/>
          <w:b w:val="0"/>
          <w:sz w:val="22"/>
          <w:szCs w:val="22"/>
          <w:lang w:eastAsia="en-US"/>
        </w:rPr>
      </w:pPr>
      <w:r>
        <w:lastRenderedPageBreak/>
        <w:t>Table </w:t>
      </w:r>
      <w:r w:rsidR="009175F2" w:rsidRPr="00934CF0">
        <w:t>3.9: Calculation of the 202</w:t>
      </w:r>
      <w:r w:rsidR="00FE377C">
        <w:t>3</w:t>
      </w:r>
      <w:r w:rsidR="00AD6E45" w:rsidRPr="00934CF0">
        <w:t>–</w:t>
      </w:r>
      <w:r w:rsidR="009175F2" w:rsidRPr="00934CF0">
        <w:t>2</w:t>
      </w:r>
      <w:r w:rsidR="00FE377C">
        <w:t>4</w:t>
      </w:r>
      <w:r w:rsidR="009175F2" w:rsidRPr="00934CF0">
        <w:t xml:space="preserve"> GST entitlements</w:t>
      </w:r>
      <w:r w:rsidR="009175F2" w:rsidRPr="00934CF0">
        <w:rPr>
          <w:vertAlign w:val="superscript"/>
        </w:rPr>
        <w:t>(a)</w:t>
      </w:r>
      <w:r w:rsidR="007B156C" w:rsidRPr="00934CF0">
        <w:rPr>
          <w:rFonts w:eastAsiaTheme="minorHAnsi"/>
        </w:rPr>
        <w:t xml:space="preserve"> </w:t>
      </w:r>
    </w:p>
    <w:tbl>
      <w:tblPr>
        <w:tblW w:w="5000" w:type="pct"/>
        <w:tblCellMar>
          <w:left w:w="0" w:type="dxa"/>
          <w:right w:w="28" w:type="dxa"/>
        </w:tblCellMar>
        <w:tblLook w:val="04A0" w:firstRow="1" w:lastRow="0" w:firstColumn="1" w:lastColumn="0" w:noHBand="0" w:noVBand="1"/>
      </w:tblPr>
      <w:tblGrid>
        <w:gridCol w:w="628"/>
        <w:gridCol w:w="1389"/>
        <w:gridCol w:w="1449"/>
        <w:gridCol w:w="1346"/>
        <w:gridCol w:w="1553"/>
        <w:gridCol w:w="1345"/>
      </w:tblGrid>
      <w:tr w:rsidR="00B91516" w:rsidRPr="00B91516" w14:paraId="46BFD22F" w14:textId="77777777" w:rsidTr="00B91516">
        <w:trPr>
          <w:divId w:val="879784320"/>
          <w:trHeight w:hRule="exact" w:val="226"/>
        </w:trPr>
        <w:tc>
          <w:tcPr>
            <w:tcW w:w="407" w:type="pct"/>
            <w:tcBorders>
              <w:top w:val="single" w:sz="4" w:space="0" w:color="293F5B"/>
              <w:left w:val="nil"/>
              <w:bottom w:val="nil"/>
              <w:right w:val="nil"/>
            </w:tcBorders>
            <w:shd w:val="clear" w:color="000000" w:fill="FFFFFF"/>
            <w:noWrap/>
            <w:vAlign w:val="bottom"/>
            <w:hideMark/>
          </w:tcPr>
          <w:p w14:paraId="660CDB19" w14:textId="4EF5CFCD" w:rsidR="00B91516" w:rsidRPr="00B91516" w:rsidRDefault="00B91516" w:rsidP="00B91516">
            <w:pPr>
              <w:spacing w:before="0" w:after="0" w:line="240" w:lineRule="auto"/>
              <w:rPr>
                <w:rFonts w:ascii="Arial" w:hAnsi="Arial" w:cs="Arial"/>
                <w:sz w:val="16"/>
                <w:szCs w:val="16"/>
              </w:rPr>
            </w:pPr>
            <w:r w:rsidRPr="00B91516">
              <w:rPr>
                <w:rFonts w:ascii="Arial" w:hAnsi="Arial" w:cs="Arial"/>
                <w:sz w:val="16"/>
                <w:szCs w:val="16"/>
              </w:rPr>
              <w:t> </w:t>
            </w:r>
          </w:p>
        </w:tc>
        <w:tc>
          <w:tcPr>
            <w:tcW w:w="901" w:type="pct"/>
            <w:tcBorders>
              <w:top w:val="single" w:sz="4" w:space="0" w:color="293F5B"/>
              <w:left w:val="nil"/>
              <w:bottom w:val="nil"/>
              <w:right w:val="nil"/>
            </w:tcBorders>
            <w:shd w:val="clear" w:color="000000" w:fill="FFFFFF"/>
            <w:noWrap/>
            <w:vAlign w:val="center"/>
            <w:hideMark/>
          </w:tcPr>
          <w:p w14:paraId="163E3CE7" w14:textId="77777777" w:rsidR="00B91516" w:rsidRPr="00B91516" w:rsidRDefault="00B91516" w:rsidP="00B91516">
            <w:pPr>
              <w:spacing w:before="0" w:after="0" w:line="240" w:lineRule="auto"/>
              <w:jc w:val="right"/>
              <w:rPr>
                <w:rFonts w:ascii="Arial" w:hAnsi="Arial" w:cs="Arial"/>
                <w:sz w:val="16"/>
                <w:szCs w:val="16"/>
              </w:rPr>
            </w:pPr>
            <w:r w:rsidRPr="00B91516">
              <w:rPr>
                <w:rFonts w:ascii="Arial" w:hAnsi="Arial" w:cs="Arial"/>
                <w:sz w:val="16"/>
                <w:szCs w:val="16"/>
              </w:rPr>
              <w:t>Population as at</w:t>
            </w:r>
          </w:p>
        </w:tc>
        <w:tc>
          <w:tcPr>
            <w:tcW w:w="940" w:type="pct"/>
            <w:tcBorders>
              <w:top w:val="single" w:sz="4" w:space="0" w:color="293F5B"/>
              <w:left w:val="nil"/>
              <w:bottom w:val="nil"/>
              <w:right w:val="nil"/>
            </w:tcBorders>
            <w:shd w:val="clear" w:color="000000" w:fill="FFFFFF"/>
            <w:noWrap/>
            <w:vAlign w:val="center"/>
            <w:hideMark/>
          </w:tcPr>
          <w:p w14:paraId="6CB33631" w14:textId="77777777" w:rsidR="00B91516" w:rsidRPr="00B91516" w:rsidRDefault="00B91516" w:rsidP="00B91516">
            <w:pPr>
              <w:spacing w:before="0" w:after="0" w:line="240" w:lineRule="auto"/>
              <w:jc w:val="right"/>
              <w:rPr>
                <w:rFonts w:ascii="Arial" w:hAnsi="Arial" w:cs="Arial"/>
                <w:sz w:val="16"/>
                <w:szCs w:val="16"/>
              </w:rPr>
            </w:pPr>
            <w:r w:rsidRPr="00B91516">
              <w:rPr>
                <w:rFonts w:ascii="Arial" w:hAnsi="Arial" w:cs="Arial"/>
                <w:sz w:val="16"/>
                <w:szCs w:val="16"/>
              </w:rPr>
              <w:t>GST</w:t>
            </w:r>
          </w:p>
        </w:tc>
        <w:tc>
          <w:tcPr>
            <w:tcW w:w="873" w:type="pct"/>
            <w:tcBorders>
              <w:top w:val="single" w:sz="4" w:space="0" w:color="293F5B"/>
              <w:left w:val="nil"/>
              <w:bottom w:val="nil"/>
              <w:right w:val="nil"/>
            </w:tcBorders>
            <w:shd w:val="clear" w:color="000000" w:fill="FFFFFF"/>
            <w:noWrap/>
            <w:vAlign w:val="center"/>
            <w:hideMark/>
          </w:tcPr>
          <w:p w14:paraId="3232F28F" w14:textId="77777777" w:rsidR="00B91516" w:rsidRPr="00B91516" w:rsidRDefault="00B91516" w:rsidP="00B91516">
            <w:pPr>
              <w:spacing w:before="0" w:after="0" w:line="240" w:lineRule="auto"/>
              <w:jc w:val="right"/>
              <w:rPr>
                <w:rFonts w:ascii="Arial" w:hAnsi="Arial" w:cs="Arial"/>
                <w:sz w:val="16"/>
                <w:szCs w:val="16"/>
              </w:rPr>
            </w:pPr>
            <w:r w:rsidRPr="00B91516">
              <w:rPr>
                <w:rFonts w:ascii="Arial" w:hAnsi="Arial" w:cs="Arial"/>
                <w:sz w:val="16"/>
                <w:szCs w:val="16"/>
              </w:rPr>
              <w:t>Adjusted</w:t>
            </w:r>
          </w:p>
        </w:tc>
        <w:tc>
          <w:tcPr>
            <w:tcW w:w="1007" w:type="pct"/>
            <w:tcBorders>
              <w:top w:val="single" w:sz="4" w:space="0" w:color="293F5B"/>
              <w:left w:val="nil"/>
              <w:bottom w:val="nil"/>
              <w:right w:val="nil"/>
            </w:tcBorders>
            <w:shd w:val="clear" w:color="000000" w:fill="FFFFFF"/>
            <w:noWrap/>
            <w:vAlign w:val="center"/>
            <w:hideMark/>
          </w:tcPr>
          <w:p w14:paraId="67901C0F" w14:textId="77777777" w:rsidR="00B91516" w:rsidRPr="00B91516" w:rsidRDefault="00B91516" w:rsidP="00B91516">
            <w:pPr>
              <w:spacing w:before="0" w:after="0" w:line="240" w:lineRule="auto"/>
              <w:jc w:val="right"/>
              <w:rPr>
                <w:rFonts w:ascii="Arial" w:hAnsi="Arial" w:cs="Arial"/>
                <w:sz w:val="16"/>
                <w:szCs w:val="16"/>
              </w:rPr>
            </w:pPr>
            <w:r w:rsidRPr="00B91516">
              <w:rPr>
                <w:rFonts w:ascii="Arial" w:hAnsi="Arial" w:cs="Arial"/>
                <w:sz w:val="16"/>
                <w:szCs w:val="16"/>
              </w:rPr>
              <w:t>Share of adjusted</w:t>
            </w:r>
          </w:p>
        </w:tc>
        <w:tc>
          <w:tcPr>
            <w:tcW w:w="872" w:type="pct"/>
            <w:tcBorders>
              <w:top w:val="single" w:sz="4" w:space="0" w:color="293F5B"/>
              <w:left w:val="nil"/>
              <w:bottom w:val="nil"/>
              <w:right w:val="nil"/>
            </w:tcBorders>
            <w:shd w:val="clear" w:color="000000" w:fill="E6F2FF"/>
            <w:noWrap/>
            <w:vAlign w:val="center"/>
            <w:hideMark/>
          </w:tcPr>
          <w:p w14:paraId="1E914990" w14:textId="77777777" w:rsidR="00B91516" w:rsidRPr="00B91516" w:rsidRDefault="00B91516" w:rsidP="00B91516">
            <w:pPr>
              <w:spacing w:before="0" w:after="0" w:line="240" w:lineRule="auto"/>
              <w:jc w:val="right"/>
              <w:rPr>
                <w:rFonts w:ascii="Arial" w:hAnsi="Arial" w:cs="Arial"/>
                <w:sz w:val="16"/>
                <w:szCs w:val="16"/>
              </w:rPr>
            </w:pPr>
            <w:r w:rsidRPr="00B91516">
              <w:rPr>
                <w:rFonts w:ascii="Arial" w:hAnsi="Arial" w:cs="Arial"/>
                <w:sz w:val="16"/>
                <w:szCs w:val="16"/>
              </w:rPr>
              <w:t>Share of</w:t>
            </w:r>
          </w:p>
        </w:tc>
      </w:tr>
      <w:tr w:rsidR="00B91516" w:rsidRPr="00B91516" w14:paraId="3346F271" w14:textId="77777777" w:rsidTr="00B91516">
        <w:trPr>
          <w:divId w:val="879784320"/>
          <w:trHeight w:hRule="exact" w:val="226"/>
        </w:trPr>
        <w:tc>
          <w:tcPr>
            <w:tcW w:w="407" w:type="pct"/>
            <w:tcBorders>
              <w:top w:val="nil"/>
              <w:left w:val="nil"/>
              <w:bottom w:val="nil"/>
              <w:right w:val="nil"/>
            </w:tcBorders>
            <w:shd w:val="clear" w:color="000000" w:fill="FFFFFF"/>
            <w:noWrap/>
            <w:vAlign w:val="bottom"/>
            <w:hideMark/>
          </w:tcPr>
          <w:p w14:paraId="47EF29BE" w14:textId="77777777" w:rsidR="00B91516" w:rsidRPr="00B91516" w:rsidRDefault="00B91516" w:rsidP="00B91516">
            <w:pPr>
              <w:spacing w:before="0" w:after="0" w:line="240" w:lineRule="auto"/>
              <w:rPr>
                <w:rFonts w:ascii="Arial" w:hAnsi="Arial" w:cs="Arial"/>
                <w:sz w:val="16"/>
                <w:szCs w:val="16"/>
              </w:rPr>
            </w:pPr>
            <w:r w:rsidRPr="00B91516">
              <w:rPr>
                <w:rFonts w:ascii="Arial" w:hAnsi="Arial" w:cs="Arial"/>
                <w:sz w:val="16"/>
                <w:szCs w:val="16"/>
              </w:rPr>
              <w:t> </w:t>
            </w:r>
          </w:p>
        </w:tc>
        <w:tc>
          <w:tcPr>
            <w:tcW w:w="901" w:type="pct"/>
            <w:tcBorders>
              <w:top w:val="nil"/>
              <w:left w:val="nil"/>
              <w:bottom w:val="nil"/>
              <w:right w:val="nil"/>
            </w:tcBorders>
            <w:shd w:val="clear" w:color="000000" w:fill="FFFFFF"/>
            <w:noWrap/>
            <w:vAlign w:val="center"/>
            <w:hideMark/>
          </w:tcPr>
          <w:p w14:paraId="3D21419B" w14:textId="77777777" w:rsidR="00B91516" w:rsidRPr="00B91516" w:rsidRDefault="00B91516" w:rsidP="00B91516">
            <w:pPr>
              <w:spacing w:before="0" w:after="0" w:line="240" w:lineRule="auto"/>
              <w:jc w:val="right"/>
              <w:rPr>
                <w:rFonts w:ascii="Arial" w:hAnsi="Arial" w:cs="Arial"/>
                <w:sz w:val="16"/>
                <w:szCs w:val="16"/>
              </w:rPr>
            </w:pPr>
            <w:r w:rsidRPr="00B91516">
              <w:rPr>
                <w:rFonts w:ascii="Arial" w:hAnsi="Arial" w:cs="Arial"/>
                <w:sz w:val="16"/>
                <w:szCs w:val="16"/>
              </w:rPr>
              <w:t>31 December</w:t>
            </w:r>
          </w:p>
        </w:tc>
        <w:tc>
          <w:tcPr>
            <w:tcW w:w="940" w:type="pct"/>
            <w:tcBorders>
              <w:top w:val="nil"/>
              <w:left w:val="nil"/>
              <w:bottom w:val="nil"/>
              <w:right w:val="nil"/>
            </w:tcBorders>
            <w:shd w:val="clear" w:color="000000" w:fill="FFFFFF"/>
            <w:noWrap/>
            <w:vAlign w:val="center"/>
            <w:hideMark/>
          </w:tcPr>
          <w:p w14:paraId="3FDE9A25" w14:textId="77777777" w:rsidR="00B91516" w:rsidRPr="00B91516" w:rsidRDefault="00B91516" w:rsidP="00B91516">
            <w:pPr>
              <w:spacing w:before="0" w:after="0" w:line="240" w:lineRule="auto"/>
              <w:jc w:val="right"/>
              <w:rPr>
                <w:rFonts w:ascii="Arial" w:hAnsi="Arial" w:cs="Arial"/>
                <w:sz w:val="16"/>
                <w:szCs w:val="16"/>
              </w:rPr>
            </w:pPr>
            <w:r w:rsidRPr="00B91516">
              <w:rPr>
                <w:rFonts w:ascii="Arial" w:hAnsi="Arial" w:cs="Arial"/>
                <w:sz w:val="16"/>
                <w:szCs w:val="16"/>
              </w:rPr>
              <w:t>revenue sharing</w:t>
            </w:r>
          </w:p>
        </w:tc>
        <w:tc>
          <w:tcPr>
            <w:tcW w:w="873" w:type="pct"/>
            <w:tcBorders>
              <w:top w:val="nil"/>
              <w:left w:val="nil"/>
              <w:bottom w:val="nil"/>
              <w:right w:val="nil"/>
            </w:tcBorders>
            <w:shd w:val="clear" w:color="000000" w:fill="FFFFFF"/>
            <w:noWrap/>
            <w:vAlign w:val="center"/>
            <w:hideMark/>
          </w:tcPr>
          <w:p w14:paraId="59CC582E" w14:textId="77777777" w:rsidR="00B91516" w:rsidRPr="00B91516" w:rsidRDefault="00B91516" w:rsidP="00B91516">
            <w:pPr>
              <w:spacing w:before="0" w:after="0" w:line="240" w:lineRule="auto"/>
              <w:jc w:val="right"/>
              <w:rPr>
                <w:rFonts w:ascii="Arial" w:hAnsi="Arial" w:cs="Arial"/>
                <w:sz w:val="16"/>
                <w:szCs w:val="16"/>
              </w:rPr>
            </w:pPr>
            <w:r w:rsidRPr="00B91516">
              <w:rPr>
                <w:rFonts w:ascii="Arial" w:hAnsi="Arial" w:cs="Arial"/>
                <w:sz w:val="16"/>
                <w:szCs w:val="16"/>
              </w:rPr>
              <w:t>population</w:t>
            </w:r>
          </w:p>
        </w:tc>
        <w:tc>
          <w:tcPr>
            <w:tcW w:w="1007" w:type="pct"/>
            <w:tcBorders>
              <w:top w:val="nil"/>
              <w:left w:val="nil"/>
              <w:bottom w:val="nil"/>
              <w:right w:val="nil"/>
            </w:tcBorders>
            <w:shd w:val="clear" w:color="000000" w:fill="FFFFFF"/>
            <w:noWrap/>
            <w:vAlign w:val="center"/>
            <w:hideMark/>
          </w:tcPr>
          <w:p w14:paraId="0F5FB548" w14:textId="77777777" w:rsidR="00B91516" w:rsidRPr="00B91516" w:rsidRDefault="00B91516" w:rsidP="00B91516">
            <w:pPr>
              <w:spacing w:before="0" w:after="0" w:line="240" w:lineRule="auto"/>
              <w:jc w:val="right"/>
              <w:rPr>
                <w:rFonts w:ascii="Arial" w:hAnsi="Arial" w:cs="Arial"/>
                <w:sz w:val="16"/>
                <w:szCs w:val="16"/>
              </w:rPr>
            </w:pPr>
            <w:r w:rsidRPr="00B91516">
              <w:rPr>
                <w:rFonts w:ascii="Arial" w:hAnsi="Arial" w:cs="Arial"/>
                <w:sz w:val="16"/>
                <w:szCs w:val="16"/>
              </w:rPr>
              <w:t>population</w:t>
            </w:r>
          </w:p>
        </w:tc>
        <w:tc>
          <w:tcPr>
            <w:tcW w:w="872" w:type="pct"/>
            <w:tcBorders>
              <w:top w:val="nil"/>
              <w:left w:val="nil"/>
              <w:bottom w:val="nil"/>
              <w:right w:val="nil"/>
            </w:tcBorders>
            <w:shd w:val="clear" w:color="000000" w:fill="E6F2FF"/>
            <w:noWrap/>
            <w:vAlign w:val="center"/>
            <w:hideMark/>
          </w:tcPr>
          <w:p w14:paraId="65BA3317" w14:textId="77777777" w:rsidR="00B91516" w:rsidRPr="00B91516" w:rsidRDefault="00B91516" w:rsidP="00B91516">
            <w:pPr>
              <w:spacing w:before="0" w:after="0" w:line="240" w:lineRule="auto"/>
              <w:jc w:val="right"/>
              <w:rPr>
                <w:rFonts w:ascii="Arial" w:hAnsi="Arial" w:cs="Arial"/>
                <w:sz w:val="16"/>
                <w:szCs w:val="16"/>
              </w:rPr>
            </w:pPr>
            <w:r w:rsidRPr="00B91516">
              <w:rPr>
                <w:rFonts w:ascii="Arial" w:hAnsi="Arial" w:cs="Arial"/>
                <w:sz w:val="16"/>
                <w:szCs w:val="16"/>
              </w:rPr>
              <w:t>GST pool</w:t>
            </w:r>
          </w:p>
        </w:tc>
      </w:tr>
      <w:tr w:rsidR="00B91516" w:rsidRPr="00B91516" w14:paraId="49777B50" w14:textId="77777777" w:rsidTr="00B91516">
        <w:trPr>
          <w:divId w:val="879784320"/>
          <w:trHeight w:hRule="exact" w:val="226"/>
        </w:trPr>
        <w:tc>
          <w:tcPr>
            <w:tcW w:w="407" w:type="pct"/>
            <w:tcBorders>
              <w:top w:val="nil"/>
              <w:left w:val="nil"/>
              <w:bottom w:val="nil"/>
              <w:right w:val="nil"/>
            </w:tcBorders>
            <w:shd w:val="clear" w:color="000000" w:fill="FFFFFF"/>
            <w:noWrap/>
            <w:vAlign w:val="bottom"/>
            <w:hideMark/>
          </w:tcPr>
          <w:p w14:paraId="43CFA0E8" w14:textId="77777777" w:rsidR="00B91516" w:rsidRPr="00B91516" w:rsidRDefault="00B91516" w:rsidP="00B91516">
            <w:pPr>
              <w:spacing w:before="0" w:after="0" w:line="240" w:lineRule="auto"/>
              <w:rPr>
                <w:rFonts w:ascii="Arial" w:hAnsi="Arial" w:cs="Arial"/>
                <w:sz w:val="16"/>
                <w:szCs w:val="16"/>
              </w:rPr>
            </w:pPr>
            <w:r w:rsidRPr="00B91516">
              <w:rPr>
                <w:rFonts w:ascii="Arial" w:hAnsi="Arial" w:cs="Arial"/>
                <w:sz w:val="16"/>
                <w:szCs w:val="16"/>
              </w:rPr>
              <w:t> </w:t>
            </w:r>
          </w:p>
        </w:tc>
        <w:tc>
          <w:tcPr>
            <w:tcW w:w="901" w:type="pct"/>
            <w:tcBorders>
              <w:top w:val="nil"/>
              <w:left w:val="nil"/>
              <w:bottom w:val="nil"/>
              <w:right w:val="nil"/>
            </w:tcBorders>
            <w:shd w:val="clear" w:color="000000" w:fill="FFFFFF"/>
            <w:noWrap/>
            <w:vAlign w:val="center"/>
            <w:hideMark/>
          </w:tcPr>
          <w:p w14:paraId="0F5CC58B" w14:textId="77777777" w:rsidR="00B91516" w:rsidRPr="00B91516" w:rsidRDefault="00B91516" w:rsidP="00B91516">
            <w:pPr>
              <w:spacing w:before="0" w:after="0" w:line="240" w:lineRule="auto"/>
              <w:jc w:val="right"/>
              <w:rPr>
                <w:rFonts w:ascii="Arial" w:hAnsi="Arial" w:cs="Arial"/>
                <w:sz w:val="16"/>
                <w:szCs w:val="16"/>
              </w:rPr>
            </w:pPr>
            <w:r w:rsidRPr="00B91516">
              <w:rPr>
                <w:rFonts w:ascii="Arial" w:hAnsi="Arial" w:cs="Arial"/>
                <w:sz w:val="16"/>
                <w:szCs w:val="16"/>
              </w:rPr>
              <w:t>2023</w:t>
            </w:r>
          </w:p>
        </w:tc>
        <w:tc>
          <w:tcPr>
            <w:tcW w:w="940" w:type="pct"/>
            <w:tcBorders>
              <w:top w:val="nil"/>
              <w:left w:val="nil"/>
              <w:bottom w:val="nil"/>
              <w:right w:val="nil"/>
            </w:tcBorders>
            <w:shd w:val="clear" w:color="000000" w:fill="FFFFFF"/>
            <w:noWrap/>
            <w:vAlign w:val="center"/>
            <w:hideMark/>
          </w:tcPr>
          <w:p w14:paraId="75131021" w14:textId="77777777" w:rsidR="00B91516" w:rsidRPr="00B91516" w:rsidRDefault="00B91516" w:rsidP="00B91516">
            <w:pPr>
              <w:spacing w:before="0" w:after="0" w:line="240" w:lineRule="auto"/>
              <w:jc w:val="right"/>
              <w:rPr>
                <w:rFonts w:ascii="Arial" w:hAnsi="Arial" w:cs="Arial"/>
                <w:sz w:val="16"/>
                <w:szCs w:val="16"/>
              </w:rPr>
            </w:pPr>
            <w:r w:rsidRPr="00B91516">
              <w:rPr>
                <w:rFonts w:ascii="Arial" w:hAnsi="Arial" w:cs="Arial"/>
                <w:sz w:val="16"/>
                <w:szCs w:val="16"/>
              </w:rPr>
              <w:t xml:space="preserve"> relativities</w:t>
            </w:r>
          </w:p>
        </w:tc>
        <w:tc>
          <w:tcPr>
            <w:tcW w:w="873" w:type="pct"/>
            <w:tcBorders>
              <w:top w:val="nil"/>
              <w:left w:val="nil"/>
              <w:bottom w:val="nil"/>
              <w:right w:val="nil"/>
            </w:tcBorders>
            <w:shd w:val="clear" w:color="000000" w:fill="FFFFFF"/>
            <w:noWrap/>
            <w:vAlign w:val="center"/>
            <w:hideMark/>
          </w:tcPr>
          <w:p w14:paraId="775EA963" w14:textId="77777777" w:rsidR="00B91516" w:rsidRPr="00B91516" w:rsidRDefault="00B91516" w:rsidP="00B91516">
            <w:pPr>
              <w:spacing w:before="0" w:after="0" w:line="240" w:lineRule="auto"/>
              <w:jc w:val="right"/>
              <w:rPr>
                <w:rFonts w:ascii="Arial" w:hAnsi="Arial" w:cs="Arial"/>
                <w:sz w:val="16"/>
                <w:szCs w:val="16"/>
              </w:rPr>
            </w:pPr>
            <w:r w:rsidRPr="00B91516">
              <w:rPr>
                <w:rFonts w:ascii="Arial" w:hAnsi="Arial" w:cs="Arial"/>
                <w:sz w:val="16"/>
                <w:szCs w:val="16"/>
              </w:rPr>
              <w:t>(1) x (2)</w:t>
            </w:r>
          </w:p>
        </w:tc>
        <w:tc>
          <w:tcPr>
            <w:tcW w:w="1007" w:type="pct"/>
            <w:tcBorders>
              <w:top w:val="nil"/>
              <w:left w:val="nil"/>
              <w:bottom w:val="nil"/>
              <w:right w:val="nil"/>
            </w:tcBorders>
            <w:shd w:val="clear" w:color="000000" w:fill="FFFFFF"/>
            <w:noWrap/>
            <w:vAlign w:val="center"/>
            <w:hideMark/>
          </w:tcPr>
          <w:p w14:paraId="05952E49" w14:textId="77777777" w:rsidR="00B91516" w:rsidRPr="00B91516" w:rsidRDefault="00B91516" w:rsidP="00B91516">
            <w:pPr>
              <w:spacing w:before="0" w:after="0" w:line="240" w:lineRule="auto"/>
              <w:jc w:val="right"/>
              <w:rPr>
                <w:rFonts w:ascii="Arial" w:hAnsi="Arial" w:cs="Arial"/>
                <w:sz w:val="16"/>
                <w:szCs w:val="16"/>
              </w:rPr>
            </w:pPr>
            <w:r w:rsidRPr="00B91516">
              <w:rPr>
                <w:rFonts w:ascii="Arial" w:hAnsi="Arial" w:cs="Arial"/>
                <w:sz w:val="16"/>
                <w:szCs w:val="16"/>
              </w:rPr>
              <w:t>(per cent)</w:t>
            </w:r>
          </w:p>
        </w:tc>
        <w:tc>
          <w:tcPr>
            <w:tcW w:w="872" w:type="pct"/>
            <w:tcBorders>
              <w:top w:val="nil"/>
              <w:left w:val="nil"/>
              <w:bottom w:val="nil"/>
              <w:right w:val="nil"/>
            </w:tcBorders>
            <w:shd w:val="clear" w:color="000000" w:fill="E6F2FF"/>
            <w:noWrap/>
            <w:vAlign w:val="center"/>
            <w:hideMark/>
          </w:tcPr>
          <w:p w14:paraId="471D489D" w14:textId="77777777" w:rsidR="00B91516" w:rsidRPr="00B91516" w:rsidRDefault="00B91516" w:rsidP="00B91516">
            <w:pPr>
              <w:spacing w:before="0" w:after="0" w:line="240" w:lineRule="auto"/>
              <w:jc w:val="right"/>
              <w:rPr>
                <w:rFonts w:ascii="Arial" w:hAnsi="Arial" w:cs="Arial"/>
                <w:sz w:val="16"/>
                <w:szCs w:val="16"/>
              </w:rPr>
            </w:pPr>
            <w:r w:rsidRPr="00B91516">
              <w:rPr>
                <w:rFonts w:ascii="Arial" w:hAnsi="Arial" w:cs="Arial"/>
                <w:sz w:val="16"/>
                <w:szCs w:val="16"/>
              </w:rPr>
              <w:t>($million)</w:t>
            </w:r>
          </w:p>
        </w:tc>
      </w:tr>
      <w:tr w:rsidR="00B91516" w:rsidRPr="00B91516" w14:paraId="01E644B4" w14:textId="77777777" w:rsidTr="00B91516">
        <w:trPr>
          <w:divId w:val="879784320"/>
          <w:trHeight w:hRule="exact" w:val="226"/>
        </w:trPr>
        <w:tc>
          <w:tcPr>
            <w:tcW w:w="407" w:type="pct"/>
            <w:tcBorders>
              <w:top w:val="nil"/>
              <w:left w:val="nil"/>
              <w:bottom w:val="nil"/>
              <w:right w:val="nil"/>
            </w:tcBorders>
            <w:shd w:val="clear" w:color="000000" w:fill="FFFFFF"/>
            <w:noWrap/>
            <w:vAlign w:val="bottom"/>
            <w:hideMark/>
          </w:tcPr>
          <w:p w14:paraId="07C28275" w14:textId="77777777" w:rsidR="00B91516" w:rsidRPr="00B91516" w:rsidRDefault="00B91516" w:rsidP="00B91516">
            <w:pPr>
              <w:spacing w:before="0" w:after="0" w:line="240" w:lineRule="auto"/>
              <w:rPr>
                <w:rFonts w:ascii="Arial" w:hAnsi="Arial" w:cs="Arial"/>
                <w:sz w:val="16"/>
                <w:szCs w:val="16"/>
              </w:rPr>
            </w:pPr>
            <w:r w:rsidRPr="00B91516">
              <w:rPr>
                <w:rFonts w:ascii="Arial" w:hAnsi="Arial" w:cs="Arial"/>
                <w:sz w:val="16"/>
                <w:szCs w:val="16"/>
              </w:rPr>
              <w:t> </w:t>
            </w:r>
          </w:p>
        </w:tc>
        <w:tc>
          <w:tcPr>
            <w:tcW w:w="901" w:type="pct"/>
            <w:tcBorders>
              <w:top w:val="nil"/>
              <w:left w:val="nil"/>
              <w:bottom w:val="single" w:sz="4" w:space="0" w:color="293F5B"/>
              <w:right w:val="nil"/>
            </w:tcBorders>
            <w:shd w:val="clear" w:color="000000" w:fill="FFFFFF"/>
            <w:noWrap/>
            <w:vAlign w:val="center"/>
            <w:hideMark/>
          </w:tcPr>
          <w:p w14:paraId="4C13868A" w14:textId="77777777" w:rsidR="00B91516" w:rsidRPr="00B91516" w:rsidRDefault="00B91516" w:rsidP="00B91516">
            <w:pPr>
              <w:spacing w:before="0" w:after="0" w:line="240" w:lineRule="auto"/>
              <w:jc w:val="right"/>
              <w:rPr>
                <w:rFonts w:ascii="Arial" w:hAnsi="Arial" w:cs="Arial"/>
                <w:sz w:val="16"/>
                <w:szCs w:val="16"/>
              </w:rPr>
            </w:pPr>
            <w:r w:rsidRPr="00B91516">
              <w:rPr>
                <w:rFonts w:ascii="Arial" w:hAnsi="Arial" w:cs="Arial"/>
                <w:sz w:val="16"/>
                <w:szCs w:val="16"/>
              </w:rPr>
              <w:t>(1)</w:t>
            </w:r>
          </w:p>
        </w:tc>
        <w:tc>
          <w:tcPr>
            <w:tcW w:w="940" w:type="pct"/>
            <w:tcBorders>
              <w:top w:val="nil"/>
              <w:left w:val="nil"/>
              <w:bottom w:val="single" w:sz="4" w:space="0" w:color="293F5B"/>
              <w:right w:val="nil"/>
            </w:tcBorders>
            <w:shd w:val="clear" w:color="000000" w:fill="FFFFFF"/>
            <w:noWrap/>
            <w:vAlign w:val="center"/>
            <w:hideMark/>
          </w:tcPr>
          <w:p w14:paraId="241D3347" w14:textId="77777777" w:rsidR="00B91516" w:rsidRPr="00B91516" w:rsidRDefault="00B91516" w:rsidP="00B91516">
            <w:pPr>
              <w:spacing w:before="0" w:after="0" w:line="240" w:lineRule="auto"/>
              <w:jc w:val="right"/>
              <w:rPr>
                <w:rFonts w:ascii="Arial" w:hAnsi="Arial" w:cs="Arial"/>
                <w:sz w:val="16"/>
                <w:szCs w:val="16"/>
              </w:rPr>
            </w:pPr>
            <w:r w:rsidRPr="00B91516">
              <w:rPr>
                <w:rFonts w:ascii="Arial" w:hAnsi="Arial" w:cs="Arial"/>
                <w:sz w:val="16"/>
                <w:szCs w:val="16"/>
              </w:rPr>
              <w:t>(2)</w:t>
            </w:r>
          </w:p>
        </w:tc>
        <w:tc>
          <w:tcPr>
            <w:tcW w:w="873" w:type="pct"/>
            <w:tcBorders>
              <w:top w:val="nil"/>
              <w:left w:val="nil"/>
              <w:bottom w:val="single" w:sz="4" w:space="0" w:color="293F5B"/>
              <w:right w:val="nil"/>
            </w:tcBorders>
            <w:shd w:val="clear" w:color="000000" w:fill="FFFFFF"/>
            <w:noWrap/>
            <w:vAlign w:val="center"/>
            <w:hideMark/>
          </w:tcPr>
          <w:p w14:paraId="0F44E7CA" w14:textId="77777777" w:rsidR="00B91516" w:rsidRPr="00B91516" w:rsidRDefault="00B91516" w:rsidP="00B91516">
            <w:pPr>
              <w:spacing w:before="0" w:after="0" w:line="240" w:lineRule="auto"/>
              <w:jc w:val="right"/>
              <w:rPr>
                <w:rFonts w:ascii="Arial" w:hAnsi="Arial" w:cs="Arial"/>
                <w:sz w:val="16"/>
                <w:szCs w:val="16"/>
              </w:rPr>
            </w:pPr>
            <w:r w:rsidRPr="00B91516">
              <w:rPr>
                <w:rFonts w:ascii="Arial" w:hAnsi="Arial" w:cs="Arial"/>
                <w:sz w:val="16"/>
                <w:szCs w:val="16"/>
              </w:rPr>
              <w:t> </w:t>
            </w:r>
          </w:p>
        </w:tc>
        <w:tc>
          <w:tcPr>
            <w:tcW w:w="1007" w:type="pct"/>
            <w:tcBorders>
              <w:top w:val="nil"/>
              <w:left w:val="nil"/>
              <w:bottom w:val="single" w:sz="4" w:space="0" w:color="293F5B"/>
              <w:right w:val="nil"/>
            </w:tcBorders>
            <w:shd w:val="clear" w:color="000000" w:fill="FFFFFF"/>
            <w:noWrap/>
            <w:vAlign w:val="center"/>
            <w:hideMark/>
          </w:tcPr>
          <w:p w14:paraId="617CDE50" w14:textId="77777777" w:rsidR="00B91516" w:rsidRPr="00B91516" w:rsidRDefault="00B91516" w:rsidP="00B91516">
            <w:pPr>
              <w:spacing w:before="0" w:after="0" w:line="240" w:lineRule="auto"/>
              <w:jc w:val="right"/>
              <w:rPr>
                <w:rFonts w:ascii="Arial" w:hAnsi="Arial" w:cs="Arial"/>
                <w:sz w:val="16"/>
                <w:szCs w:val="16"/>
              </w:rPr>
            </w:pPr>
            <w:r w:rsidRPr="00B91516">
              <w:rPr>
                <w:rFonts w:ascii="Arial" w:hAnsi="Arial" w:cs="Arial"/>
                <w:sz w:val="16"/>
                <w:szCs w:val="16"/>
              </w:rPr>
              <w:t> </w:t>
            </w:r>
          </w:p>
        </w:tc>
        <w:tc>
          <w:tcPr>
            <w:tcW w:w="872" w:type="pct"/>
            <w:tcBorders>
              <w:top w:val="nil"/>
              <w:left w:val="nil"/>
              <w:bottom w:val="single" w:sz="4" w:space="0" w:color="293F5B"/>
              <w:right w:val="nil"/>
            </w:tcBorders>
            <w:shd w:val="clear" w:color="000000" w:fill="E6F2FF"/>
            <w:noWrap/>
            <w:vAlign w:val="center"/>
            <w:hideMark/>
          </w:tcPr>
          <w:p w14:paraId="0E698A2B" w14:textId="77777777" w:rsidR="00B91516" w:rsidRPr="00B91516" w:rsidRDefault="00B91516" w:rsidP="00B91516">
            <w:pPr>
              <w:spacing w:before="0" w:after="0" w:line="240" w:lineRule="auto"/>
              <w:jc w:val="right"/>
              <w:rPr>
                <w:rFonts w:ascii="Arial" w:hAnsi="Arial" w:cs="Arial"/>
                <w:sz w:val="16"/>
                <w:szCs w:val="16"/>
              </w:rPr>
            </w:pPr>
            <w:r w:rsidRPr="00B91516">
              <w:rPr>
                <w:rFonts w:ascii="Arial" w:hAnsi="Arial" w:cs="Arial"/>
                <w:sz w:val="16"/>
                <w:szCs w:val="16"/>
              </w:rPr>
              <w:t> </w:t>
            </w:r>
          </w:p>
        </w:tc>
      </w:tr>
      <w:tr w:rsidR="00B91516" w:rsidRPr="00B91516" w14:paraId="30316233" w14:textId="77777777" w:rsidTr="00B91516">
        <w:trPr>
          <w:divId w:val="879784320"/>
          <w:trHeight w:hRule="exact" w:val="226"/>
        </w:trPr>
        <w:tc>
          <w:tcPr>
            <w:tcW w:w="407" w:type="pct"/>
            <w:tcBorders>
              <w:top w:val="nil"/>
              <w:left w:val="nil"/>
              <w:bottom w:val="nil"/>
              <w:right w:val="nil"/>
            </w:tcBorders>
            <w:shd w:val="clear" w:color="000000" w:fill="FFFFFF"/>
            <w:noWrap/>
            <w:vAlign w:val="center"/>
            <w:hideMark/>
          </w:tcPr>
          <w:p w14:paraId="79E65FE4" w14:textId="77777777" w:rsidR="00B91516" w:rsidRPr="00B91516" w:rsidRDefault="00B91516" w:rsidP="00B91516">
            <w:pPr>
              <w:spacing w:before="0" w:after="0" w:line="240" w:lineRule="auto"/>
              <w:rPr>
                <w:rFonts w:ascii="Arial" w:hAnsi="Arial" w:cs="Arial"/>
                <w:sz w:val="16"/>
                <w:szCs w:val="16"/>
              </w:rPr>
            </w:pPr>
            <w:r w:rsidRPr="00B91516">
              <w:rPr>
                <w:rFonts w:ascii="Arial" w:hAnsi="Arial" w:cs="Arial"/>
                <w:sz w:val="16"/>
                <w:szCs w:val="16"/>
              </w:rPr>
              <w:t>NSW</w:t>
            </w:r>
          </w:p>
        </w:tc>
        <w:tc>
          <w:tcPr>
            <w:tcW w:w="901" w:type="pct"/>
            <w:tcBorders>
              <w:top w:val="nil"/>
              <w:left w:val="nil"/>
              <w:bottom w:val="nil"/>
              <w:right w:val="nil"/>
            </w:tcBorders>
            <w:shd w:val="clear" w:color="000000" w:fill="FFFFFF"/>
            <w:noWrap/>
            <w:vAlign w:val="center"/>
            <w:hideMark/>
          </w:tcPr>
          <w:p w14:paraId="15F99802" w14:textId="77777777" w:rsidR="00B91516" w:rsidRPr="00B91516" w:rsidRDefault="00B91516" w:rsidP="00B91516">
            <w:pPr>
              <w:spacing w:before="0" w:after="0" w:line="240" w:lineRule="auto"/>
              <w:jc w:val="right"/>
              <w:rPr>
                <w:rFonts w:ascii="Arial" w:hAnsi="Arial" w:cs="Arial"/>
                <w:sz w:val="16"/>
                <w:szCs w:val="16"/>
              </w:rPr>
            </w:pPr>
            <w:r w:rsidRPr="00B91516">
              <w:rPr>
                <w:rFonts w:ascii="Arial" w:hAnsi="Arial" w:cs="Arial"/>
                <w:sz w:val="16"/>
                <w:szCs w:val="16"/>
              </w:rPr>
              <w:t>8,434,754</w:t>
            </w:r>
          </w:p>
        </w:tc>
        <w:tc>
          <w:tcPr>
            <w:tcW w:w="940" w:type="pct"/>
            <w:tcBorders>
              <w:top w:val="nil"/>
              <w:left w:val="nil"/>
              <w:bottom w:val="nil"/>
              <w:right w:val="nil"/>
            </w:tcBorders>
            <w:shd w:val="clear" w:color="000000" w:fill="FFFFFF"/>
            <w:noWrap/>
            <w:vAlign w:val="center"/>
            <w:hideMark/>
          </w:tcPr>
          <w:p w14:paraId="2349379B" w14:textId="77777777" w:rsidR="00B91516" w:rsidRPr="00B91516" w:rsidRDefault="00B91516" w:rsidP="00B91516">
            <w:pPr>
              <w:spacing w:before="0" w:after="0" w:line="240" w:lineRule="auto"/>
              <w:jc w:val="right"/>
              <w:rPr>
                <w:rFonts w:ascii="Arial" w:hAnsi="Arial" w:cs="Arial"/>
                <w:sz w:val="16"/>
                <w:szCs w:val="16"/>
              </w:rPr>
            </w:pPr>
            <w:r w:rsidRPr="00B91516">
              <w:rPr>
                <w:rFonts w:ascii="Arial" w:hAnsi="Arial" w:cs="Arial"/>
                <w:sz w:val="16"/>
                <w:szCs w:val="16"/>
              </w:rPr>
              <w:t>0.92350</w:t>
            </w:r>
          </w:p>
        </w:tc>
        <w:tc>
          <w:tcPr>
            <w:tcW w:w="873" w:type="pct"/>
            <w:tcBorders>
              <w:top w:val="nil"/>
              <w:left w:val="nil"/>
              <w:bottom w:val="nil"/>
              <w:right w:val="nil"/>
            </w:tcBorders>
            <w:shd w:val="clear" w:color="000000" w:fill="FFFFFF"/>
            <w:noWrap/>
            <w:vAlign w:val="center"/>
            <w:hideMark/>
          </w:tcPr>
          <w:p w14:paraId="4AE6F599" w14:textId="77777777" w:rsidR="00B91516" w:rsidRPr="00B91516" w:rsidRDefault="00B91516" w:rsidP="00B91516">
            <w:pPr>
              <w:spacing w:before="0" w:after="0" w:line="240" w:lineRule="auto"/>
              <w:jc w:val="right"/>
              <w:rPr>
                <w:rFonts w:ascii="Arial" w:hAnsi="Arial" w:cs="Arial"/>
                <w:sz w:val="16"/>
                <w:szCs w:val="16"/>
              </w:rPr>
            </w:pPr>
            <w:r w:rsidRPr="00B91516">
              <w:rPr>
                <w:rFonts w:ascii="Arial" w:hAnsi="Arial" w:cs="Arial"/>
                <w:sz w:val="16"/>
                <w:szCs w:val="16"/>
              </w:rPr>
              <w:t>7,789,495</w:t>
            </w:r>
          </w:p>
        </w:tc>
        <w:tc>
          <w:tcPr>
            <w:tcW w:w="1007" w:type="pct"/>
            <w:tcBorders>
              <w:top w:val="nil"/>
              <w:left w:val="nil"/>
              <w:bottom w:val="nil"/>
              <w:right w:val="nil"/>
            </w:tcBorders>
            <w:shd w:val="clear" w:color="000000" w:fill="FFFFFF"/>
            <w:noWrap/>
            <w:vAlign w:val="center"/>
            <w:hideMark/>
          </w:tcPr>
          <w:p w14:paraId="1968C294" w14:textId="77777777" w:rsidR="00B91516" w:rsidRPr="00B91516" w:rsidRDefault="00B91516" w:rsidP="00B91516">
            <w:pPr>
              <w:spacing w:before="0" w:after="0" w:line="240" w:lineRule="auto"/>
              <w:jc w:val="right"/>
              <w:rPr>
                <w:rFonts w:ascii="Arial" w:hAnsi="Arial" w:cs="Arial"/>
                <w:sz w:val="16"/>
                <w:szCs w:val="16"/>
              </w:rPr>
            </w:pPr>
            <w:r w:rsidRPr="00B91516">
              <w:rPr>
                <w:rFonts w:ascii="Arial" w:hAnsi="Arial" w:cs="Arial"/>
                <w:sz w:val="16"/>
                <w:szCs w:val="16"/>
              </w:rPr>
              <w:t>29.0</w:t>
            </w:r>
          </w:p>
        </w:tc>
        <w:tc>
          <w:tcPr>
            <w:tcW w:w="872" w:type="pct"/>
            <w:tcBorders>
              <w:top w:val="nil"/>
              <w:left w:val="nil"/>
              <w:bottom w:val="nil"/>
              <w:right w:val="nil"/>
            </w:tcBorders>
            <w:shd w:val="clear" w:color="000000" w:fill="E6F2FF"/>
            <w:noWrap/>
            <w:vAlign w:val="center"/>
            <w:hideMark/>
          </w:tcPr>
          <w:p w14:paraId="62FD72FE" w14:textId="77777777" w:rsidR="00B91516" w:rsidRPr="00B91516" w:rsidRDefault="00B91516" w:rsidP="00B91516">
            <w:pPr>
              <w:spacing w:before="0" w:after="0" w:line="240" w:lineRule="auto"/>
              <w:jc w:val="right"/>
              <w:rPr>
                <w:rFonts w:ascii="Arial" w:hAnsi="Arial" w:cs="Arial"/>
                <w:sz w:val="16"/>
                <w:szCs w:val="16"/>
              </w:rPr>
            </w:pPr>
            <w:r w:rsidRPr="00B91516">
              <w:rPr>
                <w:rFonts w:ascii="Arial" w:hAnsi="Arial" w:cs="Arial"/>
                <w:sz w:val="16"/>
                <w:szCs w:val="16"/>
              </w:rPr>
              <w:t>24,807</w:t>
            </w:r>
          </w:p>
        </w:tc>
      </w:tr>
      <w:tr w:rsidR="00B91516" w:rsidRPr="00B91516" w14:paraId="6097BB91" w14:textId="77777777" w:rsidTr="00B91516">
        <w:trPr>
          <w:divId w:val="879784320"/>
          <w:trHeight w:hRule="exact" w:val="226"/>
        </w:trPr>
        <w:tc>
          <w:tcPr>
            <w:tcW w:w="407" w:type="pct"/>
            <w:tcBorders>
              <w:top w:val="nil"/>
              <w:left w:val="nil"/>
              <w:bottom w:val="nil"/>
              <w:right w:val="nil"/>
            </w:tcBorders>
            <w:shd w:val="clear" w:color="000000" w:fill="FFFFFF"/>
            <w:noWrap/>
            <w:vAlign w:val="center"/>
            <w:hideMark/>
          </w:tcPr>
          <w:p w14:paraId="719115E4" w14:textId="77777777" w:rsidR="00B91516" w:rsidRPr="00B91516" w:rsidRDefault="00B91516" w:rsidP="00B91516">
            <w:pPr>
              <w:spacing w:before="0" w:after="0" w:line="240" w:lineRule="auto"/>
              <w:rPr>
                <w:rFonts w:ascii="Arial" w:hAnsi="Arial" w:cs="Arial"/>
                <w:sz w:val="16"/>
                <w:szCs w:val="16"/>
              </w:rPr>
            </w:pPr>
            <w:r w:rsidRPr="00B91516">
              <w:rPr>
                <w:rFonts w:ascii="Arial" w:hAnsi="Arial" w:cs="Arial"/>
                <w:sz w:val="16"/>
                <w:szCs w:val="16"/>
              </w:rPr>
              <w:t>VIC</w:t>
            </w:r>
          </w:p>
        </w:tc>
        <w:tc>
          <w:tcPr>
            <w:tcW w:w="901" w:type="pct"/>
            <w:tcBorders>
              <w:top w:val="nil"/>
              <w:left w:val="nil"/>
              <w:bottom w:val="nil"/>
              <w:right w:val="nil"/>
            </w:tcBorders>
            <w:shd w:val="clear" w:color="000000" w:fill="FFFFFF"/>
            <w:noWrap/>
            <w:vAlign w:val="center"/>
            <w:hideMark/>
          </w:tcPr>
          <w:p w14:paraId="6601C416" w14:textId="77777777" w:rsidR="00B91516" w:rsidRPr="00B91516" w:rsidRDefault="00B91516" w:rsidP="00B91516">
            <w:pPr>
              <w:spacing w:before="0" w:after="0" w:line="240" w:lineRule="auto"/>
              <w:jc w:val="right"/>
              <w:rPr>
                <w:rFonts w:ascii="Arial" w:hAnsi="Arial" w:cs="Arial"/>
                <w:sz w:val="16"/>
                <w:szCs w:val="16"/>
              </w:rPr>
            </w:pPr>
            <w:r w:rsidRPr="00B91516">
              <w:rPr>
                <w:rFonts w:ascii="Arial" w:hAnsi="Arial" w:cs="Arial"/>
                <w:sz w:val="16"/>
                <w:szCs w:val="16"/>
              </w:rPr>
              <w:t>6,905,978</w:t>
            </w:r>
          </w:p>
        </w:tc>
        <w:tc>
          <w:tcPr>
            <w:tcW w:w="940" w:type="pct"/>
            <w:tcBorders>
              <w:top w:val="nil"/>
              <w:left w:val="nil"/>
              <w:bottom w:val="nil"/>
              <w:right w:val="nil"/>
            </w:tcBorders>
            <w:shd w:val="clear" w:color="000000" w:fill="FFFFFF"/>
            <w:noWrap/>
            <w:vAlign w:val="center"/>
            <w:hideMark/>
          </w:tcPr>
          <w:p w14:paraId="6CCC6E5C" w14:textId="77777777" w:rsidR="00B91516" w:rsidRPr="00B91516" w:rsidRDefault="00B91516" w:rsidP="00B91516">
            <w:pPr>
              <w:spacing w:before="0" w:after="0" w:line="240" w:lineRule="auto"/>
              <w:jc w:val="right"/>
              <w:rPr>
                <w:rFonts w:ascii="Arial" w:hAnsi="Arial" w:cs="Arial"/>
                <w:sz w:val="16"/>
                <w:szCs w:val="16"/>
              </w:rPr>
            </w:pPr>
            <w:r w:rsidRPr="00B91516">
              <w:rPr>
                <w:rFonts w:ascii="Arial" w:hAnsi="Arial" w:cs="Arial"/>
                <w:sz w:val="16"/>
                <w:szCs w:val="16"/>
              </w:rPr>
              <w:t>0.85169</w:t>
            </w:r>
          </w:p>
        </w:tc>
        <w:tc>
          <w:tcPr>
            <w:tcW w:w="873" w:type="pct"/>
            <w:tcBorders>
              <w:top w:val="nil"/>
              <w:left w:val="nil"/>
              <w:bottom w:val="nil"/>
              <w:right w:val="nil"/>
            </w:tcBorders>
            <w:shd w:val="clear" w:color="000000" w:fill="FFFFFF"/>
            <w:noWrap/>
            <w:vAlign w:val="center"/>
            <w:hideMark/>
          </w:tcPr>
          <w:p w14:paraId="79B2AE9D" w14:textId="77777777" w:rsidR="00B91516" w:rsidRPr="00B91516" w:rsidRDefault="00B91516" w:rsidP="00B91516">
            <w:pPr>
              <w:spacing w:before="0" w:after="0" w:line="240" w:lineRule="auto"/>
              <w:jc w:val="right"/>
              <w:rPr>
                <w:rFonts w:ascii="Arial" w:hAnsi="Arial" w:cs="Arial"/>
                <w:sz w:val="16"/>
                <w:szCs w:val="16"/>
              </w:rPr>
            </w:pPr>
            <w:r w:rsidRPr="00B91516">
              <w:rPr>
                <w:rFonts w:ascii="Arial" w:hAnsi="Arial" w:cs="Arial"/>
                <w:sz w:val="16"/>
                <w:szCs w:val="16"/>
              </w:rPr>
              <w:t>5,881,752</w:t>
            </w:r>
          </w:p>
        </w:tc>
        <w:tc>
          <w:tcPr>
            <w:tcW w:w="1007" w:type="pct"/>
            <w:tcBorders>
              <w:top w:val="nil"/>
              <w:left w:val="nil"/>
              <w:bottom w:val="nil"/>
              <w:right w:val="nil"/>
            </w:tcBorders>
            <w:shd w:val="clear" w:color="000000" w:fill="FFFFFF"/>
            <w:noWrap/>
            <w:vAlign w:val="center"/>
            <w:hideMark/>
          </w:tcPr>
          <w:p w14:paraId="56E1AC27" w14:textId="77777777" w:rsidR="00B91516" w:rsidRPr="00B91516" w:rsidRDefault="00B91516" w:rsidP="00B91516">
            <w:pPr>
              <w:spacing w:before="0" w:after="0" w:line="240" w:lineRule="auto"/>
              <w:jc w:val="right"/>
              <w:rPr>
                <w:rFonts w:ascii="Arial" w:hAnsi="Arial" w:cs="Arial"/>
                <w:sz w:val="16"/>
                <w:szCs w:val="16"/>
              </w:rPr>
            </w:pPr>
            <w:r w:rsidRPr="00B91516">
              <w:rPr>
                <w:rFonts w:ascii="Arial" w:hAnsi="Arial" w:cs="Arial"/>
                <w:sz w:val="16"/>
                <w:szCs w:val="16"/>
              </w:rPr>
              <w:t>21.9</w:t>
            </w:r>
          </w:p>
        </w:tc>
        <w:tc>
          <w:tcPr>
            <w:tcW w:w="872" w:type="pct"/>
            <w:tcBorders>
              <w:top w:val="nil"/>
              <w:left w:val="nil"/>
              <w:bottom w:val="nil"/>
              <w:right w:val="nil"/>
            </w:tcBorders>
            <w:shd w:val="clear" w:color="000000" w:fill="E6F2FF"/>
            <w:noWrap/>
            <w:vAlign w:val="center"/>
            <w:hideMark/>
          </w:tcPr>
          <w:p w14:paraId="2A963C65" w14:textId="77777777" w:rsidR="00B91516" w:rsidRPr="00B91516" w:rsidRDefault="00B91516" w:rsidP="00B91516">
            <w:pPr>
              <w:spacing w:before="0" w:after="0" w:line="240" w:lineRule="auto"/>
              <w:jc w:val="right"/>
              <w:rPr>
                <w:rFonts w:ascii="Arial" w:hAnsi="Arial" w:cs="Arial"/>
                <w:sz w:val="16"/>
                <w:szCs w:val="16"/>
              </w:rPr>
            </w:pPr>
            <w:r w:rsidRPr="00B91516">
              <w:rPr>
                <w:rFonts w:ascii="Arial" w:hAnsi="Arial" w:cs="Arial"/>
                <w:sz w:val="16"/>
                <w:szCs w:val="16"/>
              </w:rPr>
              <w:t>18,731</w:t>
            </w:r>
          </w:p>
        </w:tc>
      </w:tr>
      <w:tr w:rsidR="00B91516" w:rsidRPr="00B91516" w14:paraId="72FA0D11" w14:textId="77777777" w:rsidTr="00B91516">
        <w:trPr>
          <w:divId w:val="879784320"/>
          <w:trHeight w:hRule="exact" w:val="226"/>
        </w:trPr>
        <w:tc>
          <w:tcPr>
            <w:tcW w:w="407" w:type="pct"/>
            <w:tcBorders>
              <w:top w:val="nil"/>
              <w:left w:val="nil"/>
              <w:bottom w:val="nil"/>
              <w:right w:val="nil"/>
            </w:tcBorders>
            <w:shd w:val="clear" w:color="000000" w:fill="FFFFFF"/>
            <w:noWrap/>
            <w:vAlign w:val="center"/>
            <w:hideMark/>
          </w:tcPr>
          <w:p w14:paraId="38039174" w14:textId="77777777" w:rsidR="00B91516" w:rsidRPr="00B91516" w:rsidRDefault="00B91516" w:rsidP="00B91516">
            <w:pPr>
              <w:spacing w:before="0" w:after="0" w:line="240" w:lineRule="auto"/>
              <w:rPr>
                <w:rFonts w:ascii="Arial" w:hAnsi="Arial" w:cs="Arial"/>
                <w:sz w:val="16"/>
                <w:szCs w:val="16"/>
              </w:rPr>
            </w:pPr>
            <w:r w:rsidRPr="00B91516">
              <w:rPr>
                <w:rFonts w:ascii="Arial" w:hAnsi="Arial" w:cs="Arial"/>
                <w:sz w:val="16"/>
                <w:szCs w:val="16"/>
              </w:rPr>
              <w:t>QLD</w:t>
            </w:r>
          </w:p>
        </w:tc>
        <w:tc>
          <w:tcPr>
            <w:tcW w:w="901" w:type="pct"/>
            <w:tcBorders>
              <w:top w:val="nil"/>
              <w:left w:val="nil"/>
              <w:bottom w:val="nil"/>
              <w:right w:val="nil"/>
            </w:tcBorders>
            <w:shd w:val="clear" w:color="000000" w:fill="FFFFFF"/>
            <w:noWrap/>
            <w:vAlign w:val="center"/>
            <w:hideMark/>
          </w:tcPr>
          <w:p w14:paraId="7BEFD891" w14:textId="77777777" w:rsidR="00B91516" w:rsidRPr="00B91516" w:rsidRDefault="00B91516" w:rsidP="00B91516">
            <w:pPr>
              <w:spacing w:before="0" w:after="0" w:line="240" w:lineRule="auto"/>
              <w:jc w:val="right"/>
              <w:rPr>
                <w:rFonts w:ascii="Arial" w:hAnsi="Arial" w:cs="Arial"/>
                <w:sz w:val="16"/>
                <w:szCs w:val="16"/>
              </w:rPr>
            </w:pPr>
            <w:r w:rsidRPr="00B91516">
              <w:rPr>
                <w:rFonts w:ascii="Arial" w:hAnsi="Arial" w:cs="Arial"/>
                <w:sz w:val="16"/>
                <w:szCs w:val="16"/>
              </w:rPr>
              <w:t>5,528,292</w:t>
            </w:r>
          </w:p>
        </w:tc>
        <w:tc>
          <w:tcPr>
            <w:tcW w:w="940" w:type="pct"/>
            <w:tcBorders>
              <w:top w:val="nil"/>
              <w:left w:val="nil"/>
              <w:bottom w:val="nil"/>
              <w:right w:val="nil"/>
            </w:tcBorders>
            <w:shd w:val="clear" w:color="000000" w:fill="FFFFFF"/>
            <w:noWrap/>
            <w:vAlign w:val="center"/>
            <w:hideMark/>
          </w:tcPr>
          <w:p w14:paraId="3B54332E" w14:textId="77777777" w:rsidR="00B91516" w:rsidRPr="00B91516" w:rsidRDefault="00B91516" w:rsidP="00B91516">
            <w:pPr>
              <w:spacing w:before="0" w:after="0" w:line="240" w:lineRule="auto"/>
              <w:jc w:val="right"/>
              <w:rPr>
                <w:rFonts w:ascii="Arial" w:hAnsi="Arial" w:cs="Arial"/>
                <w:sz w:val="16"/>
                <w:szCs w:val="16"/>
              </w:rPr>
            </w:pPr>
            <w:r w:rsidRPr="00B91516">
              <w:rPr>
                <w:rFonts w:ascii="Arial" w:hAnsi="Arial" w:cs="Arial"/>
                <w:sz w:val="16"/>
                <w:szCs w:val="16"/>
              </w:rPr>
              <w:t>1.03118</w:t>
            </w:r>
          </w:p>
        </w:tc>
        <w:tc>
          <w:tcPr>
            <w:tcW w:w="873" w:type="pct"/>
            <w:tcBorders>
              <w:top w:val="nil"/>
              <w:left w:val="nil"/>
              <w:bottom w:val="nil"/>
              <w:right w:val="nil"/>
            </w:tcBorders>
            <w:shd w:val="clear" w:color="000000" w:fill="FFFFFF"/>
            <w:noWrap/>
            <w:vAlign w:val="center"/>
            <w:hideMark/>
          </w:tcPr>
          <w:p w14:paraId="283C32F8" w14:textId="77777777" w:rsidR="00B91516" w:rsidRPr="00B91516" w:rsidRDefault="00B91516" w:rsidP="00B91516">
            <w:pPr>
              <w:spacing w:before="0" w:after="0" w:line="240" w:lineRule="auto"/>
              <w:jc w:val="right"/>
              <w:rPr>
                <w:rFonts w:ascii="Arial" w:hAnsi="Arial" w:cs="Arial"/>
                <w:sz w:val="16"/>
                <w:szCs w:val="16"/>
              </w:rPr>
            </w:pPr>
            <w:r w:rsidRPr="00B91516">
              <w:rPr>
                <w:rFonts w:ascii="Arial" w:hAnsi="Arial" w:cs="Arial"/>
                <w:sz w:val="16"/>
                <w:szCs w:val="16"/>
              </w:rPr>
              <w:t>5,700,664</w:t>
            </w:r>
          </w:p>
        </w:tc>
        <w:tc>
          <w:tcPr>
            <w:tcW w:w="1007" w:type="pct"/>
            <w:tcBorders>
              <w:top w:val="nil"/>
              <w:left w:val="nil"/>
              <w:bottom w:val="nil"/>
              <w:right w:val="nil"/>
            </w:tcBorders>
            <w:shd w:val="clear" w:color="000000" w:fill="FFFFFF"/>
            <w:noWrap/>
            <w:vAlign w:val="center"/>
            <w:hideMark/>
          </w:tcPr>
          <w:p w14:paraId="287C23F8" w14:textId="77777777" w:rsidR="00B91516" w:rsidRPr="00B91516" w:rsidRDefault="00B91516" w:rsidP="00B91516">
            <w:pPr>
              <w:spacing w:before="0" w:after="0" w:line="240" w:lineRule="auto"/>
              <w:jc w:val="right"/>
              <w:rPr>
                <w:rFonts w:ascii="Arial" w:hAnsi="Arial" w:cs="Arial"/>
                <w:sz w:val="16"/>
                <w:szCs w:val="16"/>
              </w:rPr>
            </w:pPr>
            <w:r w:rsidRPr="00B91516">
              <w:rPr>
                <w:rFonts w:ascii="Arial" w:hAnsi="Arial" w:cs="Arial"/>
                <w:sz w:val="16"/>
                <w:szCs w:val="16"/>
              </w:rPr>
              <w:t>21.2</w:t>
            </w:r>
          </w:p>
        </w:tc>
        <w:tc>
          <w:tcPr>
            <w:tcW w:w="872" w:type="pct"/>
            <w:tcBorders>
              <w:top w:val="nil"/>
              <w:left w:val="nil"/>
              <w:bottom w:val="nil"/>
              <w:right w:val="nil"/>
            </w:tcBorders>
            <w:shd w:val="clear" w:color="000000" w:fill="E6F2FF"/>
            <w:noWrap/>
            <w:vAlign w:val="center"/>
            <w:hideMark/>
          </w:tcPr>
          <w:p w14:paraId="3D7CACB2" w14:textId="77777777" w:rsidR="00B91516" w:rsidRPr="00B91516" w:rsidRDefault="00B91516" w:rsidP="00B91516">
            <w:pPr>
              <w:spacing w:before="0" w:after="0" w:line="240" w:lineRule="auto"/>
              <w:jc w:val="right"/>
              <w:rPr>
                <w:rFonts w:ascii="Arial" w:hAnsi="Arial" w:cs="Arial"/>
                <w:sz w:val="16"/>
                <w:szCs w:val="16"/>
              </w:rPr>
            </w:pPr>
            <w:r w:rsidRPr="00B91516">
              <w:rPr>
                <w:rFonts w:ascii="Arial" w:hAnsi="Arial" w:cs="Arial"/>
                <w:sz w:val="16"/>
                <w:szCs w:val="16"/>
              </w:rPr>
              <w:t>18,155</w:t>
            </w:r>
          </w:p>
        </w:tc>
      </w:tr>
      <w:tr w:rsidR="00B91516" w:rsidRPr="00B91516" w14:paraId="7F61896B" w14:textId="77777777" w:rsidTr="00B91516">
        <w:trPr>
          <w:divId w:val="879784320"/>
          <w:trHeight w:hRule="exact" w:val="226"/>
        </w:trPr>
        <w:tc>
          <w:tcPr>
            <w:tcW w:w="407" w:type="pct"/>
            <w:tcBorders>
              <w:top w:val="nil"/>
              <w:left w:val="nil"/>
              <w:bottom w:val="nil"/>
              <w:right w:val="nil"/>
            </w:tcBorders>
            <w:shd w:val="clear" w:color="000000" w:fill="FFFFFF"/>
            <w:noWrap/>
            <w:vAlign w:val="center"/>
            <w:hideMark/>
          </w:tcPr>
          <w:p w14:paraId="7DD42E4C" w14:textId="77777777" w:rsidR="00B91516" w:rsidRPr="00B91516" w:rsidRDefault="00B91516" w:rsidP="00B91516">
            <w:pPr>
              <w:spacing w:before="0" w:after="0" w:line="240" w:lineRule="auto"/>
              <w:rPr>
                <w:rFonts w:ascii="Arial" w:hAnsi="Arial" w:cs="Arial"/>
                <w:sz w:val="16"/>
                <w:szCs w:val="16"/>
              </w:rPr>
            </w:pPr>
            <w:r w:rsidRPr="00B91516">
              <w:rPr>
                <w:rFonts w:ascii="Arial" w:hAnsi="Arial" w:cs="Arial"/>
                <w:sz w:val="16"/>
                <w:szCs w:val="16"/>
              </w:rPr>
              <w:t>WA</w:t>
            </w:r>
          </w:p>
        </w:tc>
        <w:tc>
          <w:tcPr>
            <w:tcW w:w="901" w:type="pct"/>
            <w:tcBorders>
              <w:top w:val="nil"/>
              <w:left w:val="nil"/>
              <w:bottom w:val="nil"/>
              <w:right w:val="nil"/>
            </w:tcBorders>
            <w:shd w:val="clear" w:color="000000" w:fill="FFFFFF"/>
            <w:noWrap/>
            <w:vAlign w:val="center"/>
            <w:hideMark/>
          </w:tcPr>
          <w:p w14:paraId="500113D1" w14:textId="77777777" w:rsidR="00B91516" w:rsidRPr="00B91516" w:rsidRDefault="00B91516" w:rsidP="00B91516">
            <w:pPr>
              <w:spacing w:before="0" w:after="0" w:line="240" w:lineRule="auto"/>
              <w:jc w:val="right"/>
              <w:rPr>
                <w:rFonts w:ascii="Arial" w:hAnsi="Arial" w:cs="Arial"/>
                <w:sz w:val="16"/>
                <w:szCs w:val="16"/>
              </w:rPr>
            </w:pPr>
            <w:r w:rsidRPr="00B91516">
              <w:rPr>
                <w:rFonts w:ascii="Arial" w:hAnsi="Arial" w:cs="Arial"/>
                <w:sz w:val="16"/>
                <w:szCs w:val="16"/>
              </w:rPr>
              <w:t>2,927,888</w:t>
            </w:r>
          </w:p>
        </w:tc>
        <w:tc>
          <w:tcPr>
            <w:tcW w:w="940" w:type="pct"/>
            <w:tcBorders>
              <w:top w:val="nil"/>
              <w:left w:val="nil"/>
              <w:bottom w:val="nil"/>
              <w:right w:val="nil"/>
            </w:tcBorders>
            <w:shd w:val="clear" w:color="000000" w:fill="FFFFFF"/>
            <w:noWrap/>
            <w:vAlign w:val="center"/>
            <w:hideMark/>
          </w:tcPr>
          <w:p w14:paraId="54621CA8" w14:textId="77777777" w:rsidR="00B91516" w:rsidRPr="00B91516" w:rsidRDefault="00B91516" w:rsidP="00B91516">
            <w:pPr>
              <w:spacing w:before="0" w:after="0" w:line="240" w:lineRule="auto"/>
              <w:jc w:val="right"/>
              <w:rPr>
                <w:rFonts w:ascii="Arial" w:hAnsi="Arial" w:cs="Arial"/>
                <w:sz w:val="16"/>
                <w:szCs w:val="16"/>
              </w:rPr>
            </w:pPr>
            <w:r w:rsidRPr="00B91516">
              <w:rPr>
                <w:rFonts w:ascii="Arial" w:hAnsi="Arial" w:cs="Arial"/>
                <w:sz w:val="16"/>
                <w:szCs w:val="16"/>
              </w:rPr>
              <w:t>0.70000</w:t>
            </w:r>
          </w:p>
        </w:tc>
        <w:tc>
          <w:tcPr>
            <w:tcW w:w="873" w:type="pct"/>
            <w:tcBorders>
              <w:top w:val="nil"/>
              <w:left w:val="nil"/>
              <w:bottom w:val="nil"/>
              <w:right w:val="nil"/>
            </w:tcBorders>
            <w:shd w:val="clear" w:color="000000" w:fill="FFFFFF"/>
            <w:noWrap/>
            <w:vAlign w:val="center"/>
            <w:hideMark/>
          </w:tcPr>
          <w:p w14:paraId="52F229CE" w14:textId="77777777" w:rsidR="00B91516" w:rsidRPr="00B91516" w:rsidRDefault="00B91516" w:rsidP="00B91516">
            <w:pPr>
              <w:spacing w:before="0" w:after="0" w:line="240" w:lineRule="auto"/>
              <w:jc w:val="right"/>
              <w:rPr>
                <w:rFonts w:ascii="Arial" w:hAnsi="Arial" w:cs="Arial"/>
                <w:sz w:val="16"/>
                <w:szCs w:val="16"/>
              </w:rPr>
            </w:pPr>
            <w:r w:rsidRPr="00B91516">
              <w:rPr>
                <w:rFonts w:ascii="Arial" w:hAnsi="Arial" w:cs="Arial"/>
                <w:sz w:val="16"/>
                <w:szCs w:val="16"/>
              </w:rPr>
              <w:t>2,049,522</w:t>
            </w:r>
          </w:p>
        </w:tc>
        <w:tc>
          <w:tcPr>
            <w:tcW w:w="1007" w:type="pct"/>
            <w:tcBorders>
              <w:top w:val="nil"/>
              <w:left w:val="nil"/>
              <w:bottom w:val="nil"/>
              <w:right w:val="nil"/>
            </w:tcBorders>
            <w:shd w:val="clear" w:color="000000" w:fill="FFFFFF"/>
            <w:noWrap/>
            <w:vAlign w:val="center"/>
            <w:hideMark/>
          </w:tcPr>
          <w:p w14:paraId="2F3A9655" w14:textId="77777777" w:rsidR="00B91516" w:rsidRPr="00B91516" w:rsidRDefault="00B91516" w:rsidP="00B91516">
            <w:pPr>
              <w:spacing w:before="0" w:after="0" w:line="240" w:lineRule="auto"/>
              <w:jc w:val="right"/>
              <w:rPr>
                <w:rFonts w:ascii="Arial" w:hAnsi="Arial" w:cs="Arial"/>
                <w:sz w:val="16"/>
                <w:szCs w:val="16"/>
              </w:rPr>
            </w:pPr>
            <w:r w:rsidRPr="00B91516">
              <w:rPr>
                <w:rFonts w:ascii="Arial" w:hAnsi="Arial" w:cs="Arial"/>
                <w:sz w:val="16"/>
                <w:szCs w:val="16"/>
              </w:rPr>
              <w:t>7.6</w:t>
            </w:r>
          </w:p>
        </w:tc>
        <w:tc>
          <w:tcPr>
            <w:tcW w:w="872" w:type="pct"/>
            <w:tcBorders>
              <w:top w:val="nil"/>
              <w:left w:val="nil"/>
              <w:bottom w:val="nil"/>
              <w:right w:val="nil"/>
            </w:tcBorders>
            <w:shd w:val="clear" w:color="000000" w:fill="E6F2FF"/>
            <w:noWrap/>
            <w:vAlign w:val="center"/>
            <w:hideMark/>
          </w:tcPr>
          <w:p w14:paraId="75A61431" w14:textId="77777777" w:rsidR="00B91516" w:rsidRPr="00B91516" w:rsidRDefault="00B91516" w:rsidP="00B91516">
            <w:pPr>
              <w:spacing w:before="0" w:after="0" w:line="240" w:lineRule="auto"/>
              <w:jc w:val="right"/>
              <w:rPr>
                <w:rFonts w:ascii="Arial" w:hAnsi="Arial" w:cs="Arial"/>
                <w:sz w:val="16"/>
                <w:szCs w:val="16"/>
              </w:rPr>
            </w:pPr>
            <w:r w:rsidRPr="00B91516">
              <w:rPr>
                <w:rFonts w:ascii="Arial" w:hAnsi="Arial" w:cs="Arial"/>
                <w:sz w:val="16"/>
                <w:szCs w:val="16"/>
              </w:rPr>
              <w:t>6,527</w:t>
            </w:r>
          </w:p>
        </w:tc>
      </w:tr>
      <w:tr w:rsidR="00B91516" w:rsidRPr="00B91516" w14:paraId="16C0E7EC" w14:textId="77777777" w:rsidTr="00B91516">
        <w:trPr>
          <w:divId w:val="879784320"/>
          <w:trHeight w:hRule="exact" w:val="226"/>
        </w:trPr>
        <w:tc>
          <w:tcPr>
            <w:tcW w:w="407" w:type="pct"/>
            <w:tcBorders>
              <w:top w:val="nil"/>
              <w:left w:val="nil"/>
              <w:bottom w:val="nil"/>
              <w:right w:val="nil"/>
            </w:tcBorders>
            <w:shd w:val="clear" w:color="000000" w:fill="FFFFFF"/>
            <w:noWrap/>
            <w:vAlign w:val="center"/>
            <w:hideMark/>
          </w:tcPr>
          <w:p w14:paraId="5BE1C42E" w14:textId="77777777" w:rsidR="00B91516" w:rsidRPr="00B91516" w:rsidRDefault="00B91516" w:rsidP="00B91516">
            <w:pPr>
              <w:spacing w:before="0" w:after="0" w:line="240" w:lineRule="auto"/>
              <w:rPr>
                <w:rFonts w:ascii="Arial" w:hAnsi="Arial" w:cs="Arial"/>
                <w:sz w:val="16"/>
                <w:szCs w:val="16"/>
              </w:rPr>
            </w:pPr>
            <w:r w:rsidRPr="00B91516">
              <w:rPr>
                <w:rFonts w:ascii="Arial" w:hAnsi="Arial" w:cs="Arial"/>
                <w:sz w:val="16"/>
                <w:szCs w:val="16"/>
              </w:rPr>
              <w:t>SA</w:t>
            </w:r>
          </w:p>
        </w:tc>
        <w:tc>
          <w:tcPr>
            <w:tcW w:w="901" w:type="pct"/>
            <w:tcBorders>
              <w:top w:val="nil"/>
              <w:left w:val="nil"/>
              <w:bottom w:val="nil"/>
              <w:right w:val="nil"/>
            </w:tcBorders>
            <w:shd w:val="clear" w:color="000000" w:fill="FFFFFF"/>
            <w:noWrap/>
            <w:vAlign w:val="center"/>
            <w:hideMark/>
          </w:tcPr>
          <w:p w14:paraId="7F3011B7" w14:textId="77777777" w:rsidR="00B91516" w:rsidRPr="00B91516" w:rsidRDefault="00B91516" w:rsidP="00B91516">
            <w:pPr>
              <w:spacing w:before="0" w:after="0" w:line="240" w:lineRule="auto"/>
              <w:jc w:val="right"/>
              <w:rPr>
                <w:rFonts w:ascii="Arial" w:hAnsi="Arial" w:cs="Arial"/>
                <w:sz w:val="16"/>
                <w:szCs w:val="16"/>
              </w:rPr>
            </w:pPr>
            <w:r w:rsidRPr="00B91516">
              <w:rPr>
                <w:rFonts w:ascii="Arial" w:hAnsi="Arial" w:cs="Arial"/>
                <w:sz w:val="16"/>
                <w:szCs w:val="16"/>
              </w:rPr>
              <w:t>1,866,318</w:t>
            </w:r>
          </w:p>
        </w:tc>
        <w:tc>
          <w:tcPr>
            <w:tcW w:w="940" w:type="pct"/>
            <w:tcBorders>
              <w:top w:val="nil"/>
              <w:left w:val="nil"/>
              <w:bottom w:val="nil"/>
              <w:right w:val="nil"/>
            </w:tcBorders>
            <w:shd w:val="clear" w:color="000000" w:fill="FFFFFF"/>
            <w:noWrap/>
            <w:vAlign w:val="center"/>
            <w:hideMark/>
          </w:tcPr>
          <w:p w14:paraId="7224A718" w14:textId="77777777" w:rsidR="00B91516" w:rsidRPr="00B91516" w:rsidRDefault="00B91516" w:rsidP="00B91516">
            <w:pPr>
              <w:spacing w:before="0" w:after="0" w:line="240" w:lineRule="auto"/>
              <w:jc w:val="right"/>
              <w:rPr>
                <w:rFonts w:ascii="Arial" w:hAnsi="Arial" w:cs="Arial"/>
                <w:sz w:val="16"/>
                <w:szCs w:val="16"/>
              </w:rPr>
            </w:pPr>
            <w:r w:rsidRPr="00B91516">
              <w:rPr>
                <w:rFonts w:ascii="Arial" w:hAnsi="Arial" w:cs="Arial"/>
                <w:sz w:val="16"/>
                <w:szCs w:val="16"/>
              </w:rPr>
              <w:t>1.39463</w:t>
            </w:r>
          </w:p>
        </w:tc>
        <w:tc>
          <w:tcPr>
            <w:tcW w:w="873" w:type="pct"/>
            <w:tcBorders>
              <w:top w:val="nil"/>
              <w:left w:val="nil"/>
              <w:bottom w:val="nil"/>
              <w:right w:val="nil"/>
            </w:tcBorders>
            <w:shd w:val="clear" w:color="000000" w:fill="FFFFFF"/>
            <w:noWrap/>
            <w:vAlign w:val="center"/>
            <w:hideMark/>
          </w:tcPr>
          <w:p w14:paraId="032B2940" w14:textId="77777777" w:rsidR="00B91516" w:rsidRPr="00B91516" w:rsidRDefault="00B91516" w:rsidP="00B91516">
            <w:pPr>
              <w:spacing w:before="0" w:after="0" w:line="240" w:lineRule="auto"/>
              <w:jc w:val="right"/>
              <w:rPr>
                <w:rFonts w:ascii="Arial" w:hAnsi="Arial" w:cs="Arial"/>
                <w:sz w:val="16"/>
                <w:szCs w:val="16"/>
              </w:rPr>
            </w:pPr>
            <w:r w:rsidRPr="00B91516">
              <w:rPr>
                <w:rFonts w:ascii="Arial" w:hAnsi="Arial" w:cs="Arial"/>
                <w:sz w:val="16"/>
                <w:szCs w:val="16"/>
              </w:rPr>
              <w:t>2,602,823</w:t>
            </w:r>
          </w:p>
        </w:tc>
        <w:tc>
          <w:tcPr>
            <w:tcW w:w="1007" w:type="pct"/>
            <w:tcBorders>
              <w:top w:val="nil"/>
              <w:left w:val="nil"/>
              <w:bottom w:val="nil"/>
              <w:right w:val="nil"/>
            </w:tcBorders>
            <w:shd w:val="clear" w:color="000000" w:fill="FFFFFF"/>
            <w:noWrap/>
            <w:vAlign w:val="center"/>
            <w:hideMark/>
          </w:tcPr>
          <w:p w14:paraId="29DA3486" w14:textId="77777777" w:rsidR="00B91516" w:rsidRPr="00B91516" w:rsidRDefault="00B91516" w:rsidP="00B91516">
            <w:pPr>
              <w:spacing w:before="0" w:after="0" w:line="240" w:lineRule="auto"/>
              <w:jc w:val="right"/>
              <w:rPr>
                <w:rFonts w:ascii="Arial" w:hAnsi="Arial" w:cs="Arial"/>
                <w:sz w:val="16"/>
                <w:szCs w:val="16"/>
              </w:rPr>
            </w:pPr>
            <w:r w:rsidRPr="00B91516">
              <w:rPr>
                <w:rFonts w:ascii="Arial" w:hAnsi="Arial" w:cs="Arial"/>
                <w:sz w:val="16"/>
                <w:szCs w:val="16"/>
              </w:rPr>
              <w:t>9.7</w:t>
            </w:r>
          </w:p>
        </w:tc>
        <w:tc>
          <w:tcPr>
            <w:tcW w:w="872" w:type="pct"/>
            <w:tcBorders>
              <w:top w:val="nil"/>
              <w:left w:val="nil"/>
              <w:bottom w:val="nil"/>
              <w:right w:val="nil"/>
            </w:tcBorders>
            <w:shd w:val="clear" w:color="000000" w:fill="E6F2FF"/>
            <w:noWrap/>
            <w:vAlign w:val="center"/>
            <w:hideMark/>
          </w:tcPr>
          <w:p w14:paraId="331DBBF8" w14:textId="77777777" w:rsidR="00B91516" w:rsidRPr="00B91516" w:rsidRDefault="00B91516" w:rsidP="00B91516">
            <w:pPr>
              <w:spacing w:before="0" w:after="0" w:line="240" w:lineRule="auto"/>
              <w:jc w:val="right"/>
              <w:rPr>
                <w:rFonts w:ascii="Arial" w:hAnsi="Arial" w:cs="Arial"/>
                <w:sz w:val="16"/>
                <w:szCs w:val="16"/>
              </w:rPr>
            </w:pPr>
            <w:r w:rsidRPr="00B91516">
              <w:rPr>
                <w:rFonts w:ascii="Arial" w:hAnsi="Arial" w:cs="Arial"/>
                <w:sz w:val="16"/>
                <w:szCs w:val="16"/>
              </w:rPr>
              <w:t>8,289</w:t>
            </w:r>
          </w:p>
        </w:tc>
      </w:tr>
      <w:tr w:rsidR="00B91516" w:rsidRPr="00B91516" w14:paraId="5FD77F56" w14:textId="77777777" w:rsidTr="00B91516">
        <w:trPr>
          <w:divId w:val="879784320"/>
          <w:trHeight w:hRule="exact" w:val="226"/>
        </w:trPr>
        <w:tc>
          <w:tcPr>
            <w:tcW w:w="407" w:type="pct"/>
            <w:tcBorders>
              <w:top w:val="nil"/>
              <w:left w:val="nil"/>
              <w:bottom w:val="nil"/>
              <w:right w:val="nil"/>
            </w:tcBorders>
            <w:shd w:val="clear" w:color="000000" w:fill="FFFFFF"/>
            <w:noWrap/>
            <w:vAlign w:val="center"/>
            <w:hideMark/>
          </w:tcPr>
          <w:p w14:paraId="018DFF83" w14:textId="77777777" w:rsidR="00B91516" w:rsidRPr="00B91516" w:rsidRDefault="00B91516" w:rsidP="00B91516">
            <w:pPr>
              <w:spacing w:before="0" w:after="0" w:line="240" w:lineRule="auto"/>
              <w:rPr>
                <w:rFonts w:ascii="Arial" w:hAnsi="Arial" w:cs="Arial"/>
                <w:sz w:val="16"/>
                <w:szCs w:val="16"/>
              </w:rPr>
            </w:pPr>
            <w:r w:rsidRPr="00B91516">
              <w:rPr>
                <w:rFonts w:ascii="Arial" w:hAnsi="Arial" w:cs="Arial"/>
                <w:sz w:val="16"/>
                <w:szCs w:val="16"/>
              </w:rPr>
              <w:t>TAS</w:t>
            </w:r>
          </w:p>
        </w:tc>
        <w:tc>
          <w:tcPr>
            <w:tcW w:w="901" w:type="pct"/>
            <w:tcBorders>
              <w:top w:val="nil"/>
              <w:left w:val="nil"/>
              <w:bottom w:val="nil"/>
              <w:right w:val="nil"/>
            </w:tcBorders>
            <w:shd w:val="clear" w:color="000000" w:fill="FFFFFF"/>
            <w:noWrap/>
            <w:vAlign w:val="center"/>
            <w:hideMark/>
          </w:tcPr>
          <w:p w14:paraId="3F8FEF99" w14:textId="77777777" w:rsidR="00B91516" w:rsidRPr="00B91516" w:rsidRDefault="00B91516" w:rsidP="00B91516">
            <w:pPr>
              <w:spacing w:before="0" w:after="0" w:line="240" w:lineRule="auto"/>
              <w:jc w:val="right"/>
              <w:rPr>
                <w:rFonts w:ascii="Arial" w:hAnsi="Arial" w:cs="Arial"/>
                <w:sz w:val="16"/>
                <w:szCs w:val="16"/>
              </w:rPr>
            </w:pPr>
            <w:r w:rsidRPr="00B91516">
              <w:rPr>
                <w:rFonts w:ascii="Arial" w:hAnsi="Arial" w:cs="Arial"/>
                <w:sz w:val="16"/>
                <w:szCs w:val="16"/>
              </w:rPr>
              <w:t>574,705</w:t>
            </w:r>
          </w:p>
        </w:tc>
        <w:tc>
          <w:tcPr>
            <w:tcW w:w="940" w:type="pct"/>
            <w:tcBorders>
              <w:top w:val="nil"/>
              <w:left w:val="nil"/>
              <w:bottom w:val="nil"/>
              <w:right w:val="nil"/>
            </w:tcBorders>
            <w:shd w:val="clear" w:color="000000" w:fill="FFFFFF"/>
            <w:noWrap/>
            <w:vAlign w:val="center"/>
            <w:hideMark/>
          </w:tcPr>
          <w:p w14:paraId="0FE7A477" w14:textId="77777777" w:rsidR="00B91516" w:rsidRPr="00B91516" w:rsidRDefault="00B91516" w:rsidP="00B91516">
            <w:pPr>
              <w:spacing w:before="0" w:after="0" w:line="240" w:lineRule="auto"/>
              <w:jc w:val="right"/>
              <w:rPr>
                <w:rFonts w:ascii="Arial" w:hAnsi="Arial" w:cs="Arial"/>
                <w:sz w:val="16"/>
                <w:szCs w:val="16"/>
              </w:rPr>
            </w:pPr>
            <w:r w:rsidRPr="00B91516">
              <w:rPr>
                <w:rFonts w:ascii="Arial" w:hAnsi="Arial" w:cs="Arial"/>
                <w:sz w:val="16"/>
                <w:szCs w:val="16"/>
              </w:rPr>
              <w:t>1.79080</w:t>
            </w:r>
          </w:p>
        </w:tc>
        <w:tc>
          <w:tcPr>
            <w:tcW w:w="873" w:type="pct"/>
            <w:tcBorders>
              <w:top w:val="nil"/>
              <w:left w:val="nil"/>
              <w:bottom w:val="nil"/>
              <w:right w:val="nil"/>
            </w:tcBorders>
            <w:shd w:val="clear" w:color="000000" w:fill="FFFFFF"/>
            <w:noWrap/>
            <w:vAlign w:val="center"/>
            <w:hideMark/>
          </w:tcPr>
          <w:p w14:paraId="449D2D0A" w14:textId="77777777" w:rsidR="00B91516" w:rsidRPr="00B91516" w:rsidRDefault="00B91516" w:rsidP="00B91516">
            <w:pPr>
              <w:spacing w:before="0" w:after="0" w:line="240" w:lineRule="auto"/>
              <w:jc w:val="right"/>
              <w:rPr>
                <w:rFonts w:ascii="Arial" w:hAnsi="Arial" w:cs="Arial"/>
                <w:sz w:val="16"/>
                <w:szCs w:val="16"/>
              </w:rPr>
            </w:pPr>
            <w:r w:rsidRPr="00B91516">
              <w:rPr>
                <w:rFonts w:ascii="Arial" w:hAnsi="Arial" w:cs="Arial"/>
                <w:sz w:val="16"/>
                <w:szCs w:val="16"/>
              </w:rPr>
              <w:t>1,029,182</w:t>
            </w:r>
          </w:p>
        </w:tc>
        <w:tc>
          <w:tcPr>
            <w:tcW w:w="1007" w:type="pct"/>
            <w:tcBorders>
              <w:top w:val="nil"/>
              <w:left w:val="nil"/>
              <w:bottom w:val="nil"/>
              <w:right w:val="nil"/>
            </w:tcBorders>
            <w:shd w:val="clear" w:color="000000" w:fill="FFFFFF"/>
            <w:noWrap/>
            <w:vAlign w:val="center"/>
            <w:hideMark/>
          </w:tcPr>
          <w:p w14:paraId="5CD5C13B" w14:textId="77777777" w:rsidR="00B91516" w:rsidRPr="00B91516" w:rsidRDefault="00B91516" w:rsidP="00B91516">
            <w:pPr>
              <w:spacing w:before="0" w:after="0" w:line="240" w:lineRule="auto"/>
              <w:jc w:val="right"/>
              <w:rPr>
                <w:rFonts w:ascii="Arial" w:hAnsi="Arial" w:cs="Arial"/>
                <w:sz w:val="16"/>
                <w:szCs w:val="16"/>
              </w:rPr>
            </w:pPr>
            <w:r w:rsidRPr="00B91516">
              <w:rPr>
                <w:rFonts w:ascii="Arial" w:hAnsi="Arial" w:cs="Arial"/>
                <w:sz w:val="16"/>
                <w:szCs w:val="16"/>
              </w:rPr>
              <w:t>3.8</w:t>
            </w:r>
          </w:p>
        </w:tc>
        <w:tc>
          <w:tcPr>
            <w:tcW w:w="872" w:type="pct"/>
            <w:tcBorders>
              <w:top w:val="nil"/>
              <w:left w:val="nil"/>
              <w:bottom w:val="nil"/>
              <w:right w:val="nil"/>
            </w:tcBorders>
            <w:shd w:val="clear" w:color="000000" w:fill="E6F2FF"/>
            <w:noWrap/>
            <w:vAlign w:val="center"/>
            <w:hideMark/>
          </w:tcPr>
          <w:p w14:paraId="0F62E428" w14:textId="77777777" w:rsidR="00B91516" w:rsidRPr="00B91516" w:rsidRDefault="00B91516" w:rsidP="00B91516">
            <w:pPr>
              <w:spacing w:before="0" w:after="0" w:line="240" w:lineRule="auto"/>
              <w:jc w:val="right"/>
              <w:rPr>
                <w:rFonts w:ascii="Arial" w:hAnsi="Arial" w:cs="Arial"/>
                <w:sz w:val="16"/>
                <w:szCs w:val="16"/>
              </w:rPr>
            </w:pPr>
            <w:r w:rsidRPr="00B91516">
              <w:rPr>
                <w:rFonts w:ascii="Arial" w:hAnsi="Arial" w:cs="Arial"/>
                <w:sz w:val="16"/>
                <w:szCs w:val="16"/>
              </w:rPr>
              <w:t>3,278</w:t>
            </w:r>
          </w:p>
        </w:tc>
      </w:tr>
      <w:tr w:rsidR="00B91516" w:rsidRPr="00B91516" w14:paraId="50127F32" w14:textId="77777777" w:rsidTr="00B91516">
        <w:trPr>
          <w:divId w:val="879784320"/>
          <w:trHeight w:hRule="exact" w:val="226"/>
        </w:trPr>
        <w:tc>
          <w:tcPr>
            <w:tcW w:w="407" w:type="pct"/>
            <w:tcBorders>
              <w:top w:val="nil"/>
              <w:left w:val="nil"/>
              <w:bottom w:val="nil"/>
              <w:right w:val="nil"/>
            </w:tcBorders>
            <w:shd w:val="clear" w:color="000000" w:fill="FFFFFF"/>
            <w:noWrap/>
            <w:vAlign w:val="center"/>
            <w:hideMark/>
          </w:tcPr>
          <w:p w14:paraId="693CF7E8" w14:textId="77777777" w:rsidR="00B91516" w:rsidRPr="00B91516" w:rsidRDefault="00B91516" w:rsidP="00B91516">
            <w:pPr>
              <w:spacing w:before="0" w:after="0" w:line="240" w:lineRule="auto"/>
              <w:rPr>
                <w:rFonts w:ascii="Arial" w:hAnsi="Arial" w:cs="Arial"/>
                <w:sz w:val="16"/>
                <w:szCs w:val="16"/>
              </w:rPr>
            </w:pPr>
            <w:r w:rsidRPr="00B91516">
              <w:rPr>
                <w:rFonts w:ascii="Arial" w:hAnsi="Arial" w:cs="Arial"/>
                <w:sz w:val="16"/>
                <w:szCs w:val="16"/>
              </w:rPr>
              <w:t>ACT</w:t>
            </w:r>
          </w:p>
        </w:tc>
        <w:tc>
          <w:tcPr>
            <w:tcW w:w="901" w:type="pct"/>
            <w:tcBorders>
              <w:top w:val="nil"/>
              <w:left w:val="nil"/>
              <w:bottom w:val="nil"/>
              <w:right w:val="nil"/>
            </w:tcBorders>
            <w:shd w:val="clear" w:color="000000" w:fill="FFFFFF"/>
            <w:noWrap/>
            <w:vAlign w:val="center"/>
            <w:hideMark/>
          </w:tcPr>
          <w:p w14:paraId="62FF6E2C" w14:textId="77777777" w:rsidR="00B91516" w:rsidRPr="00B91516" w:rsidRDefault="00B91516" w:rsidP="00B91516">
            <w:pPr>
              <w:spacing w:before="0" w:after="0" w:line="240" w:lineRule="auto"/>
              <w:jc w:val="right"/>
              <w:rPr>
                <w:rFonts w:ascii="Arial" w:hAnsi="Arial" w:cs="Arial"/>
                <w:sz w:val="16"/>
                <w:szCs w:val="16"/>
              </w:rPr>
            </w:pPr>
            <w:r w:rsidRPr="00B91516">
              <w:rPr>
                <w:rFonts w:ascii="Arial" w:hAnsi="Arial" w:cs="Arial"/>
                <w:sz w:val="16"/>
                <w:szCs w:val="16"/>
              </w:rPr>
              <w:t>470,232</w:t>
            </w:r>
          </w:p>
        </w:tc>
        <w:tc>
          <w:tcPr>
            <w:tcW w:w="940" w:type="pct"/>
            <w:tcBorders>
              <w:top w:val="nil"/>
              <w:left w:val="nil"/>
              <w:bottom w:val="nil"/>
              <w:right w:val="nil"/>
            </w:tcBorders>
            <w:shd w:val="clear" w:color="000000" w:fill="FFFFFF"/>
            <w:noWrap/>
            <w:vAlign w:val="center"/>
            <w:hideMark/>
          </w:tcPr>
          <w:p w14:paraId="7C328797" w14:textId="77777777" w:rsidR="00B91516" w:rsidRPr="00B91516" w:rsidRDefault="00B91516" w:rsidP="00B91516">
            <w:pPr>
              <w:spacing w:before="0" w:after="0" w:line="240" w:lineRule="auto"/>
              <w:jc w:val="right"/>
              <w:rPr>
                <w:rFonts w:ascii="Arial" w:hAnsi="Arial" w:cs="Arial"/>
                <w:sz w:val="16"/>
                <w:szCs w:val="16"/>
              </w:rPr>
            </w:pPr>
            <w:r w:rsidRPr="00B91516">
              <w:rPr>
                <w:rFonts w:ascii="Arial" w:hAnsi="Arial" w:cs="Arial"/>
                <w:sz w:val="16"/>
                <w:szCs w:val="16"/>
              </w:rPr>
              <w:t>1.19540</w:t>
            </w:r>
          </w:p>
        </w:tc>
        <w:tc>
          <w:tcPr>
            <w:tcW w:w="873" w:type="pct"/>
            <w:tcBorders>
              <w:top w:val="nil"/>
              <w:left w:val="nil"/>
              <w:bottom w:val="nil"/>
              <w:right w:val="nil"/>
            </w:tcBorders>
            <w:shd w:val="clear" w:color="000000" w:fill="FFFFFF"/>
            <w:noWrap/>
            <w:vAlign w:val="center"/>
            <w:hideMark/>
          </w:tcPr>
          <w:p w14:paraId="3988A47E" w14:textId="77777777" w:rsidR="00B91516" w:rsidRPr="00B91516" w:rsidRDefault="00B91516" w:rsidP="00B91516">
            <w:pPr>
              <w:spacing w:before="0" w:after="0" w:line="240" w:lineRule="auto"/>
              <w:jc w:val="right"/>
              <w:rPr>
                <w:rFonts w:ascii="Arial" w:hAnsi="Arial" w:cs="Arial"/>
                <w:sz w:val="16"/>
                <w:szCs w:val="16"/>
              </w:rPr>
            </w:pPr>
            <w:r w:rsidRPr="00B91516">
              <w:rPr>
                <w:rFonts w:ascii="Arial" w:hAnsi="Arial" w:cs="Arial"/>
                <w:sz w:val="16"/>
                <w:szCs w:val="16"/>
              </w:rPr>
              <w:t>562,115</w:t>
            </w:r>
          </w:p>
        </w:tc>
        <w:tc>
          <w:tcPr>
            <w:tcW w:w="1007" w:type="pct"/>
            <w:tcBorders>
              <w:top w:val="nil"/>
              <w:left w:val="nil"/>
              <w:bottom w:val="nil"/>
              <w:right w:val="nil"/>
            </w:tcBorders>
            <w:shd w:val="clear" w:color="000000" w:fill="FFFFFF"/>
            <w:noWrap/>
            <w:vAlign w:val="center"/>
            <w:hideMark/>
          </w:tcPr>
          <w:p w14:paraId="4A1B3A55" w14:textId="77777777" w:rsidR="00B91516" w:rsidRPr="00B91516" w:rsidRDefault="00B91516" w:rsidP="00B91516">
            <w:pPr>
              <w:spacing w:before="0" w:after="0" w:line="240" w:lineRule="auto"/>
              <w:jc w:val="right"/>
              <w:rPr>
                <w:rFonts w:ascii="Arial" w:hAnsi="Arial" w:cs="Arial"/>
                <w:sz w:val="16"/>
                <w:szCs w:val="16"/>
              </w:rPr>
            </w:pPr>
            <w:r w:rsidRPr="00B91516">
              <w:rPr>
                <w:rFonts w:ascii="Arial" w:hAnsi="Arial" w:cs="Arial"/>
                <w:sz w:val="16"/>
                <w:szCs w:val="16"/>
              </w:rPr>
              <w:t>2.1</w:t>
            </w:r>
          </w:p>
        </w:tc>
        <w:tc>
          <w:tcPr>
            <w:tcW w:w="872" w:type="pct"/>
            <w:tcBorders>
              <w:top w:val="nil"/>
              <w:left w:val="nil"/>
              <w:bottom w:val="nil"/>
              <w:right w:val="nil"/>
            </w:tcBorders>
            <w:shd w:val="clear" w:color="000000" w:fill="E6F2FF"/>
            <w:noWrap/>
            <w:vAlign w:val="center"/>
            <w:hideMark/>
          </w:tcPr>
          <w:p w14:paraId="1199B070" w14:textId="77777777" w:rsidR="00B91516" w:rsidRPr="00B91516" w:rsidRDefault="00B91516" w:rsidP="00B91516">
            <w:pPr>
              <w:spacing w:before="0" w:after="0" w:line="240" w:lineRule="auto"/>
              <w:jc w:val="right"/>
              <w:rPr>
                <w:rFonts w:ascii="Arial" w:hAnsi="Arial" w:cs="Arial"/>
                <w:sz w:val="16"/>
                <w:szCs w:val="16"/>
              </w:rPr>
            </w:pPr>
            <w:r w:rsidRPr="00B91516">
              <w:rPr>
                <w:rFonts w:ascii="Arial" w:hAnsi="Arial" w:cs="Arial"/>
                <w:sz w:val="16"/>
                <w:szCs w:val="16"/>
              </w:rPr>
              <w:t>1,790</w:t>
            </w:r>
          </w:p>
        </w:tc>
      </w:tr>
      <w:tr w:rsidR="00B91516" w:rsidRPr="00B91516" w14:paraId="6A026CB0" w14:textId="77777777" w:rsidTr="00B91516">
        <w:trPr>
          <w:divId w:val="879784320"/>
          <w:trHeight w:hRule="exact" w:val="226"/>
        </w:trPr>
        <w:tc>
          <w:tcPr>
            <w:tcW w:w="407" w:type="pct"/>
            <w:tcBorders>
              <w:top w:val="nil"/>
              <w:left w:val="nil"/>
              <w:bottom w:val="nil"/>
              <w:right w:val="nil"/>
            </w:tcBorders>
            <w:shd w:val="clear" w:color="000000" w:fill="FFFFFF"/>
            <w:noWrap/>
            <w:vAlign w:val="center"/>
            <w:hideMark/>
          </w:tcPr>
          <w:p w14:paraId="70A67814" w14:textId="77777777" w:rsidR="00B91516" w:rsidRPr="00B91516" w:rsidRDefault="00B91516" w:rsidP="00B91516">
            <w:pPr>
              <w:spacing w:before="0" w:after="0" w:line="240" w:lineRule="auto"/>
              <w:rPr>
                <w:rFonts w:ascii="Arial" w:hAnsi="Arial" w:cs="Arial"/>
                <w:sz w:val="16"/>
                <w:szCs w:val="16"/>
              </w:rPr>
            </w:pPr>
            <w:r w:rsidRPr="00B91516">
              <w:rPr>
                <w:rFonts w:ascii="Arial" w:hAnsi="Arial" w:cs="Arial"/>
                <w:sz w:val="16"/>
                <w:szCs w:val="16"/>
              </w:rPr>
              <w:t>NT</w:t>
            </w:r>
          </w:p>
        </w:tc>
        <w:tc>
          <w:tcPr>
            <w:tcW w:w="901" w:type="pct"/>
            <w:tcBorders>
              <w:top w:val="nil"/>
              <w:left w:val="nil"/>
              <w:bottom w:val="nil"/>
              <w:right w:val="nil"/>
            </w:tcBorders>
            <w:shd w:val="clear" w:color="000000" w:fill="FFFFFF"/>
            <w:noWrap/>
            <w:vAlign w:val="center"/>
            <w:hideMark/>
          </w:tcPr>
          <w:p w14:paraId="3D598C14" w14:textId="77777777" w:rsidR="00B91516" w:rsidRPr="00B91516" w:rsidRDefault="00B91516" w:rsidP="00B91516">
            <w:pPr>
              <w:spacing w:before="0" w:after="0" w:line="240" w:lineRule="auto"/>
              <w:jc w:val="right"/>
              <w:rPr>
                <w:rFonts w:ascii="Arial" w:hAnsi="Arial" w:cs="Arial"/>
                <w:sz w:val="16"/>
                <w:szCs w:val="16"/>
              </w:rPr>
            </w:pPr>
            <w:r w:rsidRPr="00B91516">
              <w:rPr>
                <w:rFonts w:ascii="Arial" w:hAnsi="Arial" w:cs="Arial"/>
                <w:sz w:val="16"/>
                <w:szCs w:val="16"/>
              </w:rPr>
              <w:t>253,634</w:t>
            </w:r>
          </w:p>
        </w:tc>
        <w:tc>
          <w:tcPr>
            <w:tcW w:w="940" w:type="pct"/>
            <w:tcBorders>
              <w:top w:val="nil"/>
              <w:left w:val="nil"/>
              <w:bottom w:val="nil"/>
              <w:right w:val="nil"/>
            </w:tcBorders>
            <w:shd w:val="clear" w:color="000000" w:fill="FFFFFF"/>
            <w:noWrap/>
            <w:vAlign w:val="center"/>
            <w:hideMark/>
          </w:tcPr>
          <w:p w14:paraId="2F5FBC00" w14:textId="77777777" w:rsidR="00B91516" w:rsidRPr="00B91516" w:rsidRDefault="00B91516" w:rsidP="00B91516">
            <w:pPr>
              <w:spacing w:before="0" w:after="0" w:line="240" w:lineRule="auto"/>
              <w:jc w:val="right"/>
              <w:rPr>
                <w:rFonts w:ascii="Arial" w:hAnsi="Arial" w:cs="Arial"/>
                <w:sz w:val="16"/>
                <w:szCs w:val="16"/>
              </w:rPr>
            </w:pPr>
            <w:r w:rsidRPr="00B91516">
              <w:rPr>
                <w:rFonts w:ascii="Arial" w:hAnsi="Arial" w:cs="Arial"/>
                <w:sz w:val="16"/>
                <w:szCs w:val="16"/>
              </w:rPr>
              <w:t>4.98725</w:t>
            </w:r>
          </w:p>
        </w:tc>
        <w:tc>
          <w:tcPr>
            <w:tcW w:w="873" w:type="pct"/>
            <w:tcBorders>
              <w:top w:val="nil"/>
              <w:left w:val="nil"/>
              <w:bottom w:val="nil"/>
              <w:right w:val="nil"/>
            </w:tcBorders>
            <w:shd w:val="clear" w:color="000000" w:fill="FFFFFF"/>
            <w:noWrap/>
            <w:vAlign w:val="center"/>
            <w:hideMark/>
          </w:tcPr>
          <w:p w14:paraId="06BC1296" w14:textId="77777777" w:rsidR="00B91516" w:rsidRPr="00B91516" w:rsidRDefault="00B91516" w:rsidP="00B91516">
            <w:pPr>
              <w:spacing w:before="0" w:after="0" w:line="240" w:lineRule="auto"/>
              <w:jc w:val="right"/>
              <w:rPr>
                <w:rFonts w:ascii="Arial" w:hAnsi="Arial" w:cs="Arial"/>
                <w:sz w:val="16"/>
                <w:szCs w:val="16"/>
              </w:rPr>
            </w:pPr>
            <w:r w:rsidRPr="00B91516">
              <w:rPr>
                <w:rFonts w:ascii="Arial" w:hAnsi="Arial" w:cs="Arial"/>
                <w:sz w:val="16"/>
                <w:szCs w:val="16"/>
              </w:rPr>
              <w:t>1,264,936</w:t>
            </w:r>
          </w:p>
        </w:tc>
        <w:tc>
          <w:tcPr>
            <w:tcW w:w="1007" w:type="pct"/>
            <w:tcBorders>
              <w:top w:val="nil"/>
              <w:left w:val="nil"/>
              <w:bottom w:val="nil"/>
              <w:right w:val="nil"/>
            </w:tcBorders>
            <w:shd w:val="clear" w:color="000000" w:fill="FFFFFF"/>
            <w:noWrap/>
            <w:vAlign w:val="center"/>
            <w:hideMark/>
          </w:tcPr>
          <w:p w14:paraId="7821BC03" w14:textId="77777777" w:rsidR="00B91516" w:rsidRPr="00B91516" w:rsidRDefault="00B91516" w:rsidP="00B91516">
            <w:pPr>
              <w:spacing w:before="0" w:after="0" w:line="240" w:lineRule="auto"/>
              <w:jc w:val="right"/>
              <w:rPr>
                <w:rFonts w:ascii="Arial" w:hAnsi="Arial" w:cs="Arial"/>
                <w:sz w:val="16"/>
                <w:szCs w:val="16"/>
              </w:rPr>
            </w:pPr>
            <w:r w:rsidRPr="00B91516">
              <w:rPr>
                <w:rFonts w:ascii="Arial" w:hAnsi="Arial" w:cs="Arial"/>
                <w:sz w:val="16"/>
                <w:szCs w:val="16"/>
              </w:rPr>
              <w:t>4.7</w:t>
            </w:r>
          </w:p>
        </w:tc>
        <w:tc>
          <w:tcPr>
            <w:tcW w:w="872" w:type="pct"/>
            <w:tcBorders>
              <w:top w:val="nil"/>
              <w:left w:val="nil"/>
              <w:bottom w:val="nil"/>
              <w:right w:val="nil"/>
            </w:tcBorders>
            <w:shd w:val="clear" w:color="000000" w:fill="E6F2FF"/>
            <w:noWrap/>
            <w:vAlign w:val="center"/>
            <w:hideMark/>
          </w:tcPr>
          <w:p w14:paraId="4136AFC8" w14:textId="77777777" w:rsidR="00B91516" w:rsidRPr="00B91516" w:rsidRDefault="00B91516" w:rsidP="00B91516">
            <w:pPr>
              <w:spacing w:before="0" w:after="0" w:line="240" w:lineRule="auto"/>
              <w:jc w:val="right"/>
              <w:rPr>
                <w:rFonts w:ascii="Arial" w:hAnsi="Arial" w:cs="Arial"/>
                <w:sz w:val="16"/>
                <w:szCs w:val="16"/>
              </w:rPr>
            </w:pPr>
            <w:r w:rsidRPr="00B91516">
              <w:rPr>
                <w:rFonts w:ascii="Arial" w:hAnsi="Arial" w:cs="Arial"/>
                <w:sz w:val="16"/>
                <w:szCs w:val="16"/>
              </w:rPr>
              <w:t>4,028</w:t>
            </w:r>
          </w:p>
        </w:tc>
      </w:tr>
      <w:tr w:rsidR="00B91516" w:rsidRPr="00B91516" w14:paraId="0C7941AF" w14:textId="77777777" w:rsidTr="00B91516">
        <w:trPr>
          <w:divId w:val="879784320"/>
          <w:trHeight w:hRule="exact" w:val="226"/>
        </w:trPr>
        <w:tc>
          <w:tcPr>
            <w:tcW w:w="407" w:type="pct"/>
            <w:tcBorders>
              <w:top w:val="nil"/>
              <w:left w:val="nil"/>
              <w:bottom w:val="single" w:sz="4" w:space="0" w:color="293F5B"/>
              <w:right w:val="nil"/>
            </w:tcBorders>
            <w:shd w:val="clear" w:color="000000" w:fill="FFFFFF"/>
            <w:noWrap/>
            <w:vAlign w:val="center"/>
            <w:hideMark/>
          </w:tcPr>
          <w:p w14:paraId="7A107E64" w14:textId="77777777" w:rsidR="00B91516" w:rsidRPr="00B91516" w:rsidRDefault="00B91516" w:rsidP="00B91516">
            <w:pPr>
              <w:spacing w:before="0" w:after="0" w:line="240" w:lineRule="auto"/>
              <w:rPr>
                <w:rFonts w:ascii="Arial" w:hAnsi="Arial" w:cs="Arial"/>
                <w:sz w:val="16"/>
                <w:szCs w:val="16"/>
              </w:rPr>
            </w:pPr>
            <w:r w:rsidRPr="00B91516">
              <w:rPr>
                <w:rFonts w:ascii="Arial" w:hAnsi="Arial" w:cs="Arial"/>
                <w:sz w:val="16"/>
                <w:szCs w:val="16"/>
              </w:rPr>
              <w:t>Total</w:t>
            </w:r>
          </w:p>
        </w:tc>
        <w:tc>
          <w:tcPr>
            <w:tcW w:w="901" w:type="pct"/>
            <w:tcBorders>
              <w:top w:val="single" w:sz="4" w:space="0" w:color="293F5B"/>
              <w:left w:val="nil"/>
              <w:bottom w:val="single" w:sz="4" w:space="0" w:color="293F5B"/>
              <w:right w:val="nil"/>
            </w:tcBorders>
            <w:shd w:val="clear" w:color="000000" w:fill="FFFFFF"/>
            <w:noWrap/>
            <w:vAlign w:val="center"/>
            <w:hideMark/>
          </w:tcPr>
          <w:p w14:paraId="65CDB617" w14:textId="77777777" w:rsidR="00B91516" w:rsidRPr="00B91516" w:rsidRDefault="00B91516" w:rsidP="00B91516">
            <w:pPr>
              <w:spacing w:before="0" w:after="0" w:line="240" w:lineRule="auto"/>
              <w:jc w:val="right"/>
              <w:rPr>
                <w:rFonts w:ascii="Arial" w:hAnsi="Arial" w:cs="Arial"/>
                <w:sz w:val="16"/>
                <w:szCs w:val="16"/>
              </w:rPr>
            </w:pPr>
            <w:r w:rsidRPr="00B91516">
              <w:rPr>
                <w:rFonts w:ascii="Arial" w:hAnsi="Arial" w:cs="Arial"/>
                <w:sz w:val="16"/>
                <w:szCs w:val="16"/>
              </w:rPr>
              <w:t>26,961,801</w:t>
            </w:r>
          </w:p>
        </w:tc>
        <w:tc>
          <w:tcPr>
            <w:tcW w:w="940" w:type="pct"/>
            <w:tcBorders>
              <w:top w:val="single" w:sz="4" w:space="0" w:color="293F5B"/>
              <w:left w:val="nil"/>
              <w:bottom w:val="single" w:sz="4" w:space="0" w:color="293F5B"/>
              <w:right w:val="nil"/>
            </w:tcBorders>
            <w:shd w:val="clear" w:color="000000" w:fill="FFFFFF"/>
            <w:noWrap/>
            <w:vAlign w:val="center"/>
            <w:hideMark/>
          </w:tcPr>
          <w:p w14:paraId="1FCF82A0" w14:textId="77777777" w:rsidR="00B91516" w:rsidRPr="00B91516" w:rsidRDefault="00B91516" w:rsidP="00B91516">
            <w:pPr>
              <w:spacing w:before="0" w:after="0" w:line="240" w:lineRule="auto"/>
              <w:jc w:val="right"/>
              <w:rPr>
                <w:rFonts w:ascii="Arial" w:hAnsi="Arial" w:cs="Arial"/>
                <w:sz w:val="16"/>
                <w:szCs w:val="16"/>
              </w:rPr>
            </w:pPr>
            <w:proofErr w:type="spellStart"/>
            <w:r w:rsidRPr="00B91516">
              <w:rPr>
                <w:rFonts w:ascii="Arial" w:hAnsi="Arial" w:cs="Arial"/>
                <w:sz w:val="16"/>
                <w:szCs w:val="16"/>
              </w:rPr>
              <w:t>na</w:t>
            </w:r>
            <w:proofErr w:type="spellEnd"/>
          </w:p>
        </w:tc>
        <w:tc>
          <w:tcPr>
            <w:tcW w:w="873" w:type="pct"/>
            <w:tcBorders>
              <w:top w:val="single" w:sz="4" w:space="0" w:color="293F5B"/>
              <w:left w:val="nil"/>
              <w:bottom w:val="single" w:sz="4" w:space="0" w:color="293F5B"/>
              <w:right w:val="nil"/>
            </w:tcBorders>
            <w:shd w:val="clear" w:color="000000" w:fill="FFFFFF"/>
            <w:noWrap/>
            <w:vAlign w:val="center"/>
            <w:hideMark/>
          </w:tcPr>
          <w:p w14:paraId="76D2E7AC" w14:textId="77777777" w:rsidR="00B91516" w:rsidRPr="00B91516" w:rsidRDefault="00B91516" w:rsidP="00B91516">
            <w:pPr>
              <w:spacing w:before="0" w:after="0" w:line="240" w:lineRule="auto"/>
              <w:jc w:val="right"/>
              <w:rPr>
                <w:rFonts w:ascii="Arial" w:hAnsi="Arial" w:cs="Arial"/>
                <w:sz w:val="16"/>
                <w:szCs w:val="16"/>
              </w:rPr>
            </w:pPr>
            <w:r w:rsidRPr="00B91516">
              <w:rPr>
                <w:rFonts w:ascii="Arial" w:hAnsi="Arial" w:cs="Arial"/>
                <w:sz w:val="16"/>
                <w:szCs w:val="16"/>
              </w:rPr>
              <w:t>26,880,490</w:t>
            </w:r>
          </w:p>
        </w:tc>
        <w:tc>
          <w:tcPr>
            <w:tcW w:w="1007" w:type="pct"/>
            <w:tcBorders>
              <w:top w:val="single" w:sz="4" w:space="0" w:color="293F5B"/>
              <w:left w:val="nil"/>
              <w:bottom w:val="single" w:sz="4" w:space="0" w:color="293F5B"/>
              <w:right w:val="nil"/>
            </w:tcBorders>
            <w:shd w:val="clear" w:color="000000" w:fill="FFFFFF"/>
            <w:noWrap/>
            <w:vAlign w:val="center"/>
            <w:hideMark/>
          </w:tcPr>
          <w:p w14:paraId="140EB07E" w14:textId="77777777" w:rsidR="00B91516" w:rsidRPr="00B91516" w:rsidRDefault="00B91516" w:rsidP="00B91516">
            <w:pPr>
              <w:spacing w:before="0" w:after="0" w:line="240" w:lineRule="auto"/>
              <w:jc w:val="right"/>
              <w:rPr>
                <w:rFonts w:ascii="Arial" w:hAnsi="Arial" w:cs="Arial"/>
                <w:sz w:val="16"/>
                <w:szCs w:val="16"/>
              </w:rPr>
            </w:pPr>
            <w:r w:rsidRPr="00B91516">
              <w:rPr>
                <w:rFonts w:ascii="Arial" w:hAnsi="Arial" w:cs="Arial"/>
                <w:sz w:val="16"/>
                <w:szCs w:val="16"/>
              </w:rPr>
              <w:t>100</w:t>
            </w:r>
          </w:p>
        </w:tc>
        <w:tc>
          <w:tcPr>
            <w:tcW w:w="872" w:type="pct"/>
            <w:tcBorders>
              <w:top w:val="single" w:sz="4" w:space="0" w:color="293F5B"/>
              <w:left w:val="nil"/>
              <w:bottom w:val="single" w:sz="4" w:space="0" w:color="293F5B"/>
              <w:right w:val="nil"/>
            </w:tcBorders>
            <w:shd w:val="clear" w:color="000000" w:fill="E6F2FF"/>
            <w:noWrap/>
            <w:vAlign w:val="center"/>
            <w:hideMark/>
          </w:tcPr>
          <w:p w14:paraId="129580C2" w14:textId="77777777" w:rsidR="00B91516" w:rsidRPr="00B91516" w:rsidRDefault="00B91516" w:rsidP="00B91516">
            <w:pPr>
              <w:spacing w:before="0" w:after="0" w:line="240" w:lineRule="auto"/>
              <w:jc w:val="right"/>
              <w:rPr>
                <w:rFonts w:ascii="Arial" w:hAnsi="Arial" w:cs="Arial"/>
                <w:sz w:val="16"/>
                <w:szCs w:val="16"/>
              </w:rPr>
            </w:pPr>
            <w:r w:rsidRPr="00B91516">
              <w:rPr>
                <w:rFonts w:ascii="Arial" w:hAnsi="Arial" w:cs="Arial"/>
                <w:sz w:val="16"/>
                <w:szCs w:val="16"/>
              </w:rPr>
              <w:t>85,605</w:t>
            </w:r>
          </w:p>
        </w:tc>
      </w:tr>
    </w:tbl>
    <w:p w14:paraId="227AE32F" w14:textId="7FCAACC3" w:rsidR="009175F2" w:rsidRPr="00934CF0" w:rsidRDefault="009175F2" w:rsidP="005E5964">
      <w:pPr>
        <w:pStyle w:val="ChartandTableFootnoteAlpha"/>
        <w:numPr>
          <w:ilvl w:val="0"/>
          <w:numId w:val="5"/>
        </w:numPr>
        <w:rPr>
          <w:color w:val="auto"/>
        </w:rPr>
      </w:pPr>
      <w:r w:rsidRPr="00934CF0">
        <w:rPr>
          <w:color w:val="auto"/>
        </w:rPr>
        <w:t>The 202</w:t>
      </w:r>
      <w:r w:rsidR="00FE377C">
        <w:rPr>
          <w:color w:val="auto"/>
        </w:rPr>
        <w:t>3</w:t>
      </w:r>
      <w:r w:rsidR="00863F4D" w:rsidRPr="00934CF0">
        <w:rPr>
          <w:color w:val="auto"/>
        </w:rPr>
        <w:t>–</w:t>
      </w:r>
      <w:r w:rsidRPr="00934CF0">
        <w:rPr>
          <w:color w:val="auto"/>
        </w:rPr>
        <w:t>2</w:t>
      </w:r>
      <w:r w:rsidR="00FE377C">
        <w:rPr>
          <w:color w:val="auto"/>
        </w:rPr>
        <w:t>4</w:t>
      </w:r>
      <w:r w:rsidRPr="00934CF0">
        <w:rPr>
          <w:color w:val="auto"/>
        </w:rPr>
        <w:t xml:space="preserve"> GST outcome will be finalised following a Determination by a Treasury portfolio minister.</w:t>
      </w:r>
    </w:p>
    <w:p w14:paraId="5F6A3480" w14:textId="77777777" w:rsidR="009175F2" w:rsidRPr="00934CF0" w:rsidRDefault="009175F2" w:rsidP="00D11934">
      <w:pPr>
        <w:pStyle w:val="ChartLine"/>
      </w:pPr>
    </w:p>
    <w:p w14:paraId="086CF5B5" w14:textId="530BA8BB" w:rsidR="009175F2" w:rsidRPr="00934CF0" w:rsidRDefault="00B328BE" w:rsidP="00257A83">
      <w:r>
        <w:t>Table </w:t>
      </w:r>
      <w:r w:rsidR="009175F2" w:rsidRPr="00934CF0">
        <w:t>3.10 provides a summary of the advances made in 202</w:t>
      </w:r>
      <w:r w:rsidR="00F031F6">
        <w:t>3</w:t>
      </w:r>
      <w:r w:rsidR="00863F4D" w:rsidRPr="00934CF0">
        <w:t>–</w:t>
      </w:r>
      <w:r w:rsidR="009175F2" w:rsidRPr="00934CF0">
        <w:t>2</w:t>
      </w:r>
      <w:r w:rsidR="00F031F6">
        <w:t>4</w:t>
      </w:r>
      <w:r w:rsidR="009175F2" w:rsidRPr="00934CF0">
        <w:t xml:space="preserve"> against the states</w:t>
      </w:r>
      <w:r w:rsidR="00061DC5">
        <w:t>’</w:t>
      </w:r>
      <w:r w:rsidR="009175F2" w:rsidRPr="00934CF0">
        <w:t xml:space="preserve"> estimated final entitlements shown in </w:t>
      </w:r>
      <w:r>
        <w:t>Table </w:t>
      </w:r>
      <w:r w:rsidR="009175F2" w:rsidRPr="00934CF0">
        <w:t>3.9. The variance between advances paid in 202</w:t>
      </w:r>
      <w:r w:rsidR="00F031F6">
        <w:t>3</w:t>
      </w:r>
      <w:r w:rsidR="00863F4D" w:rsidRPr="00934CF0">
        <w:t>–</w:t>
      </w:r>
      <w:r w:rsidR="009175F2" w:rsidRPr="00934CF0">
        <w:t>2</w:t>
      </w:r>
      <w:r w:rsidR="00F031F6">
        <w:t>4</w:t>
      </w:r>
      <w:r w:rsidR="009175F2" w:rsidRPr="00934CF0">
        <w:t xml:space="preserve"> and the states</w:t>
      </w:r>
      <w:r w:rsidR="00061DC5">
        <w:t>’</w:t>
      </w:r>
      <w:r w:rsidR="009175F2" w:rsidRPr="00934CF0">
        <w:t xml:space="preserve"> final entitlements will be included as a</w:t>
      </w:r>
      <w:r w:rsidR="00784A8C">
        <w:t xml:space="preserve"> balancing</w:t>
      </w:r>
      <w:r w:rsidR="009175F2" w:rsidRPr="00934CF0">
        <w:t xml:space="preserve"> adjustment to payments in the 202</w:t>
      </w:r>
      <w:r w:rsidR="00F031F6">
        <w:t>4</w:t>
      </w:r>
      <w:r w:rsidR="00863F4D" w:rsidRPr="00934CF0">
        <w:t>–</w:t>
      </w:r>
      <w:r w:rsidR="009175F2" w:rsidRPr="00934CF0">
        <w:t>2</w:t>
      </w:r>
      <w:r w:rsidR="00F031F6">
        <w:t>5</w:t>
      </w:r>
      <w:r w:rsidR="009175F2" w:rsidRPr="00934CF0">
        <w:t xml:space="preserve"> financial year.</w:t>
      </w:r>
    </w:p>
    <w:p w14:paraId="011CE636" w14:textId="301BB650" w:rsidR="00447C37" w:rsidRDefault="00B328BE" w:rsidP="00447C37">
      <w:pPr>
        <w:pStyle w:val="TableHeading"/>
        <w:rPr>
          <w:rFonts w:asciiTheme="minorHAnsi" w:eastAsiaTheme="minorHAnsi" w:hAnsiTheme="minorHAnsi" w:cstheme="minorBidi"/>
          <w:sz w:val="22"/>
          <w:szCs w:val="22"/>
          <w:lang w:eastAsia="en-US"/>
        </w:rPr>
      </w:pPr>
      <w:r>
        <w:t>Table </w:t>
      </w:r>
      <w:r w:rsidR="009175F2" w:rsidRPr="00934CF0">
        <w:t>3.10: Summary of GST advances made in 202</w:t>
      </w:r>
      <w:r w:rsidR="00FE377C">
        <w:t>3</w:t>
      </w:r>
      <w:r w:rsidR="00863F4D" w:rsidRPr="00934CF0">
        <w:t>–</w:t>
      </w:r>
      <w:r w:rsidR="009175F2" w:rsidRPr="00934CF0">
        <w:t>2</w:t>
      </w:r>
      <w:r w:rsidR="00FE377C">
        <w:t>4</w:t>
      </w:r>
      <w:r w:rsidR="009175F2" w:rsidRPr="00934CF0">
        <w:t xml:space="preserve"> and distribution of the balancing adjustment across states</w:t>
      </w:r>
      <w:r w:rsidR="009175F2" w:rsidRPr="00934CF0">
        <w:rPr>
          <w:vertAlign w:val="superscript"/>
        </w:rPr>
        <w:t>(a)</w:t>
      </w:r>
      <w:r w:rsidR="009175F2" w:rsidRPr="00934CF0">
        <w:t xml:space="preserve"> </w:t>
      </w:r>
    </w:p>
    <w:tbl>
      <w:tblPr>
        <w:tblW w:w="5000" w:type="pct"/>
        <w:tblCellMar>
          <w:left w:w="0" w:type="dxa"/>
          <w:right w:w="28" w:type="dxa"/>
        </w:tblCellMar>
        <w:tblLook w:val="04A0" w:firstRow="1" w:lastRow="0" w:firstColumn="1" w:lastColumn="0" w:noHBand="0" w:noVBand="1"/>
      </w:tblPr>
      <w:tblGrid>
        <w:gridCol w:w="1220"/>
        <w:gridCol w:w="722"/>
        <w:gridCol w:w="722"/>
        <w:gridCol w:w="722"/>
        <w:gridCol w:w="722"/>
        <w:gridCol w:w="722"/>
        <w:gridCol w:w="722"/>
        <w:gridCol w:w="722"/>
        <w:gridCol w:w="722"/>
        <w:gridCol w:w="714"/>
      </w:tblGrid>
      <w:tr w:rsidR="0063757E" w:rsidRPr="0063757E" w14:paraId="68951DC8" w14:textId="77777777" w:rsidTr="0063757E">
        <w:trPr>
          <w:divId w:val="1655066951"/>
          <w:trHeight w:hRule="exact" w:val="226"/>
        </w:trPr>
        <w:tc>
          <w:tcPr>
            <w:tcW w:w="791" w:type="pct"/>
            <w:tcBorders>
              <w:top w:val="single" w:sz="4" w:space="0" w:color="293F5B"/>
              <w:left w:val="nil"/>
              <w:bottom w:val="nil"/>
              <w:right w:val="nil"/>
            </w:tcBorders>
            <w:shd w:val="clear" w:color="000000" w:fill="FFFFFF"/>
            <w:noWrap/>
            <w:vAlign w:val="bottom"/>
            <w:hideMark/>
          </w:tcPr>
          <w:p w14:paraId="3510EE0A" w14:textId="7FBFEE10" w:rsidR="0063757E" w:rsidRPr="0063757E" w:rsidRDefault="0063757E" w:rsidP="0063757E">
            <w:pPr>
              <w:spacing w:before="0" w:after="0" w:line="240" w:lineRule="auto"/>
              <w:rPr>
                <w:rFonts w:ascii="Arial" w:hAnsi="Arial" w:cs="Arial"/>
                <w:sz w:val="16"/>
                <w:szCs w:val="16"/>
              </w:rPr>
            </w:pPr>
            <w:r w:rsidRPr="0063757E">
              <w:rPr>
                <w:rFonts w:ascii="Arial" w:hAnsi="Arial" w:cs="Arial"/>
                <w:sz w:val="16"/>
                <w:szCs w:val="16"/>
              </w:rPr>
              <w:t>$million</w:t>
            </w:r>
          </w:p>
        </w:tc>
        <w:tc>
          <w:tcPr>
            <w:tcW w:w="468" w:type="pct"/>
            <w:tcBorders>
              <w:top w:val="single" w:sz="4" w:space="0" w:color="293F5B"/>
              <w:left w:val="nil"/>
              <w:bottom w:val="single" w:sz="4" w:space="0" w:color="293F5B"/>
              <w:right w:val="nil"/>
            </w:tcBorders>
            <w:shd w:val="clear" w:color="000000" w:fill="FFFFFF"/>
            <w:noWrap/>
            <w:vAlign w:val="center"/>
            <w:hideMark/>
          </w:tcPr>
          <w:p w14:paraId="6588C8BA" w14:textId="77777777" w:rsidR="0063757E" w:rsidRPr="0063757E" w:rsidRDefault="0063757E" w:rsidP="0063757E">
            <w:pPr>
              <w:pStyle w:val="TableTextRight"/>
            </w:pPr>
            <w:r w:rsidRPr="0063757E">
              <w:t>NSW</w:t>
            </w:r>
          </w:p>
        </w:tc>
        <w:tc>
          <w:tcPr>
            <w:tcW w:w="468" w:type="pct"/>
            <w:tcBorders>
              <w:top w:val="single" w:sz="4" w:space="0" w:color="293F5B"/>
              <w:left w:val="nil"/>
              <w:bottom w:val="single" w:sz="4" w:space="0" w:color="293F5B"/>
              <w:right w:val="nil"/>
            </w:tcBorders>
            <w:shd w:val="clear" w:color="000000" w:fill="FFFFFF"/>
            <w:noWrap/>
            <w:vAlign w:val="center"/>
            <w:hideMark/>
          </w:tcPr>
          <w:p w14:paraId="4B897245" w14:textId="77777777" w:rsidR="0063757E" w:rsidRPr="0063757E" w:rsidRDefault="0063757E" w:rsidP="0063757E">
            <w:pPr>
              <w:pStyle w:val="TableTextRight"/>
            </w:pPr>
            <w:r w:rsidRPr="0063757E">
              <w:t>VIC</w:t>
            </w:r>
          </w:p>
        </w:tc>
        <w:tc>
          <w:tcPr>
            <w:tcW w:w="468" w:type="pct"/>
            <w:tcBorders>
              <w:top w:val="single" w:sz="4" w:space="0" w:color="293F5B"/>
              <w:left w:val="nil"/>
              <w:bottom w:val="single" w:sz="4" w:space="0" w:color="293F5B"/>
              <w:right w:val="nil"/>
            </w:tcBorders>
            <w:shd w:val="clear" w:color="000000" w:fill="FFFFFF"/>
            <w:noWrap/>
            <w:vAlign w:val="center"/>
            <w:hideMark/>
          </w:tcPr>
          <w:p w14:paraId="72F18DB7" w14:textId="77777777" w:rsidR="0063757E" w:rsidRPr="0063757E" w:rsidRDefault="0063757E" w:rsidP="0063757E">
            <w:pPr>
              <w:pStyle w:val="TableTextRight"/>
            </w:pPr>
            <w:r w:rsidRPr="0063757E">
              <w:t>QLD</w:t>
            </w:r>
          </w:p>
        </w:tc>
        <w:tc>
          <w:tcPr>
            <w:tcW w:w="468" w:type="pct"/>
            <w:tcBorders>
              <w:top w:val="single" w:sz="4" w:space="0" w:color="293F5B"/>
              <w:left w:val="nil"/>
              <w:bottom w:val="single" w:sz="4" w:space="0" w:color="293F5B"/>
              <w:right w:val="nil"/>
            </w:tcBorders>
            <w:shd w:val="clear" w:color="000000" w:fill="FFFFFF"/>
            <w:noWrap/>
            <w:vAlign w:val="center"/>
            <w:hideMark/>
          </w:tcPr>
          <w:p w14:paraId="37D69EB7" w14:textId="77777777" w:rsidR="0063757E" w:rsidRPr="0063757E" w:rsidRDefault="0063757E" w:rsidP="0063757E">
            <w:pPr>
              <w:pStyle w:val="TableTextRight"/>
            </w:pPr>
            <w:r w:rsidRPr="0063757E">
              <w:t>WA</w:t>
            </w:r>
          </w:p>
        </w:tc>
        <w:tc>
          <w:tcPr>
            <w:tcW w:w="468" w:type="pct"/>
            <w:tcBorders>
              <w:top w:val="single" w:sz="4" w:space="0" w:color="293F5B"/>
              <w:left w:val="nil"/>
              <w:bottom w:val="single" w:sz="4" w:space="0" w:color="293F5B"/>
              <w:right w:val="nil"/>
            </w:tcBorders>
            <w:shd w:val="clear" w:color="000000" w:fill="FFFFFF"/>
            <w:noWrap/>
            <w:vAlign w:val="center"/>
            <w:hideMark/>
          </w:tcPr>
          <w:p w14:paraId="3F93A86C" w14:textId="77777777" w:rsidR="0063757E" w:rsidRPr="0063757E" w:rsidRDefault="0063757E" w:rsidP="0063757E">
            <w:pPr>
              <w:pStyle w:val="TableTextRight"/>
            </w:pPr>
            <w:r w:rsidRPr="0063757E">
              <w:t>SA</w:t>
            </w:r>
          </w:p>
        </w:tc>
        <w:tc>
          <w:tcPr>
            <w:tcW w:w="468" w:type="pct"/>
            <w:tcBorders>
              <w:top w:val="single" w:sz="4" w:space="0" w:color="293F5B"/>
              <w:left w:val="nil"/>
              <w:bottom w:val="single" w:sz="4" w:space="0" w:color="293F5B"/>
              <w:right w:val="nil"/>
            </w:tcBorders>
            <w:shd w:val="clear" w:color="000000" w:fill="FFFFFF"/>
            <w:noWrap/>
            <w:vAlign w:val="center"/>
            <w:hideMark/>
          </w:tcPr>
          <w:p w14:paraId="1EB11E30" w14:textId="77777777" w:rsidR="0063757E" w:rsidRPr="0063757E" w:rsidRDefault="0063757E" w:rsidP="0063757E">
            <w:pPr>
              <w:pStyle w:val="TableTextRight"/>
            </w:pPr>
            <w:r w:rsidRPr="0063757E">
              <w:t>TAS</w:t>
            </w:r>
          </w:p>
        </w:tc>
        <w:tc>
          <w:tcPr>
            <w:tcW w:w="468" w:type="pct"/>
            <w:tcBorders>
              <w:top w:val="single" w:sz="4" w:space="0" w:color="293F5B"/>
              <w:left w:val="nil"/>
              <w:bottom w:val="single" w:sz="4" w:space="0" w:color="293F5B"/>
              <w:right w:val="nil"/>
            </w:tcBorders>
            <w:shd w:val="clear" w:color="000000" w:fill="FFFFFF"/>
            <w:noWrap/>
            <w:vAlign w:val="center"/>
            <w:hideMark/>
          </w:tcPr>
          <w:p w14:paraId="0BDFE0F2" w14:textId="77777777" w:rsidR="0063757E" w:rsidRPr="0063757E" w:rsidRDefault="0063757E" w:rsidP="0063757E">
            <w:pPr>
              <w:pStyle w:val="TableTextRight"/>
            </w:pPr>
            <w:r w:rsidRPr="0063757E">
              <w:t>ACT</w:t>
            </w:r>
          </w:p>
        </w:tc>
        <w:tc>
          <w:tcPr>
            <w:tcW w:w="468" w:type="pct"/>
            <w:tcBorders>
              <w:top w:val="single" w:sz="4" w:space="0" w:color="293F5B"/>
              <w:left w:val="nil"/>
              <w:bottom w:val="single" w:sz="4" w:space="0" w:color="293F5B"/>
              <w:right w:val="nil"/>
            </w:tcBorders>
            <w:shd w:val="clear" w:color="000000" w:fill="FFFFFF"/>
            <w:noWrap/>
            <w:vAlign w:val="center"/>
            <w:hideMark/>
          </w:tcPr>
          <w:p w14:paraId="26C55EA9" w14:textId="77777777" w:rsidR="0063757E" w:rsidRPr="0063757E" w:rsidRDefault="0063757E" w:rsidP="0063757E">
            <w:pPr>
              <w:pStyle w:val="TableTextRight"/>
            </w:pPr>
            <w:r w:rsidRPr="0063757E">
              <w:t>NT</w:t>
            </w:r>
          </w:p>
        </w:tc>
        <w:tc>
          <w:tcPr>
            <w:tcW w:w="463" w:type="pct"/>
            <w:tcBorders>
              <w:top w:val="single" w:sz="4" w:space="0" w:color="293F5B"/>
              <w:left w:val="nil"/>
              <w:bottom w:val="single" w:sz="4" w:space="0" w:color="293F5B"/>
              <w:right w:val="nil"/>
            </w:tcBorders>
            <w:shd w:val="clear" w:color="auto" w:fill="E6F2FF"/>
            <w:noWrap/>
            <w:vAlign w:val="center"/>
            <w:hideMark/>
          </w:tcPr>
          <w:p w14:paraId="7CCD3C74" w14:textId="77777777" w:rsidR="0063757E" w:rsidRPr="0063757E" w:rsidRDefault="0063757E" w:rsidP="0063757E">
            <w:pPr>
              <w:pStyle w:val="TableTextRight"/>
            </w:pPr>
            <w:r w:rsidRPr="0063757E">
              <w:t>Total</w:t>
            </w:r>
          </w:p>
        </w:tc>
      </w:tr>
      <w:tr w:rsidR="0063757E" w:rsidRPr="0063757E" w14:paraId="48E5CCF7" w14:textId="77777777" w:rsidTr="0063757E">
        <w:trPr>
          <w:divId w:val="1655066951"/>
          <w:trHeight w:hRule="exact" w:val="226"/>
        </w:trPr>
        <w:tc>
          <w:tcPr>
            <w:tcW w:w="791" w:type="pct"/>
            <w:tcBorders>
              <w:top w:val="nil"/>
              <w:left w:val="nil"/>
              <w:bottom w:val="nil"/>
              <w:right w:val="nil"/>
            </w:tcBorders>
            <w:shd w:val="clear" w:color="000000" w:fill="FFFFFF"/>
            <w:noWrap/>
            <w:vAlign w:val="center"/>
            <w:hideMark/>
          </w:tcPr>
          <w:p w14:paraId="3BA4745F" w14:textId="77777777" w:rsidR="0063757E" w:rsidRPr="0063757E" w:rsidRDefault="0063757E" w:rsidP="0063757E">
            <w:pPr>
              <w:spacing w:before="0" w:after="0" w:line="240" w:lineRule="auto"/>
              <w:rPr>
                <w:rFonts w:ascii="Arial" w:hAnsi="Arial" w:cs="Arial"/>
                <w:sz w:val="16"/>
                <w:szCs w:val="16"/>
              </w:rPr>
            </w:pPr>
            <w:r w:rsidRPr="0063757E">
              <w:rPr>
                <w:rFonts w:ascii="Arial" w:hAnsi="Arial" w:cs="Arial"/>
                <w:sz w:val="16"/>
                <w:szCs w:val="16"/>
              </w:rPr>
              <w:t>GST entitlement</w:t>
            </w:r>
          </w:p>
        </w:tc>
        <w:tc>
          <w:tcPr>
            <w:tcW w:w="468" w:type="pct"/>
            <w:tcBorders>
              <w:top w:val="single" w:sz="4" w:space="0" w:color="293F5B"/>
              <w:left w:val="nil"/>
              <w:bottom w:val="nil"/>
              <w:right w:val="nil"/>
            </w:tcBorders>
            <w:shd w:val="clear" w:color="auto" w:fill="auto"/>
            <w:noWrap/>
            <w:vAlign w:val="bottom"/>
            <w:hideMark/>
          </w:tcPr>
          <w:p w14:paraId="2F113DE0" w14:textId="77777777" w:rsidR="0063757E" w:rsidRPr="0063757E" w:rsidRDefault="0063757E" w:rsidP="0063757E">
            <w:pPr>
              <w:pStyle w:val="TableTextRight"/>
            </w:pPr>
            <w:r w:rsidRPr="0063757E">
              <w:t>24,807</w:t>
            </w:r>
          </w:p>
        </w:tc>
        <w:tc>
          <w:tcPr>
            <w:tcW w:w="468" w:type="pct"/>
            <w:tcBorders>
              <w:top w:val="single" w:sz="4" w:space="0" w:color="293F5B"/>
              <w:left w:val="nil"/>
              <w:bottom w:val="nil"/>
              <w:right w:val="nil"/>
            </w:tcBorders>
            <w:shd w:val="clear" w:color="auto" w:fill="auto"/>
            <w:noWrap/>
            <w:vAlign w:val="bottom"/>
            <w:hideMark/>
          </w:tcPr>
          <w:p w14:paraId="437F7A4A" w14:textId="77777777" w:rsidR="0063757E" w:rsidRPr="0063757E" w:rsidRDefault="0063757E" w:rsidP="0063757E">
            <w:pPr>
              <w:pStyle w:val="TableTextRight"/>
            </w:pPr>
            <w:r w:rsidRPr="0063757E">
              <w:t>18,731</w:t>
            </w:r>
          </w:p>
        </w:tc>
        <w:tc>
          <w:tcPr>
            <w:tcW w:w="468" w:type="pct"/>
            <w:tcBorders>
              <w:top w:val="single" w:sz="4" w:space="0" w:color="293F5B"/>
              <w:left w:val="nil"/>
              <w:bottom w:val="nil"/>
              <w:right w:val="nil"/>
            </w:tcBorders>
            <w:shd w:val="clear" w:color="auto" w:fill="auto"/>
            <w:noWrap/>
            <w:vAlign w:val="bottom"/>
            <w:hideMark/>
          </w:tcPr>
          <w:p w14:paraId="0C834067" w14:textId="77777777" w:rsidR="0063757E" w:rsidRPr="0063757E" w:rsidRDefault="0063757E" w:rsidP="0063757E">
            <w:pPr>
              <w:pStyle w:val="TableTextRight"/>
            </w:pPr>
            <w:r w:rsidRPr="0063757E">
              <w:t>18,155</w:t>
            </w:r>
          </w:p>
        </w:tc>
        <w:tc>
          <w:tcPr>
            <w:tcW w:w="468" w:type="pct"/>
            <w:tcBorders>
              <w:top w:val="single" w:sz="4" w:space="0" w:color="293F5B"/>
              <w:left w:val="nil"/>
              <w:bottom w:val="nil"/>
              <w:right w:val="nil"/>
            </w:tcBorders>
            <w:shd w:val="clear" w:color="auto" w:fill="auto"/>
            <w:noWrap/>
            <w:vAlign w:val="bottom"/>
            <w:hideMark/>
          </w:tcPr>
          <w:p w14:paraId="224A68E4" w14:textId="77777777" w:rsidR="0063757E" w:rsidRPr="0063757E" w:rsidRDefault="0063757E" w:rsidP="0063757E">
            <w:pPr>
              <w:pStyle w:val="TableTextRight"/>
            </w:pPr>
            <w:r w:rsidRPr="0063757E">
              <w:t>6,527</w:t>
            </w:r>
          </w:p>
        </w:tc>
        <w:tc>
          <w:tcPr>
            <w:tcW w:w="468" w:type="pct"/>
            <w:tcBorders>
              <w:top w:val="single" w:sz="4" w:space="0" w:color="293F5B"/>
              <w:left w:val="nil"/>
              <w:bottom w:val="nil"/>
              <w:right w:val="nil"/>
            </w:tcBorders>
            <w:shd w:val="clear" w:color="auto" w:fill="auto"/>
            <w:noWrap/>
            <w:vAlign w:val="bottom"/>
            <w:hideMark/>
          </w:tcPr>
          <w:p w14:paraId="1BA6B285" w14:textId="77777777" w:rsidR="0063757E" w:rsidRPr="0063757E" w:rsidRDefault="0063757E" w:rsidP="0063757E">
            <w:pPr>
              <w:pStyle w:val="TableTextRight"/>
            </w:pPr>
            <w:r w:rsidRPr="0063757E">
              <w:t>8,289</w:t>
            </w:r>
          </w:p>
        </w:tc>
        <w:tc>
          <w:tcPr>
            <w:tcW w:w="468" w:type="pct"/>
            <w:tcBorders>
              <w:top w:val="single" w:sz="4" w:space="0" w:color="293F5B"/>
              <w:left w:val="nil"/>
              <w:bottom w:val="nil"/>
              <w:right w:val="nil"/>
            </w:tcBorders>
            <w:shd w:val="clear" w:color="auto" w:fill="auto"/>
            <w:noWrap/>
            <w:vAlign w:val="bottom"/>
            <w:hideMark/>
          </w:tcPr>
          <w:p w14:paraId="651B5AED" w14:textId="77777777" w:rsidR="0063757E" w:rsidRPr="0063757E" w:rsidRDefault="0063757E" w:rsidP="0063757E">
            <w:pPr>
              <w:pStyle w:val="TableTextRight"/>
            </w:pPr>
            <w:r w:rsidRPr="0063757E">
              <w:t>3,278</w:t>
            </w:r>
          </w:p>
        </w:tc>
        <w:tc>
          <w:tcPr>
            <w:tcW w:w="468" w:type="pct"/>
            <w:tcBorders>
              <w:top w:val="single" w:sz="4" w:space="0" w:color="293F5B"/>
              <w:left w:val="nil"/>
              <w:bottom w:val="nil"/>
              <w:right w:val="nil"/>
            </w:tcBorders>
            <w:shd w:val="clear" w:color="auto" w:fill="auto"/>
            <w:noWrap/>
            <w:vAlign w:val="bottom"/>
            <w:hideMark/>
          </w:tcPr>
          <w:p w14:paraId="657C224B" w14:textId="77777777" w:rsidR="0063757E" w:rsidRPr="0063757E" w:rsidRDefault="0063757E" w:rsidP="0063757E">
            <w:pPr>
              <w:pStyle w:val="TableTextRight"/>
            </w:pPr>
            <w:r w:rsidRPr="0063757E">
              <w:t>1,790</w:t>
            </w:r>
          </w:p>
        </w:tc>
        <w:tc>
          <w:tcPr>
            <w:tcW w:w="468" w:type="pct"/>
            <w:tcBorders>
              <w:top w:val="single" w:sz="4" w:space="0" w:color="293F5B"/>
              <w:left w:val="nil"/>
              <w:bottom w:val="nil"/>
              <w:right w:val="nil"/>
            </w:tcBorders>
            <w:shd w:val="clear" w:color="auto" w:fill="auto"/>
            <w:noWrap/>
            <w:vAlign w:val="bottom"/>
            <w:hideMark/>
          </w:tcPr>
          <w:p w14:paraId="663C7C2C" w14:textId="77777777" w:rsidR="0063757E" w:rsidRPr="0063757E" w:rsidRDefault="0063757E" w:rsidP="0063757E">
            <w:pPr>
              <w:pStyle w:val="TableTextRight"/>
            </w:pPr>
            <w:r w:rsidRPr="0063757E">
              <w:t>4,028</w:t>
            </w:r>
          </w:p>
        </w:tc>
        <w:tc>
          <w:tcPr>
            <w:tcW w:w="463" w:type="pct"/>
            <w:tcBorders>
              <w:top w:val="single" w:sz="4" w:space="0" w:color="293F5B"/>
              <w:left w:val="nil"/>
              <w:bottom w:val="nil"/>
              <w:right w:val="nil"/>
            </w:tcBorders>
            <w:shd w:val="clear" w:color="auto" w:fill="E6F2FF"/>
            <w:noWrap/>
            <w:vAlign w:val="bottom"/>
            <w:hideMark/>
          </w:tcPr>
          <w:p w14:paraId="39749786" w14:textId="77777777" w:rsidR="0063757E" w:rsidRPr="0063757E" w:rsidRDefault="0063757E" w:rsidP="0063757E">
            <w:pPr>
              <w:pStyle w:val="TableTextRight"/>
            </w:pPr>
            <w:r w:rsidRPr="0063757E">
              <w:t>85,605</w:t>
            </w:r>
          </w:p>
        </w:tc>
      </w:tr>
      <w:tr w:rsidR="0063757E" w:rsidRPr="0063757E" w14:paraId="1C76F904" w14:textId="77777777" w:rsidTr="0063757E">
        <w:trPr>
          <w:divId w:val="1655066951"/>
          <w:trHeight w:hRule="exact" w:val="226"/>
        </w:trPr>
        <w:tc>
          <w:tcPr>
            <w:tcW w:w="791" w:type="pct"/>
            <w:tcBorders>
              <w:top w:val="nil"/>
              <w:left w:val="nil"/>
              <w:bottom w:val="nil"/>
              <w:right w:val="nil"/>
            </w:tcBorders>
            <w:shd w:val="clear" w:color="000000" w:fill="FFFFFF"/>
            <w:noWrap/>
            <w:vAlign w:val="center"/>
            <w:hideMark/>
          </w:tcPr>
          <w:p w14:paraId="32F4FF0A" w14:textId="7BA64D69" w:rsidR="0063757E" w:rsidRPr="0063757E" w:rsidRDefault="0063757E" w:rsidP="0063757E">
            <w:pPr>
              <w:spacing w:before="0" w:after="0" w:line="240" w:lineRule="auto"/>
              <w:rPr>
                <w:rFonts w:ascii="Arial" w:hAnsi="Arial" w:cs="Arial"/>
                <w:sz w:val="16"/>
                <w:szCs w:val="16"/>
              </w:rPr>
            </w:pPr>
            <w:r w:rsidRPr="0063757E">
              <w:rPr>
                <w:rFonts w:ascii="Arial" w:hAnsi="Arial" w:cs="Arial"/>
                <w:sz w:val="16"/>
                <w:szCs w:val="16"/>
              </w:rPr>
              <w:t>23</w:t>
            </w:r>
            <w:r w:rsidR="00061DC5">
              <w:rPr>
                <w:rFonts w:ascii="Arial" w:hAnsi="Arial" w:cs="Arial"/>
                <w:sz w:val="16"/>
                <w:szCs w:val="16"/>
              </w:rPr>
              <w:noBreakHyphen/>
            </w:r>
            <w:r w:rsidRPr="0063757E">
              <w:rPr>
                <w:rFonts w:ascii="Arial" w:hAnsi="Arial" w:cs="Arial"/>
                <w:sz w:val="16"/>
                <w:szCs w:val="16"/>
              </w:rPr>
              <w:t>24 advances</w:t>
            </w:r>
          </w:p>
        </w:tc>
        <w:tc>
          <w:tcPr>
            <w:tcW w:w="468" w:type="pct"/>
            <w:tcBorders>
              <w:top w:val="nil"/>
              <w:left w:val="nil"/>
              <w:bottom w:val="single" w:sz="4" w:space="0" w:color="293F5B"/>
              <w:right w:val="nil"/>
            </w:tcBorders>
            <w:shd w:val="clear" w:color="auto" w:fill="auto"/>
            <w:noWrap/>
            <w:vAlign w:val="bottom"/>
            <w:hideMark/>
          </w:tcPr>
          <w:p w14:paraId="7BE8FE44" w14:textId="77777777" w:rsidR="0063757E" w:rsidRPr="0063757E" w:rsidRDefault="0063757E" w:rsidP="0063757E">
            <w:pPr>
              <w:pStyle w:val="TableTextRight"/>
            </w:pPr>
            <w:r w:rsidRPr="0063757E">
              <w:t>25,028</w:t>
            </w:r>
          </w:p>
        </w:tc>
        <w:tc>
          <w:tcPr>
            <w:tcW w:w="468" w:type="pct"/>
            <w:tcBorders>
              <w:top w:val="nil"/>
              <w:left w:val="nil"/>
              <w:bottom w:val="single" w:sz="4" w:space="0" w:color="293F5B"/>
              <w:right w:val="nil"/>
            </w:tcBorders>
            <w:shd w:val="clear" w:color="auto" w:fill="auto"/>
            <w:noWrap/>
            <w:vAlign w:val="bottom"/>
            <w:hideMark/>
          </w:tcPr>
          <w:p w14:paraId="346F7C87" w14:textId="77777777" w:rsidR="0063757E" w:rsidRPr="0063757E" w:rsidRDefault="0063757E" w:rsidP="0063757E">
            <w:pPr>
              <w:pStyle w:val="TableTextRight"/>
            </w:pPr>
            <w:r w:rsidRPr="0063757E">
              <w:t>18,900</w:t>
            </w:r>
          </w:p>
        </w:tc>
        <w:tc>
          <w:tcPr>
            <w:tcW w:w="468" w:type="pct"/>
            <w:tcBorders>
              <w:top w:val="nil"/>
              <w:left w:val="nil"/>
              <w:bottom w:val="single" w:sz="4" w:space="0" w:color="293F5B"/>
              <w:right w:val="nil"/>
            </w:tcBorders>
            <w:shd w:val="clear" w:color="auto" w:fill="auto"/>
            <w:noWrap/>
            <w:vAlign w:val="bottom"/>
            <w:hideMark/>
          </w:tcPr>
          <w:p w14:paraId="34090A68" w14:textId="77777777" w:rsidR="0063757E" w:rsidRPr="0063757E" w:rsidRDefault="0063757E" w:rsidP="0063757E">
            <w:pPr>
              <w:pStyle w:val="TableTextRight"/>
            </w:pPr>
            <w:r w:rsidRPr="0063757E">
              <w:t>18,323</w:t>
            </w:r>
          </w:p>
        </w:tc>
        <w:tc>
          <w:tcPr>
            <w:tcW w:w="468" w:type="pct"/>
            <w:tcBorders>
              <w:top w:val="nil"/>
              <w:left w:val="nil"/>
              <w:bottom w:val="single" w:sz="4" w:space="0" w:color="293F5B"/>
              <w:right w:val="nil"/>
            </w:tcBorders>
            <w:shd w:val="clear" w:color="auto" w:fill="auto"/>
            <w:noWrap/>
            <w:vAlign w:val="bottom"/>
            <w:hideMark/>
          </w:tcPr>
          <w:p w14:paraId="59E0F692" w14:textId="77777777" w:rsidR="0063757E" w:rsidRPr="0063757E" w:rsidRDefault="0063757E" w:rsidP="0063757E">
            <w:pPr>
              <w:pStyle w:val="TableTextRight"/>
            </w:pPr>
            <w:r w:rsidRPr="0063757E">
              <w:t>6,573</w:t>
            </w:r>
          </w:p>
        </w:tc>
        <w:tc>
          <w:tcPr>
            <w:tcW w:w="468" w:type="pct"/>
            <w:tcBorders>
              <w:top w:val="nil"/>
              <w:left w:val="nil"/>
              <w:bottom w:val="single" w:sz="4" w:space="0" w:color="293F5B"/>
              <w:right w:val="nil"/>
            </w:tcBorders>
            <w:shd w:val="clear" w:color="auto" w:fill="auto"/>
            <w:noWrap/>
            <w:vAlign w:val="bottom"/>
            <w:hideMark/>
          </w:tcPr>
          <w:p w14:paraId="2660211F" w14:textId="77777777" w:rsidR="0063757E" w:rsidRPr="0063757E" w:rsidRDefault="0063757E" w:rsidP="0063757E">
            <w:pPr>
              <w:pStyle w:val="TableTextRight"/>
            </w:pPr>
            <w:r w:rsidRPr="0063757E">
              <w:t>8,367</w:t>
            </w:r>
          </w:p>
        </w:tc>
        <w:tc>
          <w:tcPr>
            <w:tcW w:w="468" w:type="pct"/>
            <w:tcBorders>
              <w:top w:val="nil"/>
              <w:left w:val="nil"/>
              <w:bottom w:val="single" w:sz="4" w:space="0" w:color="293F5B"/>
              <w:right w:val="nil"/>
            </w:tcBorders>
            <w:shd w:val="clear" w:color="auto" w:fill="auto"/>
            <w:noWrap/>
            <w:vAlign w:val="bottom"/>
            <w:hideMark/>
          </w:tcPr>
          <w:p w14:paraId="50E3732F" w14:textId="77777777" w:rsidR="0063757E" w:rsidRPr="0063757E" w:rsidRDefault="0063757E" w:rsidP="0063757E">
            <w:pPr>
              <w:pStyle w:val="TableTextRight"/>
            </w:pPr>
            <w:r w:rsidRPr="0063757E">
              <w:t>3,307</w:t>
            </w:r>
          </w:p>
        </w:tc>
        <w:tc>
          <w:tcPr>
            <w:tcW w:w="468" w:type="pct"/>
            <w:tcBorders>
              <w:top w:val="nil"/>
              <w:left w:val="nil"/>
              <w:bottom w:val="single" w:sz="4" w:space="0" w:color="293F5B"/>
              <w:right w:val="nil"/>
            </w:tcBorders>
            <w:shd w:val="clear" w:color="auto" w:fill="auto"/>
            <w:noWrap/>
            <w:vAlign w:val="bottom"/>
            <w:hideMark/>
          </w:tcPr>
          <w:p w14:paraId="40C6B282" w14:textId="77777777" w:rsidR="0063757E" w:rsidRPr="0063757E" w:rsidRDefault="0063757E" w:rsidP="0063757E">
            <w:pPr>
              <w:pStyle w:val="TableTextRight"/>
            </w:pPr>
            <w:r w:rsidRPr="0063757E">
              <w:t>1,811</w:t>
            </w:r>
          </w:p>
        </w:tc>
        <w:tc>
          <w:tcPr>
            <w:tcW w:w="468" w:type="pct"/>
            <w:tcBorders>
              <w:top w:val="nil"/>
              <w:left w:val="nil"/>
              <w:bottom w:val="single" w:sz="4" w:space="0" w:color="293F5B"/>
              <w:right w:val="nil"/>
            </w:tcBorders>
            <w:shd w:val="clear" w:color="auto" w:fill="auto"/>
            <w:noWrap/>
            <w:vAlign w:val="bottom"/>
            <w:hideMark/>
          </w:tcPr>
          <w:p w14:paraId="21BAF64D" w14:textId="77777777" w:rsidR="0063757E" w:rsidRPr="0063757E" w:rsidRDefault="0063757E" w:rsidP="0063757E">
            <w:pPr>
              <w:pStyle w:val="TableTextRight"/>
            </w:pPr>
            <w:r w:rsidRPr="0063757E">
              <w:t>4,061</w:t>
            </w:r>
          </w:p>
        </w:tc>
        <w:tc>
          <w:tcPr>
            <w:tcW w:w="463" w:type="pct"/>
            <w:tcBorders>
              <w:top w:val="nil"/>
              <w:left w:val="nil"/>
              <w:bottom w:val="single" w:sz="4" w:space="0" w:color="293F5B"/>
              <w:right w:val="nil"/>
            </w:tcBorders>
            <w:shd w:val="clear" w:color="auto" w:fill="E6F2FF"/>
            <w:noWrap/>
            <w:vAlign w:val="bottom"/>
            <w:hideMark/>
          </w:tcPr>
          <w:p w14:paraId="1C87AFFB" w14:textId="77777777" w:rsidR="0063757E" w:rsidRPr="0063757E" w:rsidRDefault="0063757E" w:rsidP="0063757E">
            <w:pPr>
              <w:pStyle w:val="TableTextRight"/>
            </w:pPr>
            <w:r w:rsidRPr="0063757E">
              <w:t>86,370</w:t>
            </w:r>
          </w:p>
        </w:tc>
      </w:tr>
      <w:tr w:rsidR="0063757E" w:rsidRPr="0063757E" w14:paraId="5823B979" w14:textId="77777777" w:rsidTr="0063757E">
        <w:trPr>
          <w:divId w:val="1655066951"/>
          <w:trHeight w:hRule="exact" w:val="226"/>
        </w:trPr>
        <w:tc>
          <w:tcPr>
            <w:tcW w:w="791" w:type="pct"/>
            <w:tcBorders>
              <w:top w:val="nil"/>
              <w:left w:val="nil"/>
              <w:bottom w:val="nil"/>
              <w:right w:val="nil"/>
            </w:tcBorders>
            <w:shd w:val="clear" w:color="000000" w:fill="FFFFFF"/>
            <w:noWrap/>
            <w:vAlign w:val="center"/>
            <w:hideMark/>
          </w:tcPr>
          <w:p w14:paraId="1B3BD736" w14:textId="77777777" w:rsidR="0063757E" w:rsidRPr="0063757E" w:rsidRDefault="0063757E" w:rsidP="0063757E">
            <w:pPr>
              <w:spacing w:before="0" w:after="0" w:line="240" w:lineRule="auto"/>
              <w:rPr>
                <w:rFonts w:ascii="Arial" w:hAnsi="Arial" w:cs="Arial"/>
                <w:sz w:val="16"/>
                <w:szCs w:val="16"/>
              </w:rPr>
            </w:pPr>
            <w:r w:rsidRPr="0063757E">
              <w:rPr>
                <w:rFonts w:ascii="Arial" w:hAnsi="Arial" w:cs="Arial"/>
                <w:sz w:val="16"/>
                <w:szCs w:val="16"/>
              </w:rPr>
              <w:t>Balancing</w:t>
            </w:r>
          </w:p>
        </w:tc>
        <w:tc>
          <w:tcPr>
            <w:tcW w:w="468" w:type="pct"/>
            <w:tcBorders>
              <w:top w:val="single" w:sz="4" w:space="0" w:color="293F5B"/>
              <w:left w:val="nil"/>
              <w:bottom w:val="nil"/>
              <w:right w:val="nil"/>
            </w:tcBorders>
            <w:shd w:val="clear" w:color="auto" w:fill="auto"/>
            <w:noWrap/>
            <w:vAlign w:val="bottom"/>
            <w:hideMark/>
          </w:tcPr>
          <w:p w14:paraId="61BBF467" w14:textId="77777777" w:rsidR="0063757E" w:rsidRPr="0063757E" w:rsidRDefault="0063757E" w:rsidP="0063757E">
            <w:pPr>
              <w:pStyle w:val="TableTextRight"/>
            </w:pPr>
          </w:p>
        </w:tc>
        <w:tc>
          <w:tcPr>
            <w:tcW w:w="468" w:type="pct"/>
            <w:tcBorders>
              <w:top w:val="single" w:sz="4" w:space="0" w:color="293F5B"/>
              <w:left w:val="nil"/>
              <w:bottom w:val="nil"/>
              <w:right w:val="nil"/>
            </w:tcBorders>
            <w:shd w:val="clear" w:color="auto" w:fill="auto"/>
            <w:noWrap/>
            <w:vAlign w:val="bottom"/>
            <w:hideMark/>
          </w:tcPr>
          <w:p w14:paraId="029BFFB2" w14:textId="77777777" w:rsidR="0063757E" w:rsidRPr="0063757E" w:rsidRDefault="0063757E" w:rsidP="0063757E">
            <w:pPr>
              <w:pStyle w:val="TableTextRight"/>
              <w:rPr>
                <w:rFonts w:ascii="Times New Roman" w:hAnsi="Times New Roman"/>
              </w:rPr>
            </w:pPr>
          </w:p>
        </w:tc>
        <w:tc>
          <w:tcPr>
            <w:tcW w:w="468" w:type="pct"/>
            <w:tcBorders>
              <w:top w:val="single" w:sz="4" w:space="0" w:color="293F5B"/>
              <w:left w:val="nil"/>
              <w:bottom w:val="nil"/>
              <w:right w:val="nil"/>
            </w:tcBorders>
            <w:shd w:val="clear" w:color="auto" w:fill="auto"/>
            <w:noWrap/>
            <w:vAlign w:val="bottom"/>
            <w:hideMark/>
          </w:tcPr>
          <w:p w14:paraId="35ACEED6" w14:textId="77777777" w:rsidR="0063757E" w:rsidRPr="0063757E" w:rsidRDefault="0063757E" w:rsidP="0063757E">
            <w:pPr>
              <w:pStyle w:val="TableTextRight"/>
              <w:rPr>
                <w:rFonts w:ascii="Times New Roman" w:hAnsi="Times New Roman"/>
              </w:rPr>
            </w:pPr>
          </w:p>
        </w:tc>
        <w:tc>
          <w:tcPr>
            <w:tcW w:w="468" w:type="pct"/>
            <w:tcBorders>
              <w:top w:val="single" w:sz="4" w:space="0" w:color="293F5B"/>
              <w:left w:val="nil"/>
              <w:bottom w:val="nil"/>
              <w:right w:val="nil"/>
            </w:tcBorders>
            <w:shd w:val="clear" w:color="auto" w:fill="auto"/>
            <w:noWrap/>
            <w:vAlign w:val="bottom"/>
            <w:hideMark/>
          </w:tcPr>
          <w:p w14:paraId="465350CD" w14:textId="77777777" w:rsidR="0063757E" w:rsidRPr="0063757E" w:rsidRDefault="0063757E" w:rsidP="0063757E">
            <w:pPr>
              <w:pStyle w:val="TableTextRight"/>
              <w:rPr>
                <w:rFonts w:ascii="Times New Roman" w:hAnsi="Times New Roman"/>
              </w:rPr>
            </w:pPr>
          </w:p>
        </w:tc>
        <w:tc>
          <w:tcPr>
            <w:tcW w:w="468" w:type="pct"/>
            <w:tcBorders>
              <w:top w:val="single" w:sz="4" w:space="0" w:color="293F5B"/>
              <w:left w:val="nil"/>
              <w:bottom w:val="nil"/>
              <w:right w:val="nil"/>
            </w:tcBorders>
            <w:shd w:val="clear" w:color="auto" w:fill="auto"/>
            <w:noWrap/>
            <w:vAlign w:val="bottom"/>
            <w:hideMark/>
          </w:tcPr>
          <w:p w14:paraId="054F96C7" w14:textId="77777777" w:rsidR="0063757E" w:rsidRPr="0063757E" w:rsidRDefault="0063757E" w:rsidP="0063757E">
            <w:pPr>
              <w:pStyle w:val="TableTextRight"/>
              <w:rPr>
                <w:rFonts w:ascii="Times New Roman" w:hAnsi="Times New Roman"/>
              </w:rPr>
            </w:pPr>
          </w:p>
        </w:tc>
        <w:tc>
          <w:tcPr>
            <w:tcW w:w="468" w:type="pct"/>
            <w:tcBorders>
              <w:top w:val="single" w:sz="4" w:space="0" w:color="293F5B"/>
              <w:left w:val="nil"/>
              <w:bottom w:val="nil"/>
              <w:right w:val="nil"/>
            </w:tcBorders>
            <w:shd w:val="clear" w:color="auto" w:fill="auto"/>
            <w:noWrap/>
            <w:vAlign w:val="bottom"/>
            <w:hideMark/>
          </w:tcPr>
          <w:p w14:paraId="5957FCA6" w14:textId="77777777" w:rsidR="0063757E" w:rsidRPr="0063757E" w:rsidRDefault="0063757E" w:rsidP="0063757E">
            <w:pPr>
              <w:pStyle w:val="TableTextRight"/>
              <w:rPr>
                <w:rFonts w:ascii="Times New Roman" w:hAnsi="Times New Roman"/>
              </w:rPr>
            </w:pPr>
          </w:p>
        </w:tc>
        <w:tc>
          <w:tcPr>
            <w:tcW w:w="468" w:type="pct"/>
            <w:tcBorders>
              <w:top w:val="single" w:sz="4" w:space="0" w:color="293F5B"/>
              <w:left w:val="nil"/>
              <w:bottom w:val="nil"/>
              <w:right w:val="nil"/>
            </w:tcBorders>
            <w:shd w:val="clear" w:color="auto" w:fill="auto"/>
            <w:noWrap/>
            <w:vAlign w:val="bottom"/>
            <w:hideMark/>
          </w:tcPr>
          <w:p w14:paraId="1F845A87" w14:textId="77777777" w:rsidR="0063757E" w:rsidRPr="0063757E" w:rsidRDefault="0063757E" w:rsidP="0063757E">
            <w:pPr>
              <w:pStyle w:val="TableTextRight"/>
              <w:rPr>
                <w:rFonts w:ascii="Times New Roman" w:hAnsi="Times New Roman"/>
              </w:rPr>
            </w:pPr>
          </w:p>
        </w:tc>
        <w:tc>
          <w:tcPr>
            <w:tcW w:w="468" w:type="pct"/>
            <w:tcBorders>
              <w:top w:val="single" w:sz="4" w:space="0" w:color="293F5B"/>
              <w:left w:val="nil"/>
              <w:bottom w:val="nil"/>
              <w:right w:val="nil"/>
            </w:tcBorders>
            <w:shd w:val="clear" w:color="auto" w:fill="auto"/>
            <w:noWrap/>
            <w:vAlign w:val="bottom"/>
            <w:hideMark/>
          </w:tcPr>
          <w:p w14:paraId="3391A7F0" w14:textId="77777777" w:rsidR="0063757E" w:rsidRPr="0063757E" w:rsidRDefault="0063757E" w:rsidP="0063757E">
            <w:pPr>
              <w:pStyle w:val="TableTextRight"/>
              <w:rPr>
                <w:rFonts w:ascii="Times New Roman" w:hAnsi="Times New Roman"/>
              </w:rPr>
            </w:pPr>
          </w:p>
        </w:tc>
        <w:tc>
          <w:tcPr>
            <w:tcW w:w="463" w:type="pct"/>
            <w:tcBorders>
              <w:top w:val="single" w:sz="4" w:space="0" w:color="293F5B"/>
              <w:left w:val="nil"/>
              <w:bottom w:val="nil"/>
              <w:right w:val="nil"/>
            </w:tcBorders>
            <w:shd w:val="clear" w:color="auto" w:fill="E6F2FF"/>
            <w:noWrap/>
            <w:vAlign w:val="bottom"/>
            <w:hideMark/>
          </w:tcPr>
          <w:p w14:paraId="75E4732F" w14:textId="77777777" w:rsidR="0063757E" w:rsidRPr="0063757E" w:rsidRDefault="0063757E" w:rsidP="0063757E">
            <w:pPr>
              <w:pStyle w:val="TableTextRight"/>
            </w:pPr>
            <w:r w:rsidRPr="0063757E">
              <w:t> </w:t>
            </w:r>
          </w:p>
        </w:tc>
      </w:tr>
      <w:tr w:rsidR="0063757E" w:rsidRPr="0063757E" w14:paraId="3C197BA0" w14:textId="77777777" w:rsidTr="0063757E">
        <w:trPr>
          <w:divId w:val="1655066951"/>
          <w:trHeight w:hRule="exact" w:val="226"/>
        </w:trPr>
        <w:tc>
          <w:tcPr>
            <w:tcW w:w="791" w:type="pct"/>
            <w:tcBorders>
              <w:top w:val="nil"/>
              <w:left w:val="nil"/>
              <w:bottom w:val="single" w:sz="4" w:space="0" w:color="293F5B"/>
              <w:right w:val="nil"/>
            </w:tcBorders>
            <w:shd w:val="clear" w:color="000000" w:fill="FFFFFF"/>
            <w:noWrap/>
            <w:vAlign w:val="center"/>
            <w:hideMark/>
          </w:tcPr>
          <w:p w14:paraId="6D8F4A45" w14:textId="77777777" w:rsidR="0063757E" w:rsidRPr="0063757E" w:rsidRDefault="0063757E" w:rsidP="0063757E">
            <w:pPr>
              <w:spacing w:before="0" w:after="0" w:line="240" w:lineRule="auto"/>
              <w:ind w:left="170"/>
              <w:rPr>
                <w:rFonts w:ascii="Arial" w:hAnsi="Arial" w:cs="Arial"/>
                <w:sz w:val="16"/>
                <w:szCs w:val="16"/>
              </w:rPr>
            </w:pPr>
            <w:r w:rsidRPr="0063757E">
              <w:rPr>
                <w:rFonts w:ascii="Arial" w:hAnsi="Arial" w:cs="Arial"/>
                <w:sz w:val="16"/>
                <w:szCs w:val="16"/>
              </w:rPr>
              <w:t>adjustment</w:t>
            </w:r>
          </w:p>
        </w:tc>
        <w:tc>
          <w:tcPr>
            <w:tcW w:w="468" w:type="pct"/>
            <w:tcBorders>
              <w:top w:val="nil"/>
              <w:left w:val="nil"/>
              <w:bottom w:val="single" w:sz="4" w:space="0" w:color="293F5B"/>
              <w:right w:val="nil"/>
            </w:tcBorders>
            <w:shd w:val="clear" w:color="auto" w:fill="auto"/>
            <w:noWrap/>
            <w:vAlign w:val="bottom"/>
            <w:hideMark/>
          </w:tcPr>
          <w:p w14:paraId="2D2127D0" w14:textId="07AFEB27" w:rsidR="0063757E" w:rsidRPr="0063757E" w:rsidRDefault="00061DC5" w:rsidP="0063757E">
            <w:pPr>
              <w:pStyle w:val="TableTextRight"/>
            </w:pPr>
            <w:r>
              <w:noBreakHyphen/>
            </w:r>
            <w:r w:rsidR="0063757E" w:rsidRPr="0063757E">
              <w:t>221</w:t>
            </w:r>
          </w:p>
        </w:tc>
        <w:tc>
          <w:tcPr>
            <w:tcW w:w="468" w:type="pct"/>
            <w:tcBorders>
              <w:top w:val="nil"/>
              <w:left w:val="nil"/>
              <w:bottom w:val="single" w:sz="4" w:space="0" w:color="293F5B"/>
              <w:right w:val="nil"/>
            </w:tcBorders>
            <w:shd w:val="clear" w:color="auto" w:fill="auto"/>
            <w:noWrap/>
            <w:vAlign w:val="bottom"/>
            <w:hideMark/>
          </w:tcPr>
          <w:p w14:paraId="6C011C05" w14:textId="6F7EB4FB" w:rsidR="0063757E" w:rsidRPr="0063757E" w:rsidRDefault="00061DC5" w:rsidP="0063757E">
            <w:pPr>
              <w:pStyle w:val="TableTextRight"/>
            </w:pPr>
            <w:r>
              <w:noBreakHyphen/>
            </w:r>
            <w:r w:rsidR="0063757E" w:rsidRPr="0063757E">
              <w:t>169</w:t>
            </w:r>
          </w:p>
        </w:tc>
        <w:tc>
          <w:tcPr>
            <w:tcW w:w="468" w:type="pct"/>
            <w:tcBorders>
              <w:top w:val="nil"/>
              <w:left w:val="nil"/>
              <w:bottom w:val="single" w:sz="4" w:space="0" w:color="293F5B"/>
              <w:right w:val="nil"/>
            </w:tcBorders>
            <w:shd w:val="clear" w:color="auto" w:fill="auto"/>
            <w:noWrap/>
            <w:vAlign w:val="bottom"/>
            <w:hideMark/>
          </w:tcPr>
          <w:p w14:paraId="019CD445" w14:textId="61CFF457" w:rsidR="0063757E" w:rsidRPr="0063757E" w:rsidRDefault="00061DC5" w:rsidP="0063757E">
            <w:pPr>
              <w:pStyle w:val="TableTextRight"/>
            </w:pPr>
            <w:r>
              <w:noBreakHyphen/>
            </w:r>
            <w:r w:rsidR="0063757E" w:rsidRPr="0063757E">
              <w:t>168</w:t>
            </w:r>
          </w:p>
        </w:tc>
        <w:tc>
          <w:tcPr>
            <w:tcW w:w="468" w:type="pct"/>
            <w:tcBorders>
              <w:top w:val="nil"/>
              <w:left w:val="nil"/>
              <w:bottom w:val="single" w:sz="4" w:space="0" w:color="293F5B"/>
              <w:right w:val="nil"/>
            </w:tcBorders>
            <w:shd w:val="clear" w:color="auto" w:fill="auto"/>
            <w:noWrap/>
            <w:vAlign w:val="bottom"/>
            <w:hideMark/>
          </w:tcPr>
          <w:p w14:paraId="788816A2" w14:textId="2F4DBC4A" w:rsidR="0063757E" w:rsidRPr="0063757E" w:rsidRDefault="00061DC5" w:rsidP="0063757E">
            <w:pPr>
              <w:pStyle w:val="TableTextRight"/>
            </w:pPr>
            <w:r>
              <w:noBreakHyphen/>
            </w:r>
            <w:r w:rsidR="0063757E" w:rsidRPr="0063757E">
              <w:t>46</w:t>
            </w:r>
          </w:p>
        </w:tc>
        <w:tc>
          <w:tcPr>
            <w:tcW w:w="468" w:type="pct"/>
            <w:tcBorders>
              <w:top w:val="nil"/>
              <w:left w:val="nil"/>
              <w:bottom w:val="single" w:sz="4" w:space="0" w:color="293F5B"/>
              <w:right w:val="nil"/>
            </w:tcBorders>
            <w:shd w:val="clear" w:color="auto" w:fill="auto"/>
            <w:noWrap/>
            <w:vAlign w:val="bottom"/>
            <w:hideMark/>
          </w:tcPr>
          <w:p w14:paraId="17D92E34" w14:textId="484A5C2E" w:rsidR="0063757E" w:rsidRPr="0063757E" w:rsidRDefault="00061DC5" w:rsidP="0063757E">
            <w:pPr>
              <w:pStyle w:val="TableTextRight"/>
            </w:pPr>
            <w:r>
              <w:noBreakHyphen/>
            </w:r>
            <w:r w:rsidR="0063757E" w:rsidRPr="0063757E">
              <w:t>78</w:t>
            </w:r>
          </w:p>
        </w:tc>
        <w:tc>
          <w:tcPr>
            <w:tcW w:w="468" w:type="pct"/>
            <w:tcBorders>
              <w:top w:val="nil"/>
              <w:left w:val="nil"/>
              <w:bottom w:val="single" w:sz="4" w:space="0" w:color="293F5B"/>
              <w:right w:val="nil"/>
            </w:tcBorders>
            <w:shd w:val="clear" w:color="auto" w:fill="auto"/>
            <w:noWrap/>
            <w:vAlign w:val="bottom"/>
            <w:hideMark/>
          </w:tcPr>
          <w:p w14:paraId="01CE4EBF" w14:textId="2D03C70F" w:rsidR="0063757E" w:rsidRPr="0063757E" w:rsidRDefault="00061DC5" w:rsidP="0063757E">
            <w:pPr>
              <w:pStyle w:val="TableTextRight"/>
            </w:pPr>
            <w:r>
              <w:noBreakHyphen/>
            </w:r>
            <w:r w:rsidR="0063757E" w:rsidRPr="0063757E">
              <w:t>29</w:t>
            </w:r>
          </w:p>
        </w:tc>
        <w:tc>
          <w:tcPr>
            <w:tcW w:w="468" w:type="pct"/>
            <w:tcBorders>
              <w:top w:val="nil"/>
              <w:left w:val="nil"/>
              <w:bottom w:val="single" w:sz="4" w:space="0" w:color="293F5B"/>
              <w:right w:val="nil"/>
            </w:tcBorders>
            <w:shd w:val="clear" w:color="auto" w:fill="auto"/>
            <w:noWrap/>
            <w:vAlign w:val="bottom"/>
            <w:hideMark/>
          </w:tcPr>
          <w:p w14:paraId="62AF9E4C" w14:textId="4543BE0D" w:rsidR="0063757E" w:rsidRPr="0063757E" w:rsidRDefault="00061DC5" w:rsidP="0063757E">
            <w:pPr>
              <w:pStyle w:val="TableTextRight"/>
            </w:pPr>
            <w:r>
              <w:noBreakHyphen/>
            </w:r>
            <w:r w:rsidR="0063757E" w:rsidRPr="0063757E">
              <w:t>21</w:t>
            </w:r>
          </w:p>
        </w:tc>
        <w:tc>
          <w:tcPr>
            <w:tcW w:w="468" w:type="pct"/>
            <w:tcBorders>
              <w:top w:val="nil"/>
              <w:left w:val="nil"/>
              <w:bottom w:val="single" w:sz="4" w:space="0" w:color="293F5B"/>
              <w:right w:val="nil"/>
            </w:tcBorders>
            <w:shd w:val="clear" w:color="auto" w:fill="auto"/>
            <w:noWrap/>
            <w:vAlign w:val="bottom"/>
            <w:hideMark/>
          </w:tcPr>
          <w:p w14:paraId="0658AA33" w14:textId="4829DC87" w:rsidR="0063757E" w:rsidRPr="0063757E" w:rsidRDefault="00061DC5" w:rsidP="0063757E">
            <w:pPr>
              <w:pStyle w:val="TableTextRight"/>
            </w:pPr>
            <w:r>
              <w:noBreakHyphen/>
            </w:r>
            <w:r w:rsidR="0063757E" w:rsidRPr="0063757E">
              <w:t>33</w:t>
            </w:r>
          </w:p>
        </w:tc>
        <w:tc>
          <w:tcPr>
            <w:tcW w:w="463" w:type="pct"/>
            <w:tcBorders>
              <w:top w:val="nil"/>
              <w:left w:val="nil"/>
              <w:bottom w:val="single" w:sz="4" w:space="0" w:color="293F5B"/>
              <w:right w:val="nil"/>
            </w:tcBorders>
            <w:shd w:val="clear" w:color="auto" w:fill="E6F2FF"/>
            <w:noWrap/>
            <w:vAlign w:val="bottom"/>
            <w:hideMark/>
          </w:tcPr>
          <w:p w14:paraId="12860FD1" w14:textId="15CD74BF" w:rsidR="0063757E" w:rsidRPr="0063757E" w:rsidRDefault="00061DC5" w:rsidP="0063757E">
            <w:pPr>
              <w:pStyle w:val="TableTextRight"/>
            </w:pPr>
            <w:r>
              <w:noBreakHyphen/>
            </w:r>
            <w:r w:rsidR="0063757E" w:rsidRPr="0063757E">
              <w:t>766</w:t>
            </w:r>
          </w:p>
        </w:tc>
      </w:tr>
    </w:tbl>
    <w:p w14:paraId="513FF3EC" w14:textId="7929793E" w:rsidR="009175F2" w:rsidRPr="00934CF0" w:rsidRDefault="009175F2" w:rsidP="00BA01B6">
      <w:pPr>
        <w:pStyle w:val="ChartandTableFootnoteAlpha"/>
        <w:numPr>
          <w:ilvl w:val="0"/>
          <w:numId w:val="39"/>
        </w:numPr>
      </w:pPr>
      <w:r w:rsidRPr="00934CF0">
        <w:t>The 202</w:t>
      </w:r>
      <w:r w:rsidR="00FE377C">
        <w:t>3</w:t>
      </w:r>
      <w:r w:rsidR="00863F4D" w:rsidRPr="00934CF0">
        <w:t>–</w:t>
      </w:r>
      <w:r w:rsidRPr="00934CF0">
        <w:t>2</w:t>
      </w:r>
      <w:r w:rsidR="00FE377C">
        <w:t>4</w:t>
      </w:r>
      <w:r w:rsidRPr="00934CF0">
        <w:t xml:space="preserve"> GST outcome will be finalised following a Determination by a Treasury portfolio minister. </w:t>
      </w:r>
    </w:p>
    <w:p w14:paraId="5B38CB95" w14:textId="77777777" w:rsidR="00AD2125" w:rsidRDefault="00AD2125" w:rsidP="00D11934">
      <w:pPr>
        <w:pStyle w:val="ChartLine"/>
      </w:pPr>
    </w:p>
    <w:p w14:paraId="70EC7067" w14:textId="29346CA5" w:rsidR="009175F2" w:rsidRPr="00934CF0" w:rsidRDefault="009175F2" w:rsidP="009175F2">
      <w:pPr>
        <w:pStyle w:val="Heading3"/>
      </w:pPr>
      <w:r w:rsidRPr="00934CF0">
        <w:t>HFE transition payments</w:t>
      </w:r>
    </w:p>
    <w:p w14:paraId="39A107F2" w14:textId="77674A64" w:rsidR="009175F2" w:rsidRPr="00934CF0" w:rsidRDefault="009175F2" w:rsidP="00257A83">
      <w:r w:rsidRPr="00934CF0">
        <w:t>In 2018, the Australian Government reformed the GST distribution system. 202</w:t>
      </w:r>
      <w:r w:rsidR="00F031F6">
        <w:t>3</w:t>
      </w:r>
      <w:r w:rsidR="00863F4D" w:rsidRPr="00934CF0">
        <w:t>–</w:t>
      </w:r>
      <w:r w:rsidRPr="00934CF0">
        <w:t>2</w:t>
      </w:r>
      <w:r w:rsidR="00F031F6">
        <w:t>4</w:t>
      </w:r>
      <w:r w:rsidRPr="00934CF0">
        <w:t xml:space="preserve"> is the </w:t>
      </w:r>
      <w:r w:rsidR="00F031F6">
        <w:t>third</w:t>
      </w:r>
      <w:r w:rsidRPr="00934CF0">
        <w:t xml:space="preserve"> year in the six</w:t>
      </w:r>
      <w:r w:rsidR="00061DC5">
        <w:noBreakHyphen/>
      </w:r>
      <w:r w:rsidRPr="00934CF0">
        <w:t xml:space="preserve">year transition to the updated GST distribution system, which will ensure that no state </w:t>
      </w:r>
      <w:r w:rsidR="002F18CE">
        <w:t>has</w:t>
      </w:r>
      <w:r w:rsidRPr="00934CF0">
        <w:t xml:space="preserve"> a per capita GST share lower than the fiscally stronger of New</w:t>
      </w:r>
      <w:r w:rsidR="00951C62">
        <w:t> </w:t>
      </w:r>
      <w:r w:rsidRPr="00934CF0">
        <w:t xml:space="preserve">South Wales or Victoria. </w:t>
      </w:r>
    </w:p>
    <w:p w14:paraId="71BA915F" w14:textId="1BBA6FC3" w:rsidR="009175F2" w:rsidRPr="00934CF0" w:rsidRDefault="001C4D9C" w:rsidP="00257A83">
      <w:r>
        <w:t>From 2021</w:t>
      </w:r>
      <w:r w:rsidRPr="00934CF0">
        <w:t>–</w:t>
      </w:r>
      <w:r>
        <w:t>22 to 2029</w:t>
      </w:r>
      <w:r w:rsidRPr="00934CF0">
        <w:t>–</w:t>
      </w:r>
      <w:r>
        <w:t xml:space="preserve">30, </w:t>
      </w:r>
      <w:r w:rsidR="009175F2" w:rsidRPr="00934CF0">
        <w:t>the Australian Government has guaranteed that each state will not receive less than they would have under the previous GST distribution system using, if necessary, HFE transition payments</w:t>
      </w:r>
      <w:r w:rsidR="00A03243">
        <w:t xml:space="preserve"> (also known as the No Worse Off Guarantee)</w:t>
      </w:r>
      <w:r w:rsidR="009175F2" w:rsidRPr="00934CF0">
        <w:t>. For 202</w:t>
      </w:r>
      <w:r w:rsidR="00F031F6">
        <w:t>3</w:t>
      </w:r>
      <w:r w:rsidR="00863F4D" w:rsidRPr="00934CF0">
        <w:t>–</w:t>
      </w:r>
      <w:r w:rsidR="009175F2" w:rsidRPr="00934CF0">
        <w:t>2</w:t>
      </w:r>
      <w:r w:rsidR="00F031F6">
        <w:t>4</w:t>
      </w:r>
      <w:r w:rsidR="009175F2" w:rsidRPr="00934CF0">
        <w:t>, the states</w:t>
      </w:r>
      <w:r w:rsidR="00061DC5">
        <w:t>’</w:t>
      </w:r>
      <w:r w:rsidR="009175F2" w:rsidRPr="00934CF0">
        <w:t xml:space="preserve"> entitlement to HFE transition payments is expected to be $</w:t>
      </w:r>
      <w:r w:rsidR="00966104">
        <w:t>4.9</w:t>
      </w:r>
      <w:r w:rsidR="00B328BE">
        <w:t> billion</w:t>
      </w:r>
      <w:r w:rsidR="009175F2" w:rsidRPr="00934CF0">
        <w:t>.</w:t>
      </w:r>
    </w:p>
    <w:p w14:paraId="1D67EE23" w14:textId="2481487A" w:rsidR="009175F2" w:rsidRPr="00934CF0" w:rsidRDefault="00B328BE" w:rsidP="00257A83">
      <w:r>
        <w:t>Table </w:t>
      </w:r>
      <w:r w:rsidR="009175F2" w:rsidRPr="00934CF0">
        <w:t>3.11 provides a summary of the advances made in 202</w:t>
      </w:r>
      <w:r w:rsidR="00F031F6">
        <w:t>3</w:t>
      </w:r>
      <w:r w:rsidR="00863F4D" w:rsidRPr="00934CF0">
        <w:t>–</w:t>
      </w:r>
      <w:r w:rsidR="009175F2" w:rsidRPr="00934CF0">
        <w:t>2</w:t>
      </w:r>
      <w:r w:rsidR="00F031F6">
        <w:t>4</w:t>
      </w:r>
      <w:r w:rsidR="009175F2" w:rsidRPr="00934CF0">
        <w:t xml:space="preserve"> against the states</w:t>
      </w:r>
      <w:r w:rsidR="00061DC5">
        <w:t>’</w:t>
      </w:r>
      <w:r w:rsidR="009175F2" w:rsidRPr="00934CF0">
        <w:t xml:space="preserve"> estimated final entitlements to HFE transition payments. Similar to the GST entitlements process, the variance between advances paid in 202</w:t>
      </w:r>
      <w:r w:rsidR="00F031F6">
        <w:t>3</w:t>
      </w:r>
      <w:r w:rsidR="00863F4D" w:rsidRPr="00934CF0">
        <w:t>–</w:t>
      </w:r>
      <w:r w:rsidR="009175F2" w:rsidRPr="00934CF0">
        <w:t>2</w:t>
      </w:r>
      <w:r w:rsidR="00F031F6">
        <w:t>4</w:t>
      </w:r>
      <w:r w:rsidR="009175F2" w:rsidRPr="00934CF0">
        <w:t xml:space="preserve"> and the states</w:t>
      </w:r>
      <w:r w:rsidR="00061DC5">
        <w:t>’</w:t>
      </w:r>
      <w:r w:rsidR="009175F2" w:rsidRPr="00934CF0">
        <w:t xml:space="preserve"> final entitlements to HFE transition payments will be included as a</w:t>
      </w:r>
      <w:r w:rsidR="008C6EAD">
        <w:t xml:space="preserve"> balancing</w:t>
      </w:r>
      <w:r w:rsidR="009175F2" w:rsidRPr="00934CF0">
        <w:t xml:space="preserve"> adjustment to payments in the</w:t>
      </w:r>
      <w:r w:rsidR="00257A83">
        <w:t xml:space="preserve"> </w:t>
      </w:r>
      <w:r w:rsidR="009175F2" w:rsidRPr="00934CF0">
        <w:t>202</w:t>
      </w:r>
      <w:r w:rsidR="00F031F6">
        <w:t>4</w:t>
      </w:r>
      <w:r w:rsidR="00257A83">
        <w:t>‍</w:t>
      </w:r>
      <w:r w:rsidR="00863F4D" w:rsidRPr="00934CF0">
        <w:t>–</w:t>
      </w:r>
      <w:r w:rsidR="00257A83">
        <w:t>‍</w:t>
      </w:r>
      <w:r w:rsidR="009175F2" w:rsidRPr="00934CF0">
        <w:t>2</w:t>
      </w:r>
      <w:r w:rsidR="00F031F6">
        <w:t>5</w:t>
      </w:r>
      <w:r w:rsidR="00DB7257" w:rsidRPr="00934CF0">
        <w:t> </w:t>
      </w:r>
      <w:r w:rsidR="009175F2" w:rsidRPr="00934CF0">
        <w:t>financial year.</w:t>
      </w:r>
    </w:p>
    <w:p w14:paraId="08E64E53" w14:textId="66A0B971" w:rsidR="009C0D4C" w:rsidRDefault="00B328BE" w:rsidP="009C0D4C">
      <w:pPr>
        <w:pStyle w:val="TableHeading"/>
        <w:rPr>
          <w:rFonts w:asciiTheme="minorHAnsi" w:eastAsiaTheme="minorHAnsi" w:hAnsiTheme="minorHAnsi" w:cstheme="minorBidi"/>
          <w:sz w:val="22"/>
          <w:szCs w:val="22"/>
          <w:lang w:eastAsia="en-US"/>
        </w:rPr>
      </w:pPr>
      <w:r>
        <w:lastRenderedPageBreak/>
        <w:t>Table </w:t>
      </w:r>
      <w:r w:rsidR="009175F2" w:rsidRPr="008F50F6">
        <w:t>3.11: HFE transition payments and advances made in 202</w:t>
      </w:r>
      <w:r w:rsidR="00FE377C">
        <w:t>3</w:t>
      </w:r>
      <w:r w:rsidR="00486DA3">
        <w:t>–</w:t>
      </w:r>
      <w:r w:rsidR="009175F2" w:rsidRPr="008F50F6">
        <w:t>2</w:t>
      </w:r>
      <w:r w:rsidR="00FE377C">
        <w:t>4</w:t>
      </w:r>
      <w:r w:rsidR="009175F2" w:rsidRPr="008F50F6">
        <w:t xml:space="preserve"> </w:t>
      </w:r>
      <w:bookmarkStart w:id="4" w:name="_1787665149"/>
      <w:bookmarkEnd w:id="4"/>
    </w:p>
    <w:tbl>
      <w:tblPr>
        <w:tblW w:w="5000" w:type="pct"/>
        <w:tblCellMar>
          <w:left w:w="0" w:type="dxa"/>
          <w:right w:w="28" w:type="dxa"/>
        </w:tblCellMar>
        <w:tblLook w:val="04A0" w:firstRow="1" w:lastRow="0" w:firstColumn="1" w:lastColumn="0" w:noHBand="0" w:noVBand="1"/>
      </w:tblPr>
      <w:tblGrid>
        <w:gridCol w:w="1216"/>
        <w:gridCol w:w="721"/>
        <w:gridCol w:w="721"/>
        <w:gridCol w:w="722"/>
        <w:gridCol w:w="722"/>
        <w:gridCol w:w="722"/>
        <w:gridCol w:w="722"/>
        <w:gridCol w:w="722"/>
        <w:gridCol w:w="722"/>
        <w:gridCol w:w="720"/>
      </w:tblGrid>
      <w:tr w:rsidR="009C0D4C" w:rsidRPr="009C0D4C" w14:paraId="1CB0EA20" w14:textId="77777777" w:rsidTr="009C0D4C">
        <w:trPr>
          <w:divId w:val="1931543312"/>
          <w:trHeight w:hRule="exact" w:val="226"/>
        </w:trPr>
        <w:tc>
          <w:tcPr>
            <w:tcW w:w="789" w:type="pct"/>
            <w:tcBorders>
              <w:top w:val="single" w:sz="4" w:space="0" w:color="293F5B"/>
              <w:left w:val="nil"/>
              <w:bottom w:val="nil"/>
              <w:right w:val="nil"/>
            </w:tcBorders>
            <w:shd w:val="clear" w:color="000000" w:fill="FFFFFF"/>
            <w:noWrap/>
            <w:vAlign w:val="bottom"/>
            <w:hideMark/>
          </w:tcPr>
          <w:p w14:paraId="035E2107" w14:textId="283EB659" w:rsidR="009C0D4C" w:rsidRPr="009C0D4C" w:rsidRDefault="009C0D4C" w:rsidP="009C0D4C">
            <w:pPr>
              <w:spacing w:before="0" w:after="0" w:line="240" w:lineRule="auto"/>
              <w:rPr>
                <w:rFonts w:ascii="Arial" w:hAnsi="Arial" w:cs="Arial"/>
                <w:color w:val="000000"/>
                <w:sz w:val="16"/>
                <w:szCs w:val="16"/>
              </w:rPr>
            </w:pPr>
            <w:r w:rsidRPr="009C0D4C">
              <w:rPr>
                <w:rFonts w:ascii="Arial" w:hAnsi="Arial" w:cs="Arial"/>
                <w:color w:val="000000"/>
                <w:sz w:val="16"/>
                <w:szCs w:val="16"/>
              </w:rPr>
              <w:t>$million</w:t>
            </w:r>
          </w:p>
        </w:tc>
        <w:tc>
          <w:tcPr>
            <w:tcW w:w="468" w:type="pct"/>
            <w:tcBorders>
              <w:top w:val="single" w:sz="4" w:space="0" w:color="293F5B"/>
              <w:left w:val="nil"/>
              <w:bottom w:val="nil"/>
              <w:right w:val="nil"/>
            </w:tcBorders>
            <w:shd w:val="clear" w:color="000000" w:fill="FFFFFF"/>
            <w:noWrap/>
            <w:vAlign w:val="center"/>
            <w:hideMark/>
          </w:tcPr>
          <w:p w14:paraId="4D25B00F" w14:textId="77777777" w:rsidR="009C0D4C" w:rsidRPr="009C0D4C" w:rsidRDefault="009C0D4C" w:rsidP="009C0D4C">
            <w:pPr>
              <w:spacing w:before="0" w:after="0" w:line="240" w:lineRule="auto"/>
              <w:jc w:val="right"/>
              <w:rPr>
                <w:rFonts w:ascii="Arial" w:hAnsi="Arial" w:cs="Arial"/>
                <w:color w:val="000000"/>
                <w:sz w:val="16"/>
                <w:szCs w:val="16"/>
              </w:rPr>
            </w:pPr>
            <w:r w:rsidRPr="009C0D4C">
              <w:rPr>
                <w:rFonts w:ascii="Arial" w:hAnsi="Arial" w:cs="Arial"/>
                <w:color w:val="000000"/>
                <w:sz w:val="16"/>
                <w:szCs w:val="16"/>
              </w:rPr>
              <w:t>NSW</w:t>
            </w:r>
          </w:p>
        </w:tc>
        <w:tc>
          <w:tcPr>
            <w:tcW w:w="468" w:type="pct"/>
            <w:tcBorders>
              <w:top w:val="single" w:sz="4" w:space="0" w:color="293F5B"/>
              <w:left w:val="nil"/>
              <w:bottom w:val="nil"/>
              <w:right w:val="nil"/>
            </w:tcBorders>
            <w:shd w:val="clear" w:color="000000" w:fill="FFFFFF"/>
            <w:noWrap/>
            <w:vAlign w:val="center"/>
            <w:hideMark/>
          </w:tcPr>
          <w:p w14:paraId="39E007DB" w14:textId="77777777" w:rsidR="009C0D4C" w:rsidRPr="009C0D4C" w:rsidRDefault="009C0D4C" w:rsidP="009C0D4C">
            <w:pPr>
              <w:spacing w:before="0" w:after="0" w:line="240" w:lineRule="auto"/>
              <w:jc w:val="right"/>
              <w:rPr>
                <w:rFonts w:ascii="Arial" w:hAnsi="Arial" w:cs="Arial"/>
                <w:color w:val="000000"/>
                <w:sz w:val="16"/>
                <w:szCs w:val="16"/>
              </w:rPr>
            </w:pPr>
            <w:r w:rsidRPr="009C0D4C">
              <w:rPr>
                <w:rFonts w:ascii="Arial" w:hAnsi="Arial" w:cs="Arial"/>
                <w:color w:val="000000"/>
                <w:sz w:val="16"/>
                <w:szCs w:val="16"/>
              </w:rPr>
              <w:t>VIC</w:t>
            </w:r>
          </w:p>
        </w:tc>
        <w:tc>
          <w:tcPr>
            <w:tcW w:w="468" w:type="pct"/>
            <w:tcBorders>
              <w:top w:val="single" w:sz="4" w:space="0" w:color="293F5B"/>
              <w:left w:val="nil"/>
              <w:bottom w:val="nil"/>
              <w:right w:val="nil"/>
            </w:tcBorders>
            <w:shd w:val="clear" w:color="000000" w:fill="FFFFFF"/>
            <w:noWrap/>
            <w:vAlign w:val="center"/>
            <w:hideMark/>
          </w:tcPr>
          <w:p w14:paraId="629A3400" w14:textId="77777777" w:rsidR="009C0D4C" w:rsidRPr="009C0D4C" w:rsidRDefault="009C0D4C" w:rsidP="009C0D4C">
            <w:pPr>
              <w:spacing w:before="0" w:after="0" w:line="240" w:lineRule="auto"/>
              <w:jc w:val="right"/>
              <w:rPr>
                <w:rFonts w:ascii="Arial" w:hAnsi="Arial" w:cs="Arial"/>
                <w:color w:val="000000"/>
                <w:sz w:val="16"/>
                <w:szCs w:val="16"/>
              </w:rPr>
            </w:pPr>
            <w:r w:rsidRPr="009C0D4C">
              <w:rPr>
                <w:rFonts w:ascii="Arial" w:hAnsi="Arial" w:cs="Arial"/>
                <w:color w:val="000000"/>
                <w:sz w:val="16"/>
                <w:szCs w:val="16"/>
              </w:rPr>
              <w:t>QLD</w:t>
            </w:r>
          </w:p>
        </w:tc>
        <w:tc>
          <w:tcPr>
            <w:tcW w:w="468" w:type="pct"/>
            <w:tcBorders>
              <w:top w:val="single" w:sz="4" w:space="0" w:color="293F5B"/>
              <w:left w:val="nil"/>
              <w:bottom w:val="nil"/>
              <w:right w:val="nil"/>
            </w:tcBorders>
            <w:shd w:val="clear" w:color="000000" w:fill="FFFFFF"/>
            <w:noWrap/>
            <w:vAlign w:val="center"/>
            <w:hideMark/>
          </w:tcPr>
          <w:p w14:paraId="50C9BCDD" w14:textId="77777777" w:rsidR="009C0D4C" w:rsidRPr="009C0D4C" w:rsidRDefault="009C0D4C" w:rsidP="009C0D4C">
            <w:pPr>
              <w:spacing w:before="0" w:after="0" w:line="240" w:lineRule="auto"/>
              <w:jc w:val="right"/>
              <w:rPr>
                <w:rFonts w:ascii="Arial" w:hAnsi="Arial" w:cs="Arial"/>
                <w:color w:val="000000"/>
                <w:sz w:val="16"/>
                <w:szCs w:val="16"/>
              </w:rPr>
            </w:pPr>
            <w:r w:rsidRPr="009C0D4C">
              <w:rPr>
                <w:rFonts w:ascii="Arial" w:hAnsi="Arial" w:cs="Arial"/>
                <w:color w:val="000000"/>
                <w:sz w:val="16"/>
                <w:szCs w:val="16"/>
              </w:rPr>
              <w:t>WA</w:t>
            </w:r>
          </w:p>
        </w:tc>
        <w:tc>
          <w:tcPr>
            <w:tcW w:w="468" w:type="pct"/>
            <w:tcBorders>
              <w:top w:val="single" w:sz="4" w:space="0" w:color="293F5B"/>
              <w:left w:val="nil"/>
              <w:bottom w:val="nil"/>
              <w:right w:val="nil"/>
            </w:tcBorders>
            <w:shd w:val="clear" w:color="000000" w:fill="FFFFFF"/>
            <w:noWrap/>
            <w:vAlign w:val="center"/>
            <w:hideMark/>
          </w:tcPr>
          <w:p w14:paraId="665F5475" w14:textId="77777777" w:rsidR="009C0D4C" w:rsidRPr="009C0D4C" w:rsidRDefault="009C0D4C" w:rsidP="009C0D4C">
            <w:pPr>
              <w:spacing w:before="0" w:after="0" w:line="240" w:lineRule="auto"/>
              <w:jc w:val="right"/>
              <w:rPr>
                <w:rFonts w:ascii="Arial" w:hAnsi="Arial" w:cs="Arial"/>
                <w:color w:val="000000"/>
                <w:sz w:val="16"/>
                <w:szCs w:val="16"/>
              </w:rPr>
            </w:pPr>
            <w:r w:rsidRPr="009C0D4C">
              <w:rPr>
                <w:rFonts w:ascii="Arial" w:hAnsi="Arial" w:cs="Arial"/>
                <w:color w:val="000000"/>
                <w:sz w:val="16"/>
                <w:szCs w:val="16"/>
              </w:rPr>
              <w:t>SA</w:t>
            </w:r>
          </w:p>
        </w:tc>
        <w:tc>
          <w:tcPr>
            <w:tcW w:w="468" w:type="pct"/>
            <w:tcBorders>
              <w:top w:val="single" w:sz="4" w:space="0" w:color="293F5B"/>
              <w:left w:val="nil"/>
              <w:bottom w:val="nil"/>
              <w:right w:val="nil"/>
            </w:tcBorders>
            <w:shd w:val="clear" w:color="000000" w:fill="FFFFFF"/>
            <w:noWrap/>
            <w:vAlign w:val="center"/>
            <w:hideMark/>
          </w:tcPr>
          <w:p w14:paraId="7237F51A" w14:textId="77777777" w:rsidR="009C0D4C" w:rsidRPr="009C0D4C" w:rsidRDefault="009C0D4C" w:rsidP="009C0D4C">
            <w:pPr>
              <w:spacing w:before="0" w:after="0" w:line="240" w:lineRule="auto"/>
              <w:jc w:val="right"/>
              <w:rPr>
                <w:rFonts w:ascii="Arial" w:hAnsi="Arial" w:cs="Arial"/>
                <w:color w:val="000000"/>
                <w:sz w:val="16"/>
                <w:szCs w:val="16"/>
              </w:rPr>
            </w:pPr>
            <w:r w:rsidRPr="009C0D4C">
              <w:rPr>
                <w:rFonts w:ascii="Arial" w:hAnsi="Arial" w:cs="Arial"/>
                <w:color w:val="000000"/>
                <w:sz w:val="16"/>
                <w:szCs w:val="16"/>
              </w:rPr>
              <w:t>TAS</w:t>
            </w:r>
          </w:p>
        </w:tc>
        <w:tc>
          <w:tcPr>
            <w:tcW w:w="468" w:type="pct"/>
            <w:tcBorders>
              <w:top w:val="single" w:sz="4" w:space="0" w:color="293F5B"/>
              <w:left w:val="nil"/>
              <w:bottom w:val="nil"/>
              <w:right w:val="nil"/>
            </w:tcBorders>
            <w:shd w:val="clear" w:color="000000" w:fill="FFFFFF"/>
            <w:noWrap/>
            <w:vAlign w:val="center"/>
            <w:hideMark/>
          </w:tcPr>
          <w:p w14:paraId="67C2D629" w14:textId="77777777" w:rsidR="009C0D4C" w:rsidRPr="009C0D4C" w:rsidRDefault="009C0D4C" w:rsidP="009C0D4C">
            <w:pPr>
              <w:spacing w:before="0" w:after="0" w:line="240" w:lineRule="auto"/>
              <w:jc w:val="right"/>
              <w:rPr>
                <w:rFonts w:ascii="Arial" w:hAnsi="Arial" w:cs="Arial"/>
                <w:color w:val="000000"/>
                <w:sz w:val="16"/>
                <w:szCs w:val="16"/>
              </w:rPr>
            </w:pPr>
            <w:r w:rsidRPr="009C0D4C">
              <w:rPr>
                <w:rFonts w:ascii="Arial" w:hAnsi="Arial" w:cs="Arial"/>
                <w:color w:val="000000"/>
                <w:sz w:val="16"/>
                <w:szCs w:val="16"/>
              </w:rPr>
              <w:t>ACT</w:t>
            </w:r>
          </w:p>
        </w:tc>
        <w:tc>
          <w:tcPr>
            <w:tcW w:w="468" w:type="pct"/>
            <w:tcBorders>
              <w:top w:val="single" w:sz="4" w:space="0" w:color="293F5B"/>
              <w:left w:val="nil"/>
              <w:bottom w:val="nil"/>
              <w:right w:val="nil"/>
            </w:tcBorders>
            <w:shd w:val="clear" w:color="000000" w:fill="FFFFFF"/>
            <w:noWrap/>
            <w:vAlign w:val="center"/>
            <w:hideMark/>
          </w:tcPr>
          <w:p w14:paraId="389EDC81" w14:textId="77777777" w:rsidR="009C0D4C" w:rsidRPr="009C0D4C" w:rsidRDefault="009C0D4C" w:rsidP="009C0D4C">
            <w:pPr>
              <w:spacing w:before="0" w:after="0" w:line="240" w:lineRule="auto"/>
              <w:jc w:val="right"/>
              <w:rPr>
                <w:rFonts w:ascii="Arial" w:hAnsi="Arial" w:cs="Arial"/>
                <w:color w:val="000000"/>
                <w:sz w:val="16"/>
                <w:szCs w:val="16"/>
              </w:rPr>
            </w:pPr>
            <w:r w:rsidRPr="009C0D4C">
              <w:rPr>
                <w:rFonts w:ascii="Arial" w:hAnsi="Arial" w:cs="Arial"/>
                <w:color w:val="000000"/>
                <w:sz w:val="16"/>
                <w:szCs w:val="16"/>
              </w:rPr>
              <w:t>NT</w:t>
            </w:r>
          </w:p>
        </w:tc>
        <w:tc>
          <w:tcPr>
            <w:tcW w:w="468" w:type="pct"/>
            <w:tcBorders>
              <w:top w:val="single" w:sz="4" w:space="0" w:color="293F5B"/>
              <w:left w:val="nil"/>
              <w:bottom w:val="nil"/>
              <w:right w:val="nil"/>
            </w:tcBorders>
            <w:shd w:val="clear" w:color="000000" w:fill="E6F2FF"/>
            <w:noWrap/>
            <w:vAlign w:val="center"/>
            <w:hideMark/>
          </w:tcPr>
          <w:p w14:paraId="417E1323" w14:textId="77777777" w:rsidR="009C0D4C" w:rsidRPr="009C0D4C" w:rsidRDefault="009C0D4C" w:rsidP="009C0D4C">
            <w:pPr>
              <w:spacing w:before="0" w:after="0" w:line="240" w:lineRule="auto"/>
              <w:jc w:val="right"/>
              <w:rPr>
                <w:rFonts w:ascii="Arial" w:hAnsi="Arial" w:cs="Arial"/>
                <w:color w:val="000000"/>
                <w:sz w:val="16"/>
                <w:szCs w:val="16"/>
              </w:rPr>
            </w:pPr>
            <w:r w:rsidRPr="009C0D4C">
              <w:rPr>
                <w:rFonts w:ascii="Arial" w:hAnsi="Arial" w:cs="Arial"/>
                <w:color w:val="000000"/>
                <w:sz w:val="16"/>
                <w:szCs w:val="16"/>
              </w:rPr>
              <w:t>Total</w:t>
            </w:r>
          </w:p>
        </w:tc>
      </w:tr>
      <w:tr w:rsidR="009C0D4C" w:rsidRPr="009C0D4C" w14:paraId="2B887E07" w14:textId="77777777" w:rsidTr="009C0D4C">
        <w:trPr>
          <w:divId w:val="1931543312"/>
          <w:trHeight w:hRule="exact" w:val="226"/>
        </w:trPr>
        <w:tc>
          <w:tcPr>
            <w:tcW w:w="789" w:type="pct"/>
            <w:tcBorders>
              <w:top w:val="nil"/>
              <w:left w:val="nil"/>
              <w:bottom w:val="nil"/>
              <w:right w:val="nil"/>
            </w:tcBorders>
            <w:shd w:val="clear" w:color="000000" w:fill="FFFFFF"/>
            <w:noWrap/>
            <w:vAlign w:val="center"/>
            <w:hideMark/>
          </w:tcPr>
          <w:p w14:paraId="4A12A13F" w14:textId="77777777" w:rsidR="009C0D4C" w:rsidRPr="009C0D4C" w:rsidRDefault="009C0D4C" w:rsidP="009C0D4C">
            <w:pPr>
              <w:spacing w:before="0" w:after="0" w:line="240" w:lineRule="auto"/>
              <w:rPr>
                <w:rFonts w:ascii="Arial" w:hAnsi="Arial" w:cs="Arial"/>
                <w:color w:val="000000"/>
                <w:sz w:val="16"/>
                <w:szCs w:val="16"/>
              </w:rPr>
            </w:pPr>
            <w:r w:rsidRPr="009C0D4C">
              <w:rPr>
                <w:rFonts w:ascii="Arial" w:hAnsi="Arial" w:cs="Arial"/>
                <w:color w:val="000000"/>
                <w:sz w:val="16"/>
                <w:szCs w:val="16"/>
              </w:rPr>
              <w:t xml:space="preserve">HFE transition </w:t>
            </w:r>
          </w:p>
        </w:tc>
        <w:tc>
          <w:tcPr>
            <w:tcW w:w="468" w:type="pct"/>
            <w:tcBorders>
              <w:top w:val="single" w:sz="4" w:space="0" w:color="293F5B"/>
              <w:left w:val="nil"/>
              <w:bottom w:val="nil"/>
              <w:right w:val="nil"/>
            </w:tcBorders>
            <w:shd w:val="clear" w:color="auto" w:fill="auto"/>
            <w:noWrap/>
            <w:vAlign w:val="center"/>
            <w:hideMark/>
          </w:tcPr>
          <w:p w14:paraId="47C0BCA3" w14:textId="77777777" w:rsidR="009C0D4C" w:rsidRPr="009C0D4C" w:rsidRDefault="009C0D4C" w:rsidP="009C0D4C">
            <w:pPr>
              <w:spacing w:before="0" w:after="0" w:line="240" w:lineRule="auto"/>
              <w:rPr>
                <w:rFonts w:ascii="Arial" w:hAnsi="Arial" w:cs="Arial"/>
                <w:color w:val="000000"/>
                <w:sz w:val="16"/>
                <w:szCs w:val="16"/>
              </w:rPr>
            </w:pPr>
            <w:r w:rsidRPr="009C0D4C">
              <w:rPr>
                <w:rFonts w:ascii="Arial" w:hAnsi="Arial" w:cs="Arial"/>
                <w:color w:val="000000"/>
                <w:sz w:val="16"/>
                <w:szCs w:val="16"/>
              </w:rPr>
              <w:t> </w:t>
            </w:r>
          </w:p>
        </w:tc>
        <w:tc>
          <w:tcPr>
            <w:tcW w:w="468" w:type="pct"/>
            <w:tcBorders>
              <w:top w:val="single" w:sz="4" w:space="0" w:color="293F5B"/>
              <w:left w:val="nil"/>
              <w:bottom w:val="nil"/>
              <w:right w:val="nil"/>
            </w:tcBorders>
            <w:shd w:val="clear" w:color="auto" w:fill="auto"/>
            <w:noWrap/>
            <w:vAlign w:val="center"/>
            <w:hideMark/>
          </w:tcPr>
          <w:p w14:paraId="48118F62" w14:textId="77777777" w:rsidR="009C0D4C" w:rsidRPr="009C0D4C" w:rsidRDefault="009C0D4C" w:rsidP="009C0D4C">
            <w:pPr>
              <w:spacing w:before="0" w:after="0" w:line="240" w:lineRule="auto"/>
              <w:rPr>
                <w:rFonts w:ascii="Arial" w:hAnsi="Arial" w:cs="Arial"/>
                <w:color w:val="000000"/>
                <w:sz w:val="16"/>
                <w:szCs w:val="16"/>
              </w:rPr>
            </w:pPr>
            <w:r w:rsidRPr="009C0D4C">
              <w:rPr>
                <w:rFonts w:ascii="Arial" w:hAnsi="Arial" w:cs="Arial"/>
                <w:color w:val="000000"/>
                <w:sz w:val="16"/>
                <w:szCs w:val="16"/>
              </w:rPr>
              <w:t> </w:t>
            </w:r>
          </w:p>
        </w:tc>
        <w:tc>
          <w:tcPr>
            <w:tcW w:w="468" w:type="pct"/>
            <w:tcBorders>
              <w:top w:val="single" w:sz="4" w:space="0" w:color="293F5B"/>
              <w:left w:val="nil"/>
              <w:bottom w:val="nil"/>
              <w:right w:val="nil"/>
            </w:tcBorders>
            <w:shd w:val="clear" w:color="auto" w:fill="auto"/>
            <w:noWrap/>
            <w:vAlign w:val="center"/>
            <w:hideMark/>
          </w:tcPr>
          <w:p w14:paraId="64B67818" w14:textId="77777777" w:rsidR="009C0D4C" w:rsidRPr="009C0D4C" w:rsidRDefault="009C0D4C" w:rsidP="009C0D4C">
            <w:pPr>
              <w:spacing w:before="0" w:after="0" w:line="240" w:lineRule="auto"/>
              <w:rPr>
                <w:rFonts w:ascii="Arial" w:hAnsi="Arial" w:cs="Arial"/>
                <w:color w:val="000000"/>
                <w:sz w:val="16"/>
                <w:szCs w:val="16"/>
              </w:rPr>
            </w:pPr>
            <w:r w:rsidRPr="009C0D4C">
              <w:rPr>
                <w:rFonts w:ascii="Arial" w:hAnsi="Arial" w:cs="Arial"/>
                <w:color w:val="000000"/>
                <w:sz w:val="16"/>
                <w:szCs w:val="16"/>
              </w:rPr>
              <w:t> </w:t>
            </w:r>
          </w:p>
        </w:tc>
        <w:tc>
          <w:tcPr>
            <w:tcW w:w="468" w:type="pct"/>
            <w:tcBorders>
              <w:top w:val="single" w:sz="4" w:space="0" w:color="293F5B"/>
              <w:left w:val="nil"/>
              <w:bottom w:val="nil"/>
              <w:right w:val="nil"/>
            </w:tcBorders>
            <w:shd w:val="clear" w:color="auto" w:fill="auto"/>
            <w:noWrap/>
            <w:vAlign w:val="center"/>
            <w:hideMark/>
          </w:tcPr>
          <w:p w14:paraId="472A1439" w14:textId="77777777" w:rsidR="009C0D4C" w:rsidRPr="009C0D4C" w:rsidRDefault="009C0D4C" w:rsidP="009C0D4C">
            <w:pPr>
              <w:spacing w:before="0" w:after="0" w:line="240" w:lineRule="auto"/>
              <w:rPr>
                <w:rFonts w:ascii="Arial" w:hAnsi="Arial" w:cs="Arial"/>
                <w:color w:val="000000"/>
                <w:sz w:val="16"/>
                <w:szCs w:val="16"/>
              </w:rPr>
            </w:pPr>
            <w:r w:rsidRPr="009C0D4C">
              <w:rPr>
                <w:rFonts w:ascii="Arial" w:hAnsi="Arial" w:cs="Arial"/>
                <w:color w:val="000000"/>
                <w:sz w:val="16"/>
                <w:szCs w:val="16"/>
              </w:rPr>
              <w:t> </w:t>
            </w:r>
          </w:p>
        </w:tc>
        <w:tc>
          <w:tcPr>
            <w:tcW w:w="468" w:type="pct"/>
            <w:tcBorders>
              <w:top w:val="single" w:sz="4" w:space="0" w:color="293F5B"/>
              <w:left w:val="nil"/>
              <w:bottom w:val="nil"/>
              <w:right w:val="nil"/>
            </w:tcBorders>
            <w:shd w:val="clear" w:color="auto" w:fill="auto"/>
            <w:noWrap/>
            <w:vAlign w:val="center"/>
            <w:hideMark/>
          </w:tcPr>
          <w:p w14:paraId="3456B0F0" w14:textId="77777777" w:rsidR="009C0D4C" w:rsidRPr="009C0D4C" w:rsidRDefault="009C0D4C" w:rsidP="009C0D4C">
            <w:pPr>
              <w:spacing w:before="0" w:after="0" w:line="240" w:lineRule="auto"/>
              <w:rPr>
                <w:rFonts w:ascii="Arial" w:hAnsi="Arial" w:cs="Arial"/>
                <w:color w:val="000000"/>
                <w:sz w:val="16"/>
                <w:szCs w:val="16"/>
              </w:rPr>
            </w:pPr>
            <w:r w:rsidRPr="009C0D4C">
              <w:rPr>
                <w:rFonts w:ascii="Arial" w:hAnsi="Arial" w:cs="Arial"/>
                <w:color w:val="000000"/>
                <w:sz w:val="16"/>
                <w:szCs w:val="16"/>
              </w:rPr>
              <w:t> </w:t>
            </w:r>
          </w:p>
        </w:tc>
        <w:tc>
          <w:tcPr>
            <w:tcW w:w="468" w:type="pct"/>
            <w:tcBorders>
              <w:top w:val="single" w:sz="4" w:space="0" w:color="293F5B"/>
              <w:left w:val="nil"/>
              <w:bottom w:val="nil"/>
              <w:right w:val="nil"/>
            </w:tcBorders>
            <w:shd w:val="clear" w:color="auto" w:fill="auto"/>
            <w:noWrap/>
            <w:vAlign w:val="center"/>
            <w:hideMark/>
          </w:tcPr>
          <w:p w14:paraId="7CCEC60B" w14:textId="77777777" w:rsidR="009C0D4C" w:rsidRPr="009C0D4C" w:rsidRDefault="009C0D4C" w:rsidP="009C0D4C">
            <w:pPr>
              <w:spacing w:before="0" w:after="0" w:line="240" w:lineRule="auto"/>
              <w:rPr>
                <w:rFonts w:ascii="Arial" w:hAnsi="Arial" w:cs="Arial"/>
                <w:color w:val="000000"/>
                <w:sz w:val="16"/>
                <w:szCs w:val="16"/>
              </w:rPr>
            </w:pPr>
            <w:r w:rsidRPr="009C0D4C">
              <w:rPr>
                <w:rFonts w:ascii="Arial" w:hAnsi="Arial" w:cs="Arial"/>
                <w:color w:val="000000"/>
                <w:sz w:val="16"/>
                <w:szCs w:val="16"/>
              </w:rPr>
              <w:t> </w:t>
            </w:r>
          </w:p>
        </w:tc>
        <w:tc>
          <w:tcPr>
            <w:tcW w:w="468" w:type="pct"/>
            <w:tcBorders>
              <w:top w:val="single" w:sz="4" w:space="0" w:color="293F5B"/>
              <w:left w:val="nil"/>
              <w:bottom w:val="nil"/>
              <w:right w:val="nil"/>
            </w:tcBorders>
            <w:shd w:val="clear" w:color="auto" w:fill="auto"/>
            <w:noWrap/>
            <w:vAlign w:val="center"/>
            <w:hideMark/>
          </w:tcPr>
          <w:p w14:paraId="2390928D" w14:textId="77777777" w:rsidR="009C0D4C" w:rsidRPr="009C0D4C" w:rsidRDefault="009C0D4C" w:rsidP="009C0D4C">
            <w:pPr>
              <w:spacing w:before="0" w:after="0" w:line="240" w:lineRule="auto"/>
              <w:rPr>
                <w:rFonts w:ascii="Arial" w:hAnsi="Arial" w:cs="Arial"/>
                <w:color w:val="000000"/>
                <w:sz w:val="16"/>
                <w:szCs w:val="16"/>
              </w:rPr>
            </w:pPr>
            <w:r w:rsidRPr="009C0D4C">
              <w:rPr>
                <w:rFonts w:ascii="Arial" w:hAnsi="Arial" w:cs="Arial"/>
                <w:color w:val="000000"/>
                <w:sz w:val="16"/>
                <w:szCs w:val="16"/>
              </w:rPr>
              <w:t> </w:t>
            </w:r>
          </w:p>
        </w:tc>
        <w:tc>
          <w:tcPr>
            <w:tcW w:w="468" w:type="pct"/>
            <w:tcBorders>
              <w:top w:val="single" w:sz="4" w:space="0" w:color="293F5B"/>
              <w:left w:val="nil"/>
              <w:bottom w:val="nil"/>
              <w:right w:val="nil"/>
            </w:tcBorders>
            <w:shd w:val="clear" w:color="auto" w:fill="auto"/>
            <w:noWrap/>
            <w:vAlign w:val="center"/>
            <w:hideMark/>
          </w:tcPr>
          <w:p w14:paraId="7C52FD1E" w14:textId="77777777" w:rsidR="009C0D4C" w:rsidRPr="009C0D4C" w:rsidRDefault="009C0D4C" w:rsidP="009C0D4C">
            <w:pPr>
              <w:spacing w:before="0" w:after="0" w:line="240" w:lineRule="auto"/>
              <w:rPr>
                <w:rFonts w:ascii="Arial" w:hAnsi="Arial" w:cs="Arial"/>
                <w:color w:val="000000"/>
                <w:sz w:val="16"/>
                <w:szCs w:val="16"/>
              </w:rPr>
            </w:pPr>
            <w:r w:rsidRPr="009C0D4C">
              <w:rPr>
                <w:rFonts w:ascii="Arial" w:hAnsi="Arial" w:cs="Arial"/>
                <w:color w:val="000000"/>
                <w:sz w:val="16"/>
                <w:szCs w:val="16"/>
              </w:rPr>
              <w:t> </w:t>
            </w:r>
          </w:p>
        </w:tc>
        <w:tc>
          <w:tcPr>
            <w:tcW w:w="468" w:type="pct"/>
            <w:tcBorders>
              <w:top w:val="single" w:sz="4" w:space="0" w:color="293F5B"/>
              <w:left w:val="nil"/>
              <w:bottom w:val="nil"/>
              <w:right w:val="nil"/>
            </w:tcBorders>
            <w:shd w:val="clear" w:color="000000" w:fill="E6F2FF"/>
            <w:noWrap/>
            <w:vAlign w:val="bottom"/>
            <w:hideMark/>
          </w:tcPr>
          <w:p w14:paraId="16C55632" w14:textId="77777777" w:rsidR="009C0D4C" w:rsidRPr="009C0D4C" w:rsidRDefault="009C0D4C" w:rsidP="009C0D4C">
            <w:pPr>
              <w:spacing w:before="0" w:after="0" w:line="240" w:lineRule="auto"/>
              <w:rPr>
                <w:rFonts w:ascii="Arial" w:hAnsi="Arial" w:cs="Arial"/>
                <w:color w:val="000000"/>
                <w:sz w:val="16"/>
                <w:szCs w:val="16"/>
              </w:rPr>
            </w:pPr>
            <w:r w:rsidRPr="009C0D4C">
              <w:rPr>
                <w:rFonts w:ascii="Arial" w:hAnsi="Arial" w:cs="Arial"/>
                <w:color w:val="000000"/>
                <w:sz w:val="16"/>
                <w:szCs w:val="16"/>
              </w:rPr>
              <w:t> </w:t>
            </w:r>
          </w:p>
        </w:tc>
      </w:tr>
      <w:tr w:rsidR="009C0D4C" w:rsidRPr="009C0D4C" w14:paraId="7CCB9F1F" w14:textId="77777777" w:rsidTr="009C0D4C">
        <w:trPr>
          <w:divId w:val="1931543312"/>
          <w:trHeight w:hRule="exact" w:val="226"/>
        </w:trPr>
        <w:tc>
          <w:tcPr>
            <w:tcW w:w="789" w:type="pct"/>
            <w:tcBorders>
              <w:top w:val="nil"/>
              <w:left w:val="nil"/>
              <w:bottom w:val="nil"/>
              <w:right w:val="nil"/>
            </w:tcBorders>
            <w:shd w:val="clear" w:color="auto" w:fill="auto"/>
            <w:noWrap/>
            <w:vAlign w:val="center"/>
            <w:hideMark/>
          </w:tcPr>
          <w:p w14:paraId="2E579F6C" w14:textId="77777777" w:rsidR="009C0D4C" w:rsidRPr="009C0D4C" w:rsidRDefault="009C0D4C" w:rsidP="009C0D4C">
            <w:pPr>
              <w:spacing w:before="0" w:after="0" w:line="240" w:lineRule="auto"/>
              <w:ind w:left="170"/>
              <w:rPr>
                <w:rFonts w:ascii="Arial" w:hAnsi="Arial" w:cs="Arial"/>
                <w:color w:val="000000"/>
                <w:sz w:val="16"/>
                <w:szCs w:val="16"/>
              </w:rPr>
            </w:pPr>
            <w:r w:rsidRPr="009C0D4C">
              <w:rPr>
                <w:rFonts w:ascii="Arial" w:hAnsi="Arial" w:cs="Arial"/>
                <w:color w:val="000000"/>
                <w:sz w:val="16"/>
                <w:szCs w:val="16"/>
              </w:rPr>
              <w:t>payments</w:t>
            </w:r>
          </w:p>
        </w:tc>
        <w:tc>
          <w:tcPr>
            <w:tcW w:w="468" w:type="pct"/>
            <w:tcBorders>
              <w:top w:val="nil"/>
              <w:left w:val="nil"/>
              <w:bottom w:val="nil"/>
              <w:right w:val="nil"/>
            </w:tcBorders>
            <w:shd w:val="clear" w:color="auto" w:fill="auto"/>
            <w:noWrap/>
            <w:vAlign w:val="bottom"/>
            <w:hideMark/>
          </w:tcPr>
          <w:p w14:paraId="728BB3A5" w14:textId="77777777" w:rsidR="009C0D4C" w:rsidRPr="009C0D4C" w:rsidRDefault="009C0D4C" w:rsidP="009C0D4C">
            <w:pPr>
              <w:spacing w:before="0" w:after="0" w:line="240" w:lineRule="auto"/>
              <w:jc w:val="right"/>
              <w:rPr>
                <w:rFonts w:ascii="Arial" w:hAnsi="Arial" w:cs="Arial"/>
                <w:color w:val="000000"/>
                <w:sz w:val="16"/>
                <w:szCs w:val="16"/>
              </w:rPr>
            </w:pPr>
            <w:r w:rsidRPr="009C0D4C">
              <w:rPr>
                <w:rFonts w:ascii="Arial" w:hAnsi="Arial" w:cs="Arial"/>
                <w:color w:val="000000"/>
                <w:sz w:val="16"/>
                <w:szCs w:val="16"/>
              </w:rPr>
              <w:t>1,740</w:t>
            </w:r>
          </w:p>
        </w:tc>
        <w:tc>
          <w:tcPr>
            <w:tcW w:w="468" w:type="pct"/>
            <w:tcBorders>
              <w:top w:val="nil"/>
              <w:left w:val="nil"/>
              <w:bottom w:val="nil"/>
              <w:right w:val="nil"/>
            </w:tcBorders>
            <w:shd w:val="clear" w:color="auto" w:fill="auto"/>
            <w:noWrap/>
            <w:vAlign w:val="bottom"/>
            <w:hideMark/>
          </w:tcPr>
          <w:p w14:paraId="7477B0BB" w14:textId="77777777" w:rsidR="009C0D4C" w:rsidRPr="009C0D4C" w:rsidRDefault="009C0D4C" w:rsidP="009C0D4C">
            <w:pPr>
              <w:spacing w:before="0" w:after="0" w:line="240" w:lineRule="auto"/>
              <w:jc w:val="right"/>
              <w:rPr>
                <w:rFonts w:ascii="Arial" w:hAnsi="Arial" w:cs="Arial"/>
                <w:color w:val="000000"/>
                <w:sz w:val="16"/>
                <w:szCs w:val="16"/>
              </w:rPr>
            </w:pPr>
            <w:r w:rsidRPr="009C0D4C">
              <w:rPr>
                <w:rFonts w:ascii="Arial" w:hAnsi="Arial" w:cs="Arial"/>
                <w:color w:val="000000"/>
                <w:sz w:val="16"/>
                <w:szCs w:val="16"/>
              </w:rPr>
              <w:t>1,439</w:t>
            </w:r>
          </w:p>
        </w:tc>
        <w:tc>
          <w:tcPr>
            <w:tcW w:w="468" w:type="pct"/>
            <w:tcBorders>
              <w:top w:val="nil"/>
              <w:left w:val="nil"/>
              <w:bottom w:val="nil"/>
              <w:right w:val="nil"/>
            </w:tcBorders>
            <w:shd w:val="clear" w:color="auto" w:fill="auto"/>
            <w:noWrap/>
            <w:vAlign w:val="bottom"/>
            <w:hideMark/>
          </w:tcPr>
          <w:p w14:paraId="2EC3F670" w14:textId="77777777" w:rsidR="009C0D4C" w:rsidRPr="009C0D4C" w:rsidRDefault="009C0D4C" w:rsidP="009C0D4C">
            <w:pPr>
              <w:spacing w:before="0" w:after="0" w:line="240" w:lineRule="auto"/>
              <w:jc w:val="right"/>
              <w:rPr>
                <w:rFonts w:ascii="Arial" w:hAnsi="Arial" w:cs="Arial"/>
                <w:color w:val="000000"/>
                <w:sz w:val="16"/>
                <w:szCs w:val="16"/>
              </w:rPr>
            </w:pPr>
            <w:r w:rsidRPr="009C0D4C">
              <w:rPr>
                <w:rFonts w:ascii="Arial" w:hAnsi="Arial" w:cs="Arial"/>
                <w:color w:val="000000"/>
                <w:sz w:val="16"/>
                <w:szCs w:val="16"/>
              </w:rPr>
              <w:t>1,129</w:t>
            </w:r>
          </w:p>
        </w:tc>
        <w:tc>
          <w:tcPr>
            <w:tcW w:w="468" w:type="pct"/>
            <w:tcBorders>
              <w:top w:val="nil"/>
              <w:left w:val="nil"/>
              <w:bottom w:val="nil"/>
              <w:right w:val="nil"/>
            </w:tcBorders>
            <w:shd w:val="clear" w:color="auto" w:fill="auto"/>
            <w:noWrap/>
            <w:vAlign w:val="center"/>
            <w:hideMark/>
          </w:tcPr>
          <w:p w14:paraId="2ED1EDF2" w14:textId="50415DAD" w:rsidR="009C0D4C" w:rsidRPr="009C0D4C" w:rsidRDefault="009C0D4C" w:rsidP="009C0D4C">
            <w:pPr>
              <w:spacing w:before="0" w:after="0" w:line="240" w:lineRule="auto"/>
              <w:jc w:val="right"/>
              <w:rPr>
                <w:rFonts w:ascii="Arial" w:hAnsi="Arial" w:cs="Arial"/>
                <w:color w:val="000000"/>
                <w:sz w:val="16"/>
                <w:szCs w:val="16"/>
              </w:rPr>
            </w:pPr>
            <w:r w:rsidRPr="009C0D4C">
              <w:rPr>
                <w:rFonts w:ascii="Arial" w:hAnsi="Arial" w:cs="Arial"/>
                <w:color w:val="000000"/>
                <w:sz w:val="16"/>
                <w:szCs w:val="16"/>
              </w:rPr>
              <w:t xml:space="preserve"> </w:t>
            </w:r>
            <w:r w:rsidR="00061DC5">
              <w:rPr>
                <w:rFonts w:ascii="Arial" w:hAnsi="Arial" w:cs="Arial"/>
                <w:color w:val="000000"/>
                <w:sz w:val="16"/>
                <w:szCs w:val="16"/>
              </w:rPr>
              <w:noBreakHyphen/>
            </w:r>
          </w:p>
        </w:tc>
        <w:tc>
          <w:tcPr>
            <w:tcW w:w="468" w:type="pct"/>
            <w:tcBorders>
              <w:top w:val="nil"/>
              <w:left w:val="nil"/>
              <w:bottom w:val="nil"/>
              <w:right w:val="nil"/>
            </w:tcBorders>
            <w:shd w:val="clear" w:color="auto" w:fill="auto"/>
            <w:noWrap/>
            <w:vAlign w:val="bottom"/>
            <w:hideMark/>
          </w:tcPr>
          <w:p w14:paraId="46A22CCA" w14:textId="77777777" w:rsidR="009C0D4C" w:rsidRPr="009C0D4C" w:rsidRDefault="009C0D4C" w:rsidP="009C0D4C">
            <w:pPr>
              <w:spacing w:before="0" w:after="0" w:line="240" w:lineRule="auto"/>
              <w:jc w:val="right"/>
              <w:rPr>
                <w:rFonts w:ascii="Arial" w:hAnsi="Arial" w:cs="Arial"/>
                <w:color w:val="000000"/>
                <w:sz w:val="16"/>
                <w:szCs w:val="16"/>
              </w:rPr>
            </w:pPr>
            <w:r w:rsidRPr="009C0D4C">
              <w:rPr>
                <w:rFonts w:ascii="Arial" w:hAnsi="Arial" w:cs="Arial"/>
                <w:color w:val="000000"/>
                <w:sz w:val="16"/>
                <w:szCs w:val="16"/>
              </w:rPr>
              <w:t>375</w:t>
            </w:r>
          </w:p>
        </w:tc>
        <w:tc>
          <w:tcPr>
            <w:tcW w:w="468" w:type="pct"/>
            <w:tcBorders>
              <w:top w:val="nil"/>
              <w:left w:val="nil"/>
              <w:bottom w:val="nil"/>
              <w:right w:val="nil"/>
            </w:tcBorders>
            <w:shd w:val="clear" w:color="auto" w:fill="auto"/>
            <w:noWrap/>
            <w:vAlign w:val="bottom"/>
            <w:hideMark/>
          </w:tcPr>
          <w:p w14:paraId="569D0CFC" w14:textId="77777777" w:rsidR="009C0D4C" w:rsidRPr="009C0D4C" w:rsidRDefault="009C0D4C" w:rsidP="009C0D4C">
            <w:pPr>
              <w:spacing w:before="0" w:after="0" w:line="240" w:lineRule="auto"/>
              <w:jc w:val="right"/>
              <w:rPr>
                <w:rFonts w:ascii="Arial" w:hAnsi="Arial" w:cs="Arial"/>
                <w:color w:val="000000"/>
                <w:sz w:val="16"/>
                <w:szCs w:val="16"/>
              </w:rPr>
            </w:pPr>
            <w:r w:rsidRPr="009C0D4C">
              <w:rPr>
                <w:rFonts w:ascii="Arial" w:hAnsi="Arial" w:cs="Arial"/>
                <w:color w:val="000000"/>
                <w:sz w:val="16"/>
                <w:szCs w:val="16"/>
              </w:rPr>
              <w:t>112</w:t>
            </w:r>
          </w:p>
        </w:tc>
        <w:tc>
          <w:tcPr>
            <w:tcW w:w="468" w:type="pct"/>
            <w:tcBorders>
              <w:top w:val="nil"/>
              <w:left w:val="nil"/>
              <w:bottom w:val="nil"/>
              <w:right w:val="nil"/>
            </w:tcBorders>
            <w:shd w:val="clear" w:color="auto" w:fill="auto"/>
            <w:noWrap/>
            <w:vAlign w:val="bottom"/>
            <w:hideMark/>
          </w:tcPr>
          <w:p w14:paraId="620803F3" w14:textId="77777777" w:rsidR="009C0D4C" w:rsidRPr="009C0D4C" w:rsidRDefault="009C0D4C" w:rsidP="009C0D4C">
            <w:pPr>
              <w:spacing w:before="0" w:after="0" w:line="240" w:lineRule="auto"/>
              <w:jc w:val="right"/>
              <w:rPr>
                <w:rFonts w:ascii="Arial" w:hAnsi="Arial" w:cs="Arial"/>
                <w:color w:val="000000"/>
                <w:sz w:val="16"/>
                <w:szCs w:val="16"/>
              </w:rPr>
            </w:pPr>
            <w:r w:rsidRPr="009C0D4C">
              <w:rPr>
                <w:rFonts w:ascii="Arial" w:hAnsi="Arial" w:cs="Arial"/>
                <w:color w:val="000000"/>
                <w:sz w:val="16"/>
                <w:szCs w:val="16"/>
              </w:rPr>
              <w:t>96</w:t>
            </w:r>
          </w:p>
        </w:tc>
        <w:tc>
          <w:tcPr>
            <w:tcW w:w="468" w:type="pct"/>
            <w:tcBorders>
              <w:top w:val="nil"/>
              <w:left w:val="nil"/>
              <w:bottom w:val="nil"/>
              <w:right w:val="nil"/>
            </w:tcBorders>
            <w:shd w:val="clear" w:color="auto" w:fill="auto"/>
            <w:noWrap/>
            <w:vAlign w:val="bottom"/>
            <w:hideMark/>
          </w:tcPr>
          <w:p w14:paraId="688C6A66" w14:textId="77777777" w:rsidR="009C0D4C" w:rsidRPr="009C0D4C" w:rsidRDefault="009C0D4C" w:rsidP="009C0D4C">
            <w:pPr>
              <w:spacing w:before="0" w:after="0" w:line="240" w:lineRule="auto"/>
              <w:jc w:val="right"/>
              <w:rPr>
                <w:rFonts w:ascii="Arial" w:hAnsi="Arial" w:cs="Arial"/>
                <w:color w:val="000000"/>
                <w:sz w:val="16"/>
                <w:szCs w:val="16"/>
              </w:rPr>
            </w:pPr>
            <w:r w:rsidRPr="009C0D4C">
              <w:rPr>
                <w:rFonts w:ascii="Arial" w:hAnsi="Arial" w:cs="Arial"/>
                <w:color w:val="000000"/>
                <w:sz w:val="16"/>
                <w:szCs w:val="16"/>
              </w:rPr>
              <w:t>39</w:t>
            </w:r>
          </w:p>
        </w:tc>
        <w:tc>
          <w:tcPr>
            <w:tcW w:w="468" w:type="pct"/>
            <w:tcBorders>
              <w:top w:val="nil"/>
              <w:left w:val="nil"/>
              <w:bottom w:val="nil"/>
              <w:right w:val="nil"/>
            </w:tcBorders>
            <w:shd w:val="clear" w:color="000000" w:fill="E6F2FF"/>
            <w:noWrap/>
            <w:vAlign w:val="bottom"/>
            <w:hideMark/>
          </w:tcPr>
          <w:p w14:paraId="6DDAC52F" w14:textId="77777777" w:rsidR="009C0D4C" w:rsidRPr="009C0D4C" w:rsidRDefault="009C0D4C" w:rsidP="009C0D4C">
            <w:pPr>
              <w:spacing w:before="0" w:after="0" w:line="240" w:lineRule="auto"/>
              <w:jc w:val="right"/>
              <w:rPr>
                <w:rFonts w:ascii="Arial" w:hAnsi="Arial" w:cs="Arial"/>
                <w:color w:val="000000"/>
                <w:sz w:val="16"/>
                <w:szCs w:val="16"/>
              </w:rPr>
            </w:pPr>
            <w:r w:rsidRPr="009C0D4C">
              <w:rPr>
                <w:rFonts w:ascii="Arial" w:hAnsi="Arial" w:cs="Arial"/>
                <w:color w:val="000000"/>
                <w:sz w:val="16"/>
                <w:szCs w:val="16"/>
              </w:rPr>
              <w:t>4,929</w:t>
            </w:r>
          </w:p>
        </w:tc>
      </w:tr>
      <w:tr w:rsidR="009C0D4C" w:rsidRPr="009C0D4C" w14:paraId="79AECD84" w14:textId="77777777" w:rsidTr="009C0D4C">
        <w:trPr>
          <w:divId w:val="1931543312"/>
          <w:trHeight w:hRule="exact" w:val="226"/>
        </w:trPr>
        <w:tc>
          <w:tcPr>
            <w:tcW w:w="789" w:type="pct"/>
            <w:tcBorders>
              <w:top w:val="nil"/>
              <w:left w:val="nil"/>
              <w:bottom w:val="nil"/>
              <w:right w:val="nil"/>
            </w:tcBorders>
            <w:shd w:val="clear" w:color="000000" w:fill="FFFFFF"/>
            <w:noWrap/>
            <w:vAlign w:val="center"/>
            <w:hideMark/>
          </w:tcPr>
          <w:p w14:paraId="2AA45CA1" w14:textId="63D82ADF" w:rsidR="009C0D4C" w:rsidRPr="009C0D4C" w:rsidRDefault="009C0D4C" w:rsidP="009C0D4C">
            <w:pPr>
              <w:spacing w:before="0" w:after="0" w:line="240" w:lineRule="auto"/>
              <w:rPr>
                <w:rFonts w:ascii="Arial" w:hAnsi="Arial" w:cs="Arial"/>
                <w:color w:val="000000"/>
                <w:sz w:val="16"/>
                <w:szCs w:val="16"/>
              </w:rPr>
            </w:pPr>
            <w:r w:rsidRPr="009C0D4C">
              <w:rPr>
                <w:rFonts w:ascii="Arial" w:hAnsi="Arial" w:cs="Arial"/>
                <w:color w:val="000000"/>
                <w:sz w:val="16"/>
                <w:szCs w:val="16"/>
              </w:rPr>
              <w:t>23</w:t>
            </w:r>
            <w:r w:rsidR="00061DC5">
              <w:rPr>
                <w:rFonts w:ascii="Arial" w:hAnsi="Arial" w:cs="Arial"/>
                <w:color w:val="000000"/>
                <w:sz w:val="16"/>
                <w:szCs w:val="16"/>
              </w:rPr>
              <w:noBreakHyphen/>
            </w:r>
            <w:r w:rsidRPr="009C0D4C">
              <w:rPr>
                <w:rFonts w:ascii="Arial" w:hAnsi="Arial" w:cs="Arial"/>
                <w:color w:val="000000"/>
                <w:sz w:val="16"/>
                <w:szCs w:val="16"/>
              </w:rPr>
              <w:t>24 advances</w:t>
            </w:r>
          </w:p>
        </w:tc>
        <w:tc>
          <w:tcPr>
            <w:tcW w:w="468" w:type="pct"/>
            <w:tcBorders>
              <w:top w:val="nil"/>
              <w:left w:val="nil"/>
              <w:bottom w:val="single" w:sz="4" w:space="0" w:color="293F5B"/>
              <w:right w:val="nil"/>
            </w:tcBorders>
            <w:shd w:val="clear" w:color="auto" w:fill="auto"/>
            <w:noWrap/>
            <w:vAlign w:val="bottom"/>
            <w:hideMark/>
          </w:tcPr>
          <w:p w14:paraId="7E824368" w14:textId="77777777" w:rsidR="009C0D4C" w:rsidRPr="009C0D4C" w:rsidRDefault="009C0D4C" w:rsidP="009C0D4C">
            <w:pPr>
              <w:spacing w:before="0" w:after="0" w:line="240" w:lineRule="auto"/>
              <w:jc w:val="right"/>
              <w:rPr>
                <w:rFonts w:ascii="Arial" w:hAnsi="Arial" w:cs="Arial"/>
                <w:color w:val="000000"/>
                <w:sz w:val="16"/>
                <w:szCs w:val="16"/>
              </w:rPr>
            </w:pPr>
            <w:r w:rsidRPr="009C0D4C">
              <w:rPr>
                <w:rFonts w:ascii="Arial" w:hAnsi="Arial" w:cs="Arial"/>
                <w:color w:val="000000"/>
                <w:sz w:val="16"/>
                <w:szCs w:val="16"/>
              </w:rPr>
              <w:t>1,711</w:t>
            </w:r>
          </w:p>
        </w:tc>
        <w:tc>
          <w:tcPr>
            <w:tcW w:w="468" w:type="pct"/>
            <w:tcBorders>
              <w:top w:val="nil"/>
              <w:left w:val="nil"/>
              <w:bottom w:val="single" w:sz="4" w:space="0" w:color="293F5B"/>
              <w:right w:val="nil"/>
            </w:tcBorders>
            <w:shd w:val="clear" w:color="auto" w:fill="auto"/>
            <w:noWrap/>
            <w:vAlign w:val="bottom"/>
            <w:hideMark/>
          </w:tcPr>
          <w:p w14:paraId="6660F274" w14:textId="77777777" w:rsidR="009C0D4C" w:rsidRPr="009C0D4C" w:rsidRDefault="009C0D4C" w:rsidP="009C0D4C">
            <w:pPr>
              <w:spacing w:before="0" w:after="0" w:line="240" w:lineRule="auto"/>
              <w:jc w:val="right"/>
              <w:rPr>
                <w:rFonts w:ascii="Arial" w:hAnsi="Arial" w:cs="Arial"/>
                <w:color w:val="000000"/>
                <w:sz w:val="16"/>
                <w:szCs w:val="16"/>
              </w:rPr>
            </w:pPr>
            <w:r w:rsidRPr="009C0D4C">
              <w:rPr>
                <w:rFonts w:ascii="Arial" w:hAnsi="Arial" w:cs="Arial"/>
                <w:color w:val="000000"/>
                <w:sz w:val="16"/>
                <w:szCs w:val="16"/>
              </w:rPr>
              <w:t>1,417</w:t>
            </w:r>
          </w:p>
        </w:tc>
        <w:tc>
          <w:tcPr>
            <w:tcW w:w="468" w:type="pct"/>
            <w:tcBorders>
              <w:top w:val="nil"/>
              <w:left w:val="nil"/>
              <w:bottom w:val="single" w:sz="4" w:space="0" w:color="293F5B"/>
              <w:right w:val="nil"/>
            </w:tcBorders>
            <w:shd w:val="clear" w:color="auto" w:fill="auto"/>
            <w:noWrap/>
            <w:vAlign w:val="bottom"/>
            <w:hideMark/>
          </w:tcPr>
          <w:p w14:paraId="304227C7" w14:textId="77777777" w:rsidR="009C0D4C" w:rsidRPr="009C0D4C" w:rsidRDefault="009C0D4C" w:rsidP="009C0D4C">
            <w:pPr>
              <w:spacing w:before="0" w:after="0" w:line="240" w:lineRule="auto"/>
              <w:jc w:val="right"/>
              <w:rPr>
                <w:rFonts w:ascii="Arial" w:hAnsi="Arial" w:cs="Arial"/>
                <w:color w:val="000000"/>
                <w:sz w:val="16"/>
                <w:szCs w:val="16"/>
              </w:rPr>
            </w:pPr>
            <w:r w:rsidRPr="009C0D4C">
              <w:rPr>
                <w:rFonts w:ascii="Arial" w:hAnsi="Arial" w:cs="Arial"/>
                <w:color w:val="000000"/>
                <w:sz w:val="16"/>
                <w:szCs w:val="16"/>
              </w:rPr>
              <w:t>1,108</w:t>
            </w:r>
          </w:p>
        </w:tc>
        <w:tc>
          <w:tcPr>
            <w:tcW w:w="468" w:type="pct"/>
            <w:tcBorders>
              <w:top w:val="nil"/>
              <w:left w:val="nil"/>
              <w:bottom w:val="nil"/>
              <w:right w:val="nil"/>
            </w:tcBorders>
            <w:shd w:val="clear" w:color="auto" w:fill="auto"/>
            <w:noWrap/>
            <w:vAlign w:val="center"/>
            <w:hideMark/>
          </w:tcPr>
          <w:p w14:paraId="74FCDCC0" w14:textId="2E55C243" w:rsidR="009C0D4C" w:rsidRPr="009C0D4C" w:rsidRDefault="009C0D4C" w:rsidP="009C0D4C">
            <w:pPr>
              <w:spacing w:before="0" w:after="0" w:line="240" w:lineRule="auto"/>
              <w:jc w:val="right"/>
              <w:rPr>
                <w:rFonts w:ascii="Arial" w:hAnsi="Arial" w:cs="Arial"/>
                <w:color w:val="000000"/>
                <w:sz w:val="16"/>
                <w:szCs w:val="16"/>
              </w:rPr>
            </w:pPr>
            <w:r w:rsidRPr="009C0D4C">
              <w:rPr>
                <w:rFonts w:ascii="Arial" w:hAnsi="Arial" w:cs="Arial"/>
                <w:color w:val="000000"/>
                <w:sz w:val="16"/>
                <w:szCs w:val="16"/>
              </w:rPr>
              <w:t xml:space="preserve"> </w:t>
            </w:r>
            <w:r w:rsidR="00061DC5">
              <w:rPr>
                <w:rFonts w:ascii="Arial" w:hAnsi="Arial" w:cs="Arial"/>
                <w:color w:val="000000"/>
                <w:sz w:val="16"/>
                <w:szCs w:val="16"/>
              </w:rPr>
              <w:noBreakHyphen/>
            </w:r>
          </w:p>
        </w:tc>
        <w:tc>
          <w:tcPr>
            <w:tcW w:w="468" w:type="pct"/>
            <w:tcBorders>
              <w:top w:val="nil"/>
              <w:left w:val="nil"/>
              <w:bottom w:val="single" w:sz="4" w:space="0" w:color="293F5B"/>
              <w:right w:val="nil"/>
            </w:tcBorders>
            <w:shd w:val="clear" w:color="auto" w:fill="auto"/>
            <w:noWrap/>
            <w:vAlign w:val="bottom"/>
            <w:hideMark/>
          </w:tcPr>
          <w:p w14:paraId="23AD9B53" w14:textId="77777777" w:rsidR="009C0D4C" w:rsidRPr="009C0D4C" w:rsidRDefault="009C0D4C" w:rsidP="009C0D4C">
            <w:pPr>
              <w:spacing w:before="0" w:after="0" w:line="240" w:lineRule="auto"/>
              <w:jc w:val="right"/>
              <w:rPr>
                <w:rFonts w:ascii="Arial" w:hAnsi="Arial" w:cs="Arial"/>
                <w:color w:val="000000"/>
                <w:sz w:val="16"/>
                <w:szCs w:val="16"/>
              </w:rPr>
            </w:pPr>
            <w:r w:rsidRPr="009C0D4C">
              <w:rPr>
                <w:rFonts w:ascii="Arial" w:hAnsi="Arial" w:cs="Arial"/>
                <w:color w:val="000000"/>
                <w:sz w:val="16"/>
                <w:szCs w:val="16"/>
              </w:rPr>
              <w:t>368</w:t>
            </w:r>
          </w:p>
        </w:tc>
        <w:tc>
          <w:tcPr>
            <w:tcW w:w="468" w:type="pct"/>
            <w:tcBorders>
              <w:top w:val="nil"/>
              <w:left w:val="nil"/>
              <w:bottom w:val="single" w:sz="4" w:space="0" w:color="293F5B"/>
              <w:right w:val="nil"/>
            </w:tcBorders>
            <w:shd w:val="clear" w:color="auto" w:fill="auto"/>
            <w:noWrap/>
            <w:vAlign w:val="bottom"/>
            <w:hideMark/>
          </w:tcPr>
          <w:p w14:paraId="562C9671" w14:textId="77777777" w:rsidR="009C0D4C" w:rsidRPr="009C0D4C" w:rsidRDefault="009C0D4C" w:rsidP="009C0D4C">
            <w:pPr>
              <w:spacing w:before="0" w:after="0" w:line="240" w:lineRule="auto"/>
              <w:jc w:val="right"/>
              <w:rPr>
                <w:rFonts w:ascii="Arial" w:hAnsi="Arial" w:cs="Arial"/>
                <w:color w:val="000000"/>
                <w:sz w:val="16"/>
                <w:szCs w:val="16"/>
              </w:rPr>
            </w:pPr>
            <w:r w:rsidRPr="009C0D4C">
              <w:rPr>
                <w:rFonts w:ascii="Arial" w:hAnsi="Arial" w:cs="Arial"/>
                <w:color w:val="000000"/>
                <w:sz w:val="16"/>
                <w:szCs w:val="16"/>
              </w:rPr>
              <w:t>110</w:t>
            </w:r>
          </w:p>
        </w:tc>
        <w:tc>
          <w:tcPr>
            <w:tcW w:w="468" w:type="pct"/>
            <w:tcBorders>
              <w:top w:val="nil"/>
              <w:left w:val="nil"/>
              <w:bottom w:val="single" w:sz="4" w:space="0" w:color="293F5B"/>
              <w:right w:val="nil"/>
            </w:tcBorders>
            <w:shd w:val="clear" w:color="auto" w:fill="auto"/>
            <w:noWrap/>
            <w:vAlign w:val="bottom"/>
            <w:hideMark/>
          </w:tcPr>
          <w:p w14:paraId="07945E59" w14:textId="77777777" w:rsidR="009C0D4C" w:rsidRPr="009C0D4C" w:rsidRDefault="009C0D4C" w:rsidP="009C0D4C">
            <w:pPr>
              <w:spacing w:before="0" w:after="0" w:line="240" w:lineRule="auto"/>
              <w:jc w:val="right"/>
              <w:rPr>
                <w:rFonts w:ascii="Arial" w:hAnsi="Arial" w:cs="Arial"/>
                <w:color w:val="000000"/>
                <w:sz w:val="16"/>
                <w:szCs w:val="16"/>
              </w:rPr>
            </w:pPr>
            <w:r w:rsidRPr="009C0D4C">
              <w:rPr>
                <w:rFonts w:ascii="Arial" w:hAnsi="Arial" w:cs="Arial"/>
                <w:color w:val="000000"/>
                <w:sz w:val="16"/>
                <w:szCs w:val="16"/>
              </w:rPr>
              <w:t>94</w:t>
            </w:r>
          </w:p>
        </w:tc>
        <w:tc>
          <w:tcPr>
            <w:tcW w:w="468" w:type="pct"/>
            <w:tcBorders>
              <w:top w:val="nil"/>
              <w:left w:val="nil"/>
              <w:bottom w:val="single" w:sz="4" w:space="0" w:color="293F5B"/>
              <w:right w:val="nil"/>
            </w:tcBorders>
            <w:shd w:val="clear" w:color="auto" w:fill="auto"/>
            <w:noWrap/>
            <w:vAlign w:val="bottom"/>
            <w:hideMark/>
          </w:tcPr>
          <w:p w14:paraId="61F42205" w14:textId="77777777" w:rsidR="009C0D4C" w:rsidRPr="009C0D4C" w:rsidRDefault="009C0D4C" w:rsidP="009C0D4C">
            <w:pPr>
              <w:spacing w:before="0" w:after="0" w:line="240" w:lineRule="auto"/>
              <w:jc w:val="right"/>
              <w:rPr>
                <w:rFonts w:ascii="Arial" w:hAnsi="Arial" w:cs="Arial"/>
                <w:color w:val="000000"/>
                <w:sz w:val="16"/>
                <w:szCs w:val="16"/>
              </w:rPr>
            </w:pPr>
            <w:r w:rsidRPr="009C0D4C">
              <w:rPr>
                <w:rFonts w:ascii="Arial" w:hAnsi="Arial" w:cs="Arial"/>
                <w:color w:val="000000"/>
                <w:sz w:val="16"/>
                <w:szCs w:val="16"/>
              </w:rPr>
              <w:t>37</w:t>
            </w:r>
          </w:p>
        </w:tc>
        <w:tc>
          <w:tcPr>
            <w:tcW w:w="468" w:type="pct"/>
            <w:tcBorders>
              <w:top w:val="nil"/>
              <w:left w:val="nil"/>
              <w:bottom w:val="single" w:sz="4" w:space="0" w:color="293F5B"/>
              <w:right w:val="nil"/>
            </w:tcBorders>
            <w:shd w:val="clear" w:color="000000" w:fill="E6F2FF"/>
            <w:noWrap/>
            <w:vAlign w:val="bottom"/>
            <w:hideMark/>
          </w:tcPr>
          <w:p w14:paraId="6DCA01AA" w14:textId="77777777" w:rsidR="009C0D4C" w:rsidRPr="009C0D4C" w:rsidRDefault="009C0D4C" w:rsidP="009C0D4C">
            <w:pPr>
              <w:spacing w:before="0" w:after="0" w:line="240" w:lineRule="auto"/>
              <w:jc w:val="right"/>
              <w:rPr>
                <w:rFonts w:ascii="Arial" w:hAnsi="Arial" w:cs="Arial"/>
                <w:color w:val="000000"/>
                <w:sz w:val="16"/>
                <w:szCs w:val="16"/>
              </w:rPr>
            </w:pPr>
            <w:r w:rsidRPr="009C0D4C">
              <w:rPr>
                <w:rFonts w:ascii="Arial" w:hAnsi="Arial" w:cs="Arial"/>
                <w:color w:val="000000"/>
                <w:sz w:val="16"/>
                <w:szCs w:val="16"/>
              </w:rPr>
              <w:t>4,844</w:t>
            </w:r>
          </w:p>
        </w:tc>
      </w:tr>
      <w:tr w:rsidR="009C0D4C" w:rsidRPr="009C0D4C" w14:paraId="2198D04E" w14:textId="77777777" w:rsidTr="009C0D4C">
        <w:trPr>
          <w:divId w:val="1931543312"/>
          <w:trHeight w:hRule="exact" w:val="226"/>
        </w:trPr>
        <w:tc>
          <w:tcPr>
            <w:tcW w:w="789" w:type="pct"/>
            <w:tcBorders>
              <w:top w:val="nil"/>
              <w:left w:val="nil"/>
              <w:bottom w:val="nil"/>
              <w:right w:val="nil"/>
            </w:tcBorders>
            <w:shd w:val="clear" w:color="000000" w:fill="FFFFFF"/>
            <w:noWrap/>
            <w:vAlign w:val="center"/>
            <w:hideMark/>
          </w:tcPr>
          <w:p w14:paraId="420F3D69" w14:textId="77777777" w:rsidR="009C0D4C" w:rsidRPr="009C0D4C" w:rsidRDefault="009C0D4C" w:rsidP="009C0D4C">
            <w:pPr>
              <w:spacing w:before="0" w:after="0" w:line="240" w:lineRule="auto"/>
              <w:rPr>
                <w:rFonts w:ascii="Arial" w:hAnsi="Arial" w:cs="Arial"/>
                <w:color w:val="000000"/>
                <w:sz w:val="16"/>
                <w:szCs w:val="16"/>
              </w:rPr>
            </w:pPr>
            <w:r w:rsidRPr="009C0D4C">
              <w:rPr>
                <w:rFonts w:ascii="Arial" w:hAnsi="Arial" w:cs="Arial"/>
                <w:color w:val="000000"/>
                <w:sz w:val="16"/>
                <w:szCs w:val="16"/>
              </w:rPr>
              <w:t>Balancing</w:t>
            </w:r>
          </w:p>
        </w:tc>
        <w:tc>
          <w:tcPr>
            <w:tcW w:w="468" w:type="pct"/>
            <w:tcBorders>
              <w:top w:val="nil"/>
              <w:left w:val="nil"/>
              <w:bottom w:val="nil"/>
              <w:right w:val="nil"/>
            </w:tcBorders>
            <w:shd w:val="clear" w:color="auto" w:fill="auto"/>
            <w:noWrap/>
            <w:vAlign w:val="bottom"/>
            <w:hideMark/>
          </w:tcPr>
          <w:p w14:paraId="5DB3B3BE" w14:textId="77777777" w:rsidR="009C0D4C" w:rsidRPr="009C0D4C" w:rsidRDefault="009C0D4C" w:rsidP="009C0D4C">
            <w:pPr>
              <w:spacing w:before="0" w:after="0" w:line="240" w:lineRule="auto"/>
              <w:rPr>
                <w:rFonts w:ascii="Arial" w:hAnsi="Arial" w:cs="Arial"/>
                <w:color w:val="000000"/>
                <w:sz w:val="16"/>
                <w:szCs w:val="16"/>
              </w:rPr>
            </w:pPr>
          </w:p>
        </w:tc>
        <w:tc>
          <w:tcPr>
            <w:tcW w:w="468" w:type="pct"/>
            <w:tcBorders>
              <w:top w:val="nil"/>
              <w:left w:val="nil"/>
              <w:bottom w:val="nil"/>
              <w:right w:val="nil"/>
            </w:tcBorders>
            <w:shd w:val="clear" w:color="auto" w:fill="auto"/>
            <w:noWrap/>
            <w:vAlign w:val="bottom"/>
            <w:hideMark/>
          </w:tcPr>
          <w:p w14:paraId="52036E9E" w14:textId="77777777" w:rsidR="009C0D4C" w:rsidRPr="009C0D4C" w:rsidRDefault="009C0D4C" w:rsidP="009C0D4C">
            <w:pPr>
              <w:spacing w:before="0" w:after="0" w:line="240" w:lineRule="auto"/>
              <w:jc w:val="right"/>
              <w:rPr>
                <w:rFonts w:ascii="Times New Roman" w:hAnsi="Times New Roman"/>
                <w:sz w:val="20"/>
              </w:rPr>
            </w:pPr>
          </w:p>
        </w:tc>
        <w:tc>
          <w:tcPr>
            <w:tcW w:w="468" w:type="pct"/>
            <w:tcBorders>
              <w:top w:val="nil"/>
              <w:left w:val="nil"/>
              <w:bottom w:val="nil"/>
              <w:right w:val="nil"/>
            </w:tcBorders>
            <w:shd w:val="clear" w:color="auto" w:fill="auto"/>
            <w:noWrap/>
            <w:vAlign w:val="bottom"/>
            <w:hideMark/>
          </w:tcPr>
          <w:p w14:paraId="68B78122" w14:textId="77777777" w:rsidR="009C0D4C" w:rsidRPr="009C0D4C" w:rsidRDefault="009C0D4C" w:rsidP="009C0D4C">
            <w:pPr>
              <w:spacing w:before="0" w:after="0" w:line="240" w:lineRule="auto"/>
              <w:jc w:val="right"/>
              <w:rPr>
                <w:rFonts w:ascii="Times New Roman" w:hAnsi="Times New Roman"/>
                <w:sz w:val="20"/>
              </w:rPr>
            </w:pPr>
          </w:p>
        </w:tc>
        <w:tc>
          <w:tcPr>
            <w:tcW w:w="468" w:type="pct"/>
            <w:tcBorders>
              <w:top w:val="single" w:sz="4" w:space="0" w:color="293F5B"/>
              <w:left w:val="nil"/>
              <w:bottom w:val="nil"/>
              <w:right w:val="nil"/>
            </w:tcBorders>
            <w:shd w:val="clear" w:color="auto" w:fill="auto"/>
            <w:noWrap/>
            <w:vAlign w:val="center"/>
            <w:hideMark/>
          </w:tcPr>
          <w:p w14:paraId="62E1D81B" w14:textId="77777777" w:rsidR="009C0D4C" w:rsidRPr="009C0D4C" w:rsidRDefault="009C0D4C" w:rsidP="009C0D4C">
            <w:pPr>
              <w:spacing w:before="0" w:after="0" w:line="240" w:lineRule="auto"/>
              <w:jc w:val="right"/>
              <w:rPr>
                <w:rFonts w:ascii="Arial" w:hAnsi="Arial" w:cs="Arial"/>
                <w:color w:val="000000"/>
                <w:sz w:val="16"/>
                <w:szCs w:val="16"/>
              </w:rPr>
            </w:pPr>
            <w:r w:rsidRPr="009C0D4C">
              <w:rPr>
                <w:rFonts w:ascii="Arial" w:hAnsi="Arial" w:cs="Arial"/>
                <w:color w:val="000000"/>
                <w:sz w:val="16"/>
                <w:szCs w:val="16"/>
              </w:rPr>
              <w:t> </w:t>
            </w:r>
          </w:p>
        </w:tc>
        <w:tc>
          <w:tcPr>
            <w:tcW w:w="468" w:type="pct"/>
            <w:tcBorders>
              <w:top w:val="nil"/>
              <w:left w:val="nil"/>
              <w:bottom w:val="nil"/>
              <w:right w:val="nil"/>
            </w:tcBorders>
            <w:shd w:val="clear" w:color="auto" w:fill="auto"/>
            <w:noWrap/>
            <w:vAlign w:val="bottom"/>
            <w:hideMark/>
          </w:tcPr>
          <w:p w14:paraId="0D2C6D16" w14:textId="77777777" w:rsidR="009C0D4C" w:rsidRPr="009C0D4C" w:rsidRDefault="009C0D4C" w:rsidP="009C0D4C">
            <w:pPr>
              <w:spacing w:before="0" w:after="0" w:line="240" w:lineRule="auto"/>
              <w:jc w:val="right"/>
              <w:rPr>
                <w:rFonts w:ascii="Arial" w:hAnsi="Arial" w:cs="Arial"/>
                <w:color w:val="000000"/>
                <w:sz w:val="16"/>
                <w:szCs w:val="16"/>
              </w:rPr>
            </w:pPr>
          </w:p>
        </w:tc>
        <w:tc>
          <w:tcPr>
            <w:tcW w:w="468" w:type="pct"/>
            <w:tcBorders>
              <w:top w:val="nil"/>
              <w:left w:val="nil"/>
              <w:bottom w:val="nil"/>
              <w:right w:val="nil"/>
            </w:tcBorders>
            <w:shd w:val="clear" w:color="auto" w:fill="auto"/>
            <w:noWrap/>
            <w:vAlign w:val="bottom"/>
            <w:hideMark/>
          </w:tcPr>
          <w:p w14:paraId="7C61A055" w14:textId="77777777" w:rsidR="009C0D4C" w:rsidRPr="009C0D4C" w:rsidRDefault="009C0D4C" w:rsidP="009C0D4C">
            <w:pPr>
              <w:spacing w:before="0" w:after="0" w:line="240" w:lineRule="auto"/>
              <w:jc w:val="right"/>
              <w:rPr>
                <w:rFonts w:ascii="Times New Roman" w:hAnsi="Times New Roman"/>
                <w:sz w:val="20"/>
              </w:rPr>
            </w:pPr>
          </w:p>
        </w:tc>
        <w:tc>
          <w:tcPr>
            <w:tcW w:w="468" w:type="pct"/>
            <w:tcBorders>
              <w:top w:val="nil"/>
              <w:left w:val="nil"/>
              <w:bottom w:val="nil"/>
              <w:right w:val="nil"/>
            </w:tcBorders>
            <w:shd w:val="clear" w:color="auto" w:fill="auto"/>
            <w:noWrap/>
            <w:vAlign w:val="bottom"/>
            <w:hideMark/>
          </w:tcPr>
          <w:p w14:paraId="4850D7B0" w14:textId="77777777" w:rsidR="009C0D4C" w:rsidRPr="009C0D4C" w:rsidRDefault="009C0D4C" w:rsidP="009C0D4C">
            <w:pPr>
              <w:spacing w:before="0" w:after="0" w:line="240" w:lineRule="auto"/>
              <w:jc w:val="right"/>
              <w:rPr>
                <w:rFonts w:ascii="Times New Roman" w:hAnsi="Times New Roman"/>
                <w:sz w:val="20"/>
              </w:rPr>
            </w:pPr>
          </w:p>
        </w:tc>
        <w:tc>
          <w:tcPr>
            <w:tcW w:w="468" w:type="pct"/>
            <w:tcBorders>
              <w:top w:val="nil"/>
              <w:left w:val="nil"/>
              <w:bottom w:val="nil"/>
              <w:right w:val="nil"/>
            </w:tcBorders>
            <w:shd w:val="clear" w:color="auto" w:fill="auto"/>
            <w:noWrap/>
            <w:vAlign w:val="bottom"/>
            <w:hideMark/>
          </w:tcPr>
          <w:p w14:paraId="606F49AF" w14:textId="77777777" w:rsidR="009C0D4C" w:rsidRPr="009C0D4C" w:rsidRDefault="009C0D4C" w:rsidP="009C0D4C">
            <w:pPr>
              <w:spacing w:before="0" w:after="0" w:line="240" w:lineRule="auto"/>
              <w:jc w:val="right"/>
              <w:rPr>
                <w:rFonts w:ascii="Times New Roman" w:hAnsi="Times New Roman"/>
                <w:sz w:val="20"/>
              </w:rPr>
            </w:pPr>
          </w:p>
        </w:tc>
        <w:tc>
          <w:tcPr>
            <w:tcW w:w="468" w:type="pct"/>
            <w:tcBorders>
              <w:top w:val="nil"/>
              <w:left w:val="nil"/>
              <w:bottom w:val="nil"/>
              <w:right w:val="nil"/>
            </w:tcBorders>
            <w:shd w:val="clear" w:color="000000" w:fill="E6F2FF"/>
            <w:noWrap/>
            <w:vAlign w:val="bottom"/>
            <w:hideMark/>
          </w:tcPr>
          <w:p w14:paraId="286ABB1B" w14:textId="77777777" w:rsidR="009C0D4C" w:rsidRPr="009C0D4C" w:rsidRDefault="009C0D4C" w:rsidP="009C0D4C">
            <w:pPr>
              <w:spacing w:before="0" w:after="0" w:line="240" w:lineRule="auto"/>
              <w:jc w:val="right"/>
              <w:rPr>
                <w:rFonts w:ascii="Arial" w:hAnsi="Arial" w:cs="Arial"/>
                <w:color w:val="000000"/>
                <w:sz w:val="16"/>
                <w:szCs w:val="16"/>
              </w:rPr>
            </w:pPr>
            <w:r w:rsidRPr="009C0D4C">
              <w:rPr>
                <w:rFonts w:ascii="Arial" w:hAnsi="Arial" w:cs="Arial"/>
                <w:color w:val="000000"/>
                <w:sz w:val="16"/>
                <w:szCs w:val="16"/>
              </w:rPr>
              <w:t> </w:t>
            </w:r>
          </w:p>
        </w:tc>
      </w:tr>
      <w:tr w:rsidR="009C0D4C" w:rsidRPr="009C0D4C" w14:paraId="73E3BE25" w14:textId="77777777" w:rsidTr="009C0D4C">
        <w:trPr>
          <w:divId w:val="1931543312"/>
          <w:trHeight w:hRule="exact" w:val="226"/>
        </w:trPr>
        <w:tc>
          <w:tcPr>
            <w:tcW w:w="789" w:type="pct"/>
            <w:tcBorders>
              <w:top w:val="nil"/>
              <w:left w:val="nil"/>
              <w:bottom w:val="single" w:sz="4" w:space="0" w:color="293F5B"/>
              <w:right w:val="nil"/>
            </w:tcBorders>
            <w:shd w:val="clear" w:color="000000" w:fill="FFFFFF"/>
            <w:noWrap/>
            <w:vAlign w:val="center"/>
            <w:hideMark/>
          </w:tcPr>
          <w:p w14:paraId="7E7BFD79" w14:textId="77777777" w:rsidR="009C0D4C" w:rsidRPr="009C0D4C" w:rsidRDefault="009C0D4C" w:rsidP="009C0D4C">
            <w:pPr>
              <w:spacing w:before="0" w:after="0" w:line="240" w:lineRule="auto"/>
              <w:ind w:left="170"/>
              <w:rPr>
                <w:rFonts w:ascii="Arial" w:hAnsi="Arial" w:cs="Arial"/>
                <w:color w:val="000000"/>
                <w:sz w:val="16"/>
                <w:szCs w:val="16"/>
              </w:rPr>
            </w:pPr>
            <w:r w:rsidRPr="009C0D4C">
              <w:rPr>
                <w:rFonts w:ascii="Arial" w:hAnsi="Arial" w:cs="Arial"/>
                <w:color w:val="000000"/>
                <w:sz w:val="16"/>
                <w:szCs w:val="16"/>
              </w:rPr>
              <w:t>adjustment</w:t>
            </w:r>
          </w:p>
        </w:tc>
        <w:tc>
          <w:tcPr>
            <w:tcW w:w="468" w:type="pct"/>
            <w:tcBorders>
              <w:top w:val="nil"/>
              <w:left w:val="nil"/>
              <w:bottom w:val="single" w:sz="4" w:space="0" w:color="293F5B"/>
              <w:right w:val="nil"/>
            </w:tcBorders>
            <w:shd w:val="clear" w:color="auto" w:fill="auto"/>
            <w:noWrap/>
            <w:vAlign w:val="bottom"/>
            <w:hideMark/>
          </w:tcPr>
          <w:p w14:paraId="75B8138C" w14:textId="77777777" w:rsidR="009C0D4C" w:rsidRPr="009C0D4C" w:rsidRDefault="009C0D4C" w:rsidP="009C0D4C">
            <w:pPr>
              <w:spacing w:before="0" w:after="0" w:line="240" w:lineRule="auto"/>
              <w:jc w:val="right"/>
              <w:rPr>
                <w:rFonts w:ascii="Arial" w:hAnsi="Arial" w:cs="Arial"/>
                <w:color w:val="000000"/>
                <w:sz w:val="16"/>
                <w:szCs w:val="16"/>
              </w:rPr>
            </w:pPr>
            <w:r w:rsidRPr="009C0D4C">
              <w:rPr>
                <w:rFonts w:ascii="Arial" w:hAnsi="Arial" w:cs="Arial"/>
                <w:color w:val="000000"/>
                <w:sz w:val="16"/>
                <w:szCs w:val="16"/>
              </w:rPr>
              <w:t>29</w:t>
            </w:r>
          </w:p>
        </w:tc>
        <w:tc>
          <w:tcPr>
            <w:tcW w:w="468" w:type="pct"/>
            <w:tcBorders>
              <w:top w:val="nil"/>
              <w:left w:val="nil"/>
              <w:bottom w:val="single" w:sz="4" w:space="0" w:color="293F5B"/>
              <w:right w:val="nil"/>
            </w:tcBorders>
            <w:shd w:val="clear" w:color="auto" w:fill="auto"/>
            <w:noWrap/>
            <w:vAlign w:val="bottom"/>
            <w:hideMark/>
          </w:tcPr>
          <w:p w14:paraId="31D2E728" w14:textId="77777777" w:rsidR="009C0D4C" w:rsidRPr="009C0D4C" w:rsidRDefault="009C0D4C" w:rsidP="009C0D4C">
            <w:pPr>
              <w:spacing w:before="0" w:after="0" w:line="240" w:lineRule="auto"/>
              <w:jc w:val="right"/>
              <w:rPr>
                <w:rFonts w:ascii="Arial" w:hAnsi="Arial" w:cs="Arial"/>
                <w:color w:val="000000"/>
                <w:sz w:val="16"/>
                <w:szCs w:val="16"/>
              </w:rPr>
            </w:pPr>
            <w:r w:rsidRPr="009C0D4C">
              <w:rPr>
                <w:rFonts w:ascii="Arial" w:hAnsi="Arial" w:cs="Arial"/>
                <w:color w:val="000000"/>
                <w:sz w:val="16"/>
                <w:szCs w:val="16"/>
              </w:rPr>
              <w:t>22</w:t>
            </w:r>
          </w:p>
        </w:tc>
        <w:tc>
          <w:tcPr>
            <w:tcW w:w="468" w:type="pct"/>
            <w:tcBorders>
              <w:top w:val="nil"/>
              <w:left w:val="nil"/>
              <w:bottom w:val="single" w:sz="4" w:space="0" w:color="293F5B"/>
              <w:right w:val="nil"/>
            </w:tcBorders>
            <w:shd w:val="clear" w:color="auto" w:fill="auto"/>
            <w:noWrap/>
            <w:vAlign w:val="bottom"/>
            <w:hideMark/>
          </w:tcPr>
          <w:p w14:paraId="02FAC8C5" w14:textId="77777777" w:rsidR="009C0D4C" w:rsidRPr="009C0D4C" w:rsidRDefault="009C0D4C" w:rsidP="009C0D4C">
            <w:pPr>
              <w:spacing w:before="0" w:after="0" w:line="240" w:lineRule="auto"/>
              <w:jc w:val="right"/>
              <w:rPr>
                <w:rFonts w:ascii="Arial" w:hAnsi="Arial" w:cs="Arial"/>
                <w:color w:val="000000"/>
                <w:sz w:val="16"/>
                <w:szCs w:val="16"/>
              </w:rPr>
            </w:pPr>
            <w:r w:rsidRPr="009C0D4C">
              <w:rPr>
                <w:rFonts w:ascii="Arial" w:hAnsi="Arial" w:cs="Arial"/>
                <w:color w:val="000000"/>
                <w:sz w:val="16"/>
                <w:szCs w:val="16"/>
              </w:rPr>
              <w:t>21</w:t>
            </w:r>
          </w:p>
        </w:tc>
        <w:tc>
          <w:tcPr>
            <w:tcW w:w="468" w:type="pct"/>
            <w:tcBorders>
              <w:top w:val="nil"/>
              <w:left w:val="nil"/>
              <w:bottom w:val="single" w:sz="4" w:space="0" w:color="293F5B"/>
              <w:right w:val="nil"/>
            </w:tcBorders>
            <w:shd w:val="clear" w:color="auto" w:fill="auto"/>
            <w:noWrap/>
            <w:vAlign w:val="center"/>
            <w:hideMark/>
          </w:tcPr>
          <w:p w14:paraId="69F4DBDF" w14:textId="43878D87" w:rsidR="009C0D4C" w:rsidRPr="009C0D4C" w:rsidRDefault="00061DC5" w:rsidP="009C0D4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68" w:type="pct"/>
            <w:tcBorders>
              <w:top w:val="nil"/>
              <w:left w:val="nil"/>
              <w:bottom w:val="single" w:sz="4" w:space="0" w:color="293F5B"/>
              <w:right w:val="nil"/>
            </w:tcBorders>
            <w:shd w:val="clear" w:color="auto" w:fill="auto"/>
            <w:noWrap/>
            <w:vAlign w:val="bottom"/>
            <w:hideMark/>
          </w:tcPr>
          <w:p w14:paraId="71A3DD97" w14:textId="77777777" w:rsidR="009C0D4C" w:rsidRPr="009C0D4C" w:rsidRDefault="009C0D4C" w:rsidP="009C0D4C">
            <w:pPr>
              <w:spacing w:before="0" w:after="0" w:line="240" w:lineRule="auto"/>
              <w:jc w:val="right"/>
              <w:rPr>
                <w:rFonts w:ascii="Arial" w:hAnsi="Arial" w:cs="Arial"/>
                <w:color w:val="000000"/>
                <w:sz w:val="16"/>
                <w:szCs w:val="16"/>
              </w:rPr>
            </w:pPr>
            <w:r w:rsidRPr="009C0D4C">
              <w:rPr>
                <w:rFonts w:ascii="Arial" w:hAnsi="Arial" w:cs="Arial"/>
                <w:color w:val="000000"/>
                <w:sz w:val="16"/>
                <w:szCs w:val="16"/>
              </w:rPr>
              <w:t>7</w:t>
            </w:r>
          </w:p>
        </w:tc>
        <w:tc>
          <w:tcPr>
            <w:tcW w:w="468" w:type="pct"/>
            <w:tcBorders>
              <w:top w:val="nil"/>
              <w:left w:val="nil"/>
              <w:bottom w:val="single" w:sz="4" w:space="0" w:color="293F5B"/>
              <w:right w:val="nil"/>
            </w:tcBorders>
            <w:shd w:val="clear" w:color="auto" w:fill="auto"/>
            <w:noWrap/>
            <w:vAlign w:val="bottom"/>
            <w:hideMark/>
          </w:tcPr>
          <w:p w14:paraId="3678EA0F" w14:textId="77777777" w:rsidR="009C0D4C" w:rsidRPr="009C0D4C" w:rsidRDefault="009C0D4C" w:rsidP="009C0D4C">
            <w:pPr>
              <w:spacing w:before="0" w:after="0" w:line="240" w:lineRule="auto"/>
              <w:jc w:val="right"/>
              <w:rPr>
                <w:rFonts w:ascii="Arial" w:hAnsi="Arial" w:cs="Arial"/>
                <w:color w:val="000000"/>
                <w:sz w:val="16"/>
                <w:szCs w:val="16"/>
              </w:rPr>
            </w:pPr>
            <w:r w:rsidRPr="009C0D4C">
              <w:rPr>
                <w:rFonts w:ascii="Arial" w:hAnsi="Arial" w:cs="Arial"/>
                <w:color w:val="000000"/>
                <w:sz w:val="16"/>
                <w:szCs w:val="16"/>
              </w:rPr>
              <w:t>2</w:t>
            </w:r>
          </w:p>
        </w:tc>
        <w:tc>
          <w:tcPr>
            <w:tcW w:w="468" w:type="pct"/>
            <w:tcBorders>
              <w:top w:val="nil"/>
              <w:left w:val="nil"/>
              <w:bottom w:val="single" w:sz="4" w:space="0" w:color="293F5B"/>
              <w:right w:val="nil"/>
            </w:tcBorders>
            <w:shd w:val="clear" w:color="auto" w:fill="auto"/>
            <w:noWrap/>
            <w:vAlign w:val="bottom"/>
            <w:hideMark/>
          </w:tcPr>
          <w:p w14:paraId="57B81332" w14:textId="77777777" w:rsidR="009C0D4C" w:rsidRPr="009C0D4C" w:rsidRDefault="009C0D4C" w:rsidP="009C0D4C">
            <w:pPr>
              <w:spacing w:before="0" w:after="0" w:line="240" w:lineRule="auto"/>
              <w:jc w:val="right"/>
              <w:rPr>
                <w:rFonts w:ascii="Arial" w:hAnsi="Arial" w:cs="Arial"/>
                <w:color w:val="000000"/>
                <w:sz w:val="16"/>
                <w:szCs w:val="16"/>
              </w:rPr>
            </w:pPr>
            <w:r w:rsidRPr="009C0D4C">
              <w:rPr>
                <w:rFonts w:ascii="Arial" w:hAnsi="Arial" w:cs="Arial"/>
                <w:color w:val="000000"/>
                <w:sz w:val="16"/>
                <w:szCs w:val="16"/>
              </w:rPr>
              <w:t>1</w:t>
            </w:r>
          </w:p>
        </w:tc>
        <w:tc>
          <w:tcPr>
            <w:tcW w:w="468" w:type="pct"/>
            <w:tcBorders>
              <w:top w:val="nil"/>
              <w:left w:val="nil"/>
              <w:bottom w:val="single" w:sz="4" w:space="0" w:color="293F5B"/>
              <w:right w:val="nil"/>
            </w:tcBorders>
            <w:shd w:val="clear" w:color="auto" w:fill="auto"/>
            <w:noWrap/>
            <w:vAlign w:val="bottom"/>
            <w:hideMark/>
          </w:tcPr>
          <w:p w14:paraId="4BC54585" w14:textId="77777777" w:rsidR="009C0D4C" w:rsidRPr="009C0D4C" w:rsidRDefault="009C0D4C" w:rsidP="009C0D4C">
            <w:pPr>
              <w:spacing w:before="0" w:after="0" w:line="240" w:lineRule="auto"/>
              <w:jc w:val="right"/>
              <w:rPr>
                <w:rFonts w:ascii="Arial" w:hAnsi="Arial" w:cs="Arial"/>
                <w:color w:val="000000"/>
                <w:sz w:val="16"/>
                <w:szCs w:val="16"/>
              </w:rPr>
            </w:pPr>
            <w:r w:rsidRPr="009C0D4C">
              <w:rPr>
                <w:rFonts w:ascii="Arial" w:hAnsi="Arial" w:cs="Arial"/>
                <w:color w:val="000000"/>
                <w:sz w:val="16"/>
                <w:szCs w:val="16"/>
              </w:rPr>
              <w:t>2</w:t>
            </w:r>
          </w:p>
        </w:tc>
        <w:tc>
          <w:tcPr>
            <w:tcW w:w="468" w:type="pct"/>
            <w:tcBorders>
              <w:top w:val="nil"/>
              <w:left w:val="nil"/>
              <w:bottom w:val="single" w:sz="4" w:space="0" w:color="293F5B"/>
              <w:right w:val="nil"/>
            </w:tcBorders>
            <w:shd w:val="clear" w:color="000000" w:fill="E6F2FF"/>
            <w:noWrap/>
            <w:vAlign w:val="bottom"/>
            <w:hideMark/>
          </w:tcPr>
          <w:p w14:paraId="6A08EFC8" w14:textId="77777777" w:rsidR="009C0D4C" w:rsidRPr="009C0D4C" w:rsidRDefault="009C0D4C" w:rsidP="009C0D4C">
            <w:pPr>
              <w:spacing w:before="0" w:after="0" w:line="240" w:lineRule="auto"/>
              <w:jc w:val="right"/>
              <w:rPr>
                <w:rFonts w:ascii="Arial" w:hAnsi="Arial" w:cs="Arial"/>
                <w:color w:val="000000"/>
                <w:sz w:val="16"/>
                <w:szCs w:val="16"/>
              </w:rPr>
            </w:pPr>
            <w:r w:rsidRPr="009C0D4C">
              <w:rPr>
                <w:rFonts w:ascii="Arial" w:hAnsi="Arial" w:cs="Arial"/>
                <w:color w:val="000000"/>
                <w:sz w:val="16"/>
                <w:szCs w:val="16"/>
              </w:rPr>
              <w:t>85</w:t>
            </w:r>
          </w:p>
        </w:tc>
      </w:tr>
    </w:tbl>
    <w:p w14:paraId="24271662" w14:textId="3497A415" w:rsidR="009175F2" w:rsidRPr="00D50ACB" w:rsidRDefault="009175F2" w:rsidP="00D50ACB">
      <w:pPr>
        <w:pStyle w:val="SingleParagraph"/>
      </w:pPr>
    </w:p>
    <w:p w14:paraId="0A926E7E" w14:textId="5DB39BC7" w:rsidR="009175F2" w:rsidRPr="00D50ACB" w:rsidRDefault="009175F2" w:rsidP="00D50ACB">
      <w:pPr>
        <w:pStyle w:val="Heading3"/>
      </w:pPr>
      <w:r w:rsidRPr="00D50ACB">
        <w:t>GST administration</w:t>
      </w:r>
    </w:p>
    <w:p w14:paraId="2EA596CA" w14:textId="048ADE49" w:rsidR="009175F2" w:rsidRPr="00934CF0" w:rsidRDefault="009175F2" w:rsidP="009175F2">
      <w:r w:rsidRPr="00934CF0">
        <w:t xml:space="preserve">States compensate the Australian Government for the agreed costs incurred by the ATO in administering the GST, including by the Department of Home Affairs, as shown in </w:t>
      </w:r>
      <w:r w:rsidR="00B328BE">
        <w:t>Table </w:t>
      </w:r>
      <w:r w:rsidRPr="00934CF0">
        <w:t>3.12.</w:t>
      </w:r>
    </w:p>
    <w:p w14:paraId="36CBC808" w14:textId="1A69CDCB" w:rsidR="00001718" w:rsidRPr="00001718" w:rsidRDefault="00B328BE" w:rsidP="00001718">
      <w:pPr>
        <w:pStyle w:val="TableHeading"/>
      </w:pPr>
      <w:r>
        <w:t>Table </w:t>
      </w:r>
      <w:r w:rsidR="009175F2" w:rsidRPr="00934CF0">
        <w:t>3.12: GST administration, 202</w:t>
      </w:r>
      <w:r w:rsidR="00FE377C">
        <w:t>3</w:t>
      </w:r>
      <w:r w:rsidR="00863F4D" w:rsidRPr="00934CF0">
        <w:t>–</w:t>
      </w:r>
      <w:r w:rsidR="009175F2" w:rsidRPr="00934CF0">
        <w:t>2</w:t>
      </w:r>
      <w:r w:rsidR="00FE377C">
        <w:t>4</w:t>
      </w:r>
    </w:p>
    <w:tbl>
      <w:tblPr>
        <w:tblW w:w="5000" w:type="pct"/>
        <w:tblCellMar>
          <w:left w:w="0" w:type="dxa"/>
          <w:right w:w="28" w:type="dxa"/>
        </w:tblCellMar>
        <w:tblLook w:val="04A0" w:firstRow="1" w:lastRow="0" w:firstColumn="1" w:lastColumn="0" w:noHBand="0" w:noVBand="1"/>
      </w:tblPr>
      <w:tblGrid>
        <w:gridCol w:w="4887"/>
        <w:gridCol w:w="1411"/>
        <w:gridCol w:w="1412"/>
      </w:tblGrid>
      <w:tr w:rsidR="00001718" w:rsidRPr="00001718" w14:paraId="58C060A4" w14:textId="77777777" w:rsidTr="009965D7">
        <w:trPr>
          <w:divId w:val="1724524890"/>
          <w:trHeight w:hRule="exact" w:val="226"/>
        </w:trPr>
        <w:tc>
          <w:tcPr>
            <w:tcW w:w="3169" w:type="pct"/>
            <w:tcBorders>
              <w:top w:val="single" w:sz="4" w:space="0" w:color="293F5B"/>
              <w:left w:val="nil"/>
              <w:bottom w:val="nil"/>
              <w:right w:val="nil"/>
            </w:tcBorders>
            <w:shd w:val="clear" w:color="000000" w:fill="FFFFFF"/>
            <w:noWrap/>
            <w:vAlign w:val="center"/>
            <w:hideMark/>
          </w:tcPr>
          <w:p w14:paraId="5B87FE0A" w14:textId="5E3BCA46" w:rsidR="00001718" w:rsidRPr="00001718" w:rsidRDefault="00001718" w:rsidP="00001718">
            <w:pPr>
              <w:spacing w:before="0" w:after="0" w:line="240" w:lineRule="auto"/>
              <w:rPr>
                <w:rFonts w:ascii="Arial" w:hAnsi="Arial" w:cs="Arial"/>
                <w:sz w:val="16"/>
                <w:szCs w:val="16"/>
              </w:rPr>
            </w:pPr>
            <w:r w:rsidRPr="00001718">
              <w:rPr>
                <w:rFonts w:ascii="Arial" w:hAnsi="Arial" w:cs="Arial"/>
                <w:sz w:val="16"/>
                <w:szCs w:val="16"/>
              </w:rPr>
              <w:t>$million</w:t>
            </w:r>
          </w:p>
        </w:tc>
        <w:tc>
          <w:tcPr>
            <w:tcW w:w="1831" w:type="pct"/>
            <w:gridSpan w:val="2"/>
            <w:tcBorders>
              <w:top w:val="single" w:sz="4" w:space="0" w:color="293F5B"/>
              <w:left w:val="nil"/>
              <w:bottom w:val="single" w:sz="4" w:space="0" w:color="293F5B"/>
              <w:right w:val="nil"/>
            </w:tcBorders>
            <w:shd w:val="clear" w:color="000000" w:fill="FFFFFF"/>
            <w:noWrap/>
            <w:vAlign w:val="center"/>
            <w:hideMark/>
          </w:tcPr>
          <w:p w14:paraId="0B29AC37" w14:textId="77777777" w:rsidR="00001718" w:rsidRPr="00001718" w:rsidRDefault="00001718" w:rsidP="00001718">
            <w:pPr>
              <w:pStyle w:val="TableTextRight"/>
            </w:pPr>
            <w:r w:rsidRPr="00001718">
              <w:t>Actual</w:t>
            </w:r>
          </w:p>
        </w:tc>
      </w:tr>
      <w:tr w:rsidR="00001718" w:rsidRPr="00001718" w14:paraId="7527E21E" w14:textId="77777777" w:rsidTr="009965D7">
        <w:trPr>
          <w:divId w:val="1724524890"/>
          <w:trHeight w:hRule="exact" w:val="226"/>
        </w:trPr>
        <w:tc>
          <w:tcPr>
            <w:tcW w:w="3169" w:type="pct"/>
            <w:tcBorders>
              <w:top w:val="nil"/>
              <w:left w:val="nil"/>
              <w:bottom w:val="nil"/>
              <w:right w:val="nil"/>
            </w:tcBorders>
            <w:shd w:val="clear" w:color="000000" w:fill="FFFFFF"/>
            <w:noWrap/>
            <w:vAlign w:val="center"/>
            <w:hideMark/>
          </w:tcPr>
          <w:p w14:paraId="6748694A" w14:textId="77777777" w:rsidR="00001718" w:rsidRPr="00001718" w:rsidRDefault="00001718" w:rsidP="00001718">
            <w:pPr>
              <w:spacing w:before="0" w:after="0" w:line="240" w:lineRule="auto"/>
              <w:rPr>
                <w:rFonts w:ascii="Arial" w:hAnsi="Arial" w:cs="Arial"/>
                <w:sz w:val="16"/>
                <w:szCs w:val="16"/>
              </w:rPr>
            </w:pPr>
            <w:r w:rsidRPr="00001718">
              <w:rPr>
                <w:rFonts w:ascii="Arial" w:hAnsi="Arial" w:cs="Arial"/>
                <w:sz w:val="16"/>
                <w:szCs w:val="16"/>
              </w:rPr>
              <w:t> </w:t>
            </w:r>
          </w:p>
        </w:tc>
        <w:tc>
          <w:tcPr>
            <w:tcW w:w="915" w:type="pct"/>
            <w:tcBorders>
              <w:top w:val="single" w:sz="4" w:space="0" w:color="293F5B"/>
              <w:left w:val="nil"/>
              <w:bottom w:val="single" w:sz="4" w:space="0" w:color="002A54" w:themeColor="text2"/>
              <w:right w:val="nil"/>
            </w:tcBorders>
            <w:shd w:val="clear" w:color="000000" w:fill="FFFFFF"/>
            <w:noWrap/>
            <w:vAlign w:val="center"/>
            <w:hideMark/>
          </w:tcPr>
          <w:p w14:paraId="5FFC236F" w14:textId="2997F573" w:rsidR="00001718" w:rsidRPr="00001718" w:rsidRDefault="00001718" w:rsidP="00001718">
            <w:pPr>
              <w:pStyle w:val="TableTextRight"/>
            </w:pPr>
            <w:r w:rsidRPr="00001718">
              <w:t>2022</w:t>
            </w:r>
            <w:r w:rsidR="00061DC5">
              <w:noBreakHyphen/>
            </w:r>
            <w:r w:rsidRPr="00001718">
              <w:t>23</w:t>
            </w:r>
          </w:p>
        </w:tc>
        <w:tc>
          <w:tcPr>
            <w:tcW w:w="916" w:type="pct"/>
            <w:tcBorders>
              <w:top w:val="single" w:sz="4" w:space="0" w:color="293F5B"/>
              <w:left w:val="nil"/>
              <w:bottom w:val="single" w:sz="4" w:space="0" w:color="002A54" w:themeColor="text2"/>
              <w:right w:val="nil"/>
            </w:tcBorders>
            <w:shd w:val="clear" w:color="auto" w:fill="E6F2FF"/>
            <w:noWrap/>
            <w:vAlign w:val="center"/>
            <w:hideMark/>
          </w:tcPr>
          <w:p w14:paraId="66E83436" w14:textId="0C979D26" w:rsidR="00001718" w:rsidRPr="00001718" w:rsidRDefault="00001718" w:rsidP="00001718">
            <w:pPr>
              <w:pStyle w:val="TableTextRight"/>
            </w:pPr>
            <w:r w:rsidRPr="00001718">
              <w:t>2023</w:t>
            </w:r>
            <w:r w:rsidR="00061DC5">
              <w:noBreakHyphen/>
            </w:r>
            <w:r w:rsidRPr="00001718">
              <w:t>24</w:t>
            </w:r>
          </w:p>
        </w:tc>
      </w:tr>
      <w:tr w:rsidR="00001718" w:rsidRPr="00001718" w14:paraId="7C503D77" w14:textId="77777777" w:rsidTr="009965D7">
        <w:trPr>
          <w:divId w:val="1724524890"/>
          <w:trHeight w:hRule="exact" w:val="226"/>
        </w:trPr>
        <w:tc>
          <w:tcPr>
            <w:tcW w:w="3169" w:type="pct"/>
            <w:tcBorders>
              <w:top w:val="nil"/>
              <w:left w:val="nil"/>
              <w:bottom w:val="nil"/>
              <w:right w:val="nil"/>
            </w:tcBorders>
            <w:shd w:val="clear" w:color="000000" w:fill="FFFFFF"/>
            <w:noWrap/>
            <w:vAlign w:val="center"/>
            <w:hideMark/>
          </w:tcPr>
          <w:p w14:paraId="161A8553" w14:textId="77777777" w:rsidR="00001718" w:rsidRPr="00001718" w:rsidRDefault="00001718" w:rsidP="00001718">
            <w:pPr>
              <w:spacing w:before="0" w:after="0" w:line="240" w:lineRule="auto"/>
              <w:rPr>
                <w:rFonts w:ascii="Arial" w:hAnsi="Arial" w:cs="Arial"/>
                <w:sz w:val="16"/>
                <w:szCs w:val="16"/>
              </w:rPr>
            </w:pPr>
            <w:r w:rsidRPr="00001718">
              <w:rPr>
                <w:rFonts w:ascii="Arial" w:hAnsi="Arial" w:cs="Arial"/>
                <w:sz w:val="16"/>
                <w:szCs w:val="16"/>
              </w:rPr>
              <w:t>Australian Taxation Office budget</w:t>
            </w:r>
          </w:p>
        </w:tc>
        <w:tc>
          <w:tcPr>
            <w:tcW w:w="915" w:type="pct"/>
            <w:tcBorders>
              <w:top w:val="single" w:sz="4" w:space="0" w:color="002A54" w:themeColor="text2"/>
              <w:left w:val="nil"/>
              <w:right w:val="nil"/>
            </w:tcBorders>
            <w:shd w:val="clear" w:color="000000" w:fill="FFFFFF"/>
            <w:noWrap/>
            <w:vAlign w:val="center"/>
            <w:hideMark/>
          </w:tcPr>
          <w:p w14:paraId="12796E56" w14:textId="77777777" w:rsidR="00001718" w:rsidRPr="00001718" w:rsidRDefault="00001718" w:rsidP="00001718">
            <w:pPr>
              <w:pStyle w:val="TableTextRight"/>
            </w:pPr>
            <w:r w:rsidRPr="00001718">
              <w:t>677</w:t>
            </w:r>
          </w:p>
        </w:tc>
        <w:tc>
          <w:tcPr>
            <w:tcW w:w="916" w:type="pct"/>
            <w:tcBorders>
              <w:top w:val="single" w:sz="4" w:space="0" w:color="002A54" w:themeColor="text2"/>
              <w:left w:val="nil"/>
              <w:right w:val="nil"/>
            </w:tcBorders>
            <w:shd w:val="clear" w:color="auto" w:fill="E6F2FF"/>
            <w:noWrap/>
            <w:vAlign w:val="center"/>
            <w:hideMark/>
          </w:tcPr>
          <w:p w14:paraId="578AA106" w14:textId="77777777" w:rsidR="00001718" w:rsidRPr="00001718" w:rsidRDefault="00001718" w:rsidP="00001718">
            <w:pPr>
              <w:pStyle w:val="TableTextRight"/>
            </w:pPr>
            <w:r w:rsidRPr="00001718">
              <w:t>719</w:t>
            </w:r>
          </w:p>
        </w:tc>
      </w:tr>
      <w:tr w:rsidR="00001718" w:rsidRPr="00001718" w14:paraId="29482EFF" w14:textId="77777777" w:rsidTr="00777E3E">
        <w:trPr>
          <w:divId w:val="1724524890"/>
          <w:trHeight w:hRule="exact" w:val="226"/>
        </w:trPr>
        <w:tc>
          <w:tcPr>
            <w:tcW w:w="3169" w:type="pct"/>
            <w:tcBorders>
              <w:top w:val="nil"/>
              <w:left w:val="nil"/>
              <w:bottom w:val="nil"/>
              <w:right w:val="nil"/>
            </w:tcBorders>
            <w:shd w:val="clear" w:color="000000" w:fill="FFFFFF"/>
            <w:noWrap/>
            <w:vAlign w:val="center"/>
            <w:hideMark/>
          </w:tcPr>
          <w:p w14:paraId="2D52F9B7" w14:textId="77777777" w:rsidR="00001718" w:rsidRPr="00001718" w:rsidRDefault="00001718" w:rsidP="00001718">
            <w:pPr>
              <w:spacing w:before="0" w:after="0" w:line="240" w:lineRule="auto"/>
              <w:rPr>
                <w:rFonts w:ascii="Arial" w:hAnsi="Arial" w:cs="Arial"/>
                <w:i/>
                <w:sz w:val="16"/>
                <w:szCs w:val="16"/>
              </w:rPr>
            </w:pPr>
            <w:r w:rsidRPr="00001718">
              <w:rPr>
                <w:rFonts w:ascii="Arial" w:hAnsi="Arial" w:cs="Arial"/>
                <w:i/>
                <w:sz w:val="16"/>
                <w:szCs w:val="16"/>
              </w:rPr>
              <w:t>less</w:t>
            </w:r>
            <w:r w:rsidRPr="00001718">
              <w:rPr>
                <w:rFonts w:ascii="Arial" w:hAnsi="Arial" w:cs="Arial"/>
                <w:sz w:val="16"/>
                <w:szCs w:val="16"/>
              </w:rPr>
              <w:t xml:space="preserve"> Prior year adjustment</w:t>
            </w:r>
          </w:p>
        </w:tc>
        <w:tc>
          <w:tcPr>
            <w:tcW w:w="915" w:type="pct"/>
            <w:tcBorders>
              <w:top w:val="nil"/>
              <w:left w:val="nil"/>
              <w:bottom w:val="single" w:sz="4" w:space="0" w:color="002A54" w:themeColor="text2"/>
              <w:right w:val="nil"/>
            </w:tcBorders>
            <w:shd w:val="clear" w:color="000000" w:fill="FFFFFF"/>
            <w:noWrap/>
            <w:vAlign w:val="center"/>
            <w:hideMark/>
          </w:tcPr>
          <w:p w14:paraId="6342A224" w14:textId="77777777" w:rsidR="00001718" w:rsidRPr="00001718" w:rsidRDefault="00001718" w:rsidP="00001718">
            <w:pPr>
              <w:pStyle w:val="TableTextRight"/>
            </w:pPr>
            <w:r w:rsidRPr="00001718">
              <w:t>23</w:t>
            </w:r>
          </w:p>
        </w:tc>
        <w:tc>
          <w:tcPr>
            <w:tcW w:w="916" w:type="pct"/>
            <w:tcBorders>
              <w:top w:val="nil"/>
              <w:left w:val="nil"/>
              <w:bottom w:val="single" w:sz="4" w:space="0" w:color="002A54" w:themeColor="text2"/>
              <w:right w:val="nil"/>
            </w:tcBorders>
            <w:shd w:val="clear" w:color="auto" w:fill="E6F2FF"/>
            <w:noWrap/>
            <w:vAlign w:val="center"/>
            <w:hideMark/>
          </w:tcPr>
          <w:p w14:paraId="0E5335EB" w14:textId="77777777" w:rsidR="00001718" w:rsidRPr="00001718" w:rsidRDefault="00001718" w:rsidP="00001718">
            <w:pPr>
              <w:pStyle w:val="TableTextRight"/>
            </w:pPr>
            <w:r w:rsidRPr="00001718">
              <w:t>24</w:t>
            </w:r>
          </w:p>
        </w:tc>
      </w:tr>
    </w:tbl>
    <w:tbl>
      <w:tblPr>
        <w:tblW w:w="5000" w:type="pct"/>
        <w:tblCellMar>
          <w:left w:w="0" w:type="dxa"/>
          <w:right w:w="28" w:type="dxa"/>
        </w:tblCellMar>
        <w:tblLook w:val="04A0" w:firstRow="1" w:lastRow="0" w:firstColumn="1" w:lastColumn="0" w:noHBand="0" w:noVBand="1"/>
      </w:tblPr>
      <w:tblGrid>
        <w:gridCol w:w="4887"/>
        <w:gridCol w:w="1411"/>
        <w:gridCol w:w="1412"/>
      </w:tblGrid>
      <w:tr w:rsidR="00001718" w:rsidRPr="00001718" w14:paraId="33E7BF5B" w14:textId="77777777" w:rsidTr="00777E3E">
        <w:trPr>
          <w:divId w:val="952709282"/>
          <w:trHeight w:hRule="exact" w:val="60"/>
        </w:trPr>
        <w:tc>
          <w:tcPr>
            <w:tcW w:w="3169" w:type="pct"/>
            <w:tcBorders>
              <w:top w:val="nil"/>
              <w:left w:val="nil"/>
              <w:bottom w:val="nil"/>
              <w:right w:val="nil"/>
            </w:tcBorders>
            <w:shd w:val="clear" w:color="000000" w:fill="FFFFFF"/>
            <w:noWrap/>
            <w:vAlign w:val="center"/>
            <w:hideMark/>
          </w:tcPr>
          <w:p w14:paraId="513FB012" w14:textId="77777777" w:rsidR="00001718" w:rsidRPr="00001718" w:rsidRDefault="00001718" w:rsidP="00001718">
            <w:pPr>
              <w:spacing w:before="0" w:after="0" w:line="240" w:lineRule="auto"/>
              <w:rPr>
                <w:rFonts w:ascii="Arial" w:hAnsi="Arial" w:cs="Arial"/>
                <w:i/>
                <w:sz w:val="16"/>
                <w:szCs w:val="16"/>
              </w:rPr>
            </w:pPr>
            <w:r w:rsidRPr="00001718">
              <w:rPr>
                <w:rFonts w:ascii="Arial" w:hAnsi="Arial" w:cs="Arial"/>
                <w:i/>
                <w:sz w:val="16"/>
                <w:szCs w:val="16"/>
              </w:rPr>
              <w:t> </w:t>
            </w:r>
          </w:p>
        </w:tc>
        <w:tc>
          <w:tcPr>
            <w:tcW w:w="915" w:type="pct"/>
            <w:tcBorders>
              <w:top w:val="single" w:sz="4" w:space="0" w:color="002A54" w:themeColor="text2"/>
              <w:left w:val="nil"/>
              <w:bottom w:val="nil"/>
              <w:right w:val="nil"/>
            </w:tcBorders>
            <w:shd w:val="clear" w:color="000000" w:fill="FFFFFF"/>
            <w:noWrap/>
            <w:vAlign w:val="center"/>
            <w:hideMark/>
          </w:tcPr>
          <w:p w14:paraId="13528EAA" w14:textId="77777777" w:rsidR="00001718" w:rsidRPr="00001718" w:rsidRDefault="00001718" w:rsidP="00001718">
            <w:pPr>
              <w:pStyle w:val="TableTextRight"/>
            </w:pPr>
            <w:r w:rsidRPr="00001718">
              <w:t> </w:t>
            </w:r>
          </w:p>
        </w:tc>
        <w:tc>
          <w:tcPr>
            <w:tcW w:w="916" w:type="pct"/>
            <w:tcBorders>
              <w:top w:val="single" w:sz="4" w:space="0" w:color="002A54" w:themeColor="text2"/>
              <w:left w:val="nil"/>
              <w:bottom w:val="nil"/>
              <w:right w:val="nil"/>
            </w:tcBorders>
            <w:shd w:val="clear" w:color="auto" w:fill="E6F2FF"/>
            <w:noWrap/>
            <w:vAlign w:val="center"/>
            <w:hideMark/>
          </w:tcPr>
          <w:p w14:paraId="6137C75A" w14:textId="77777777" w:rsidR="00001718" w:rsidRPr="00001718" w:rsidRDefault="00001718" w:rsidP="00001718">
            <w:pPr>
              <w:pStyle w:val="TableTextRight"/>
            </w:pPr>
            <w:r w:rsidRPr="00001718">
              <w:t> </w:t>
            </w:r>
          </w:p>
        </w:tc>
      </w:tr>
    </w:tbl>
    <w:tbl>
      <w:tblPr>
        <w:tblW w:w="5000" w:type="pct"/>
        <w:tblCellMar>
          <w:left w:w="0" w:type="dxa"/>
          <w:right w:w="28" w:type="dxa"/>
        </w:tblCellMar>
        <w:tblLook w:val="04A0" w:firstRow="1" w:lastRow="0" w:firstColumn="1" w:lastColumn="0" w:noHBand="0" w:noVBand="1"/>
      </w:tblPr>
      <w:tblGrid>
        <w:gridCol w:w="4887"/>
        <w:gridCol w:w="1411"/>
        <w:gridCol w:w="1412"/>
      </w:tblGrid>
      <w:tr w:rsidR="00001718" w:rsidRPr="00001718" w14:paraId="4E1C2368" w14:textId="77777777" w:rsidTr="00664EF3">
        <w:trPr>
          <w:divId w:val="1724524890"/>
          <w:trHeight w:hRule="exact" w:val="226"/>
        </w:trPr>
        <w:tc>
          <w:tcPr>
            <w:tcW w:w="3169" w:type="pct"/>
            <w:tcBorders>
              <w:top w:val="nil"/>
              <w:left w:val="nil"/>
              <w:bottom w:val="nil"/>
              <w:right w:val="nil"/>
            </w:tcBorders>
            <w:shd w:val="clear" w:color="000000" w:fill="FFFFFF"/>
            <w:noWrap/>
            <w:vAlign w:val="center"/>
            <w:hideMark/>
          </w:tcPr>
          <w:p w14:paraId="5CA4E2F8" w14:textId="77777777" w:rsidR="00001718" w:rsidRPr="00001718" w:rsidRDefault="00001718" w:rsidP="00001718">
            <w:pPr>
              <w:spacing w:before="0" w:after="0" w:line="240" w:lineRule="auto"/>
              <w:rPr>
                <w:rFonts w:ascii="Arial" w:hAnsi="Arial" w:cs="Arial"/>
                <w:i/>
                <w:sz w:val="16"/>
                <w:szCs w:val="16"/>
              </w:rPr>
            </w:pPr>
            <w:r w:rsidRPr="00001718">
              <w:rPr>
                <w:rFonts w:ascii="Arial" w:hAnsi="Arial" w:cs="Arial"/>
                <w:i/>
                <w:sz w:val="16"/>
                <w:szCs w:val="16"/>
              </w:rPr>
              <w:t xml:space="preserve">equals </w:t>
            </w:r>
            <w:r w:rsidRPr="00001718">
              <w:rPr>
                <w:rFonts w:ascii="Arial" w:hAnsi="Arial" w:cs="Arial"/>
                <w:sz w:val="16"/>
                <w:szCs w:val="16"/>
              </w:rPr>
              <w:t>State government administration payments</w:t>
            </w:r>
          </w:p>
        </w:tc>
        <w:tc>
          <w:tcPr>
            <w:tcW w:w="915" w:type="pct"/>
            <w:tcBorders>
              <w:top w:val="nil"/>
              <w:left w:val="nil"/>
              <w:bottom w:val="nil"/>
              <w:right w:val="nil"/>
            </w:tcBorders>
            <w:shd w:val="clear" w:color="000000" w:fill="FFFFFF"/>
            <w:noWrap/>
            <w:vAlign w:val="center"/>
            <w:hideMark/>
          </w:tcPr>
          <w:p w14:paraId="3CA426ED" w14:textId="77777777" w:rsidR="00001718" w:rsidRPr="00001718" w:rsidRDefault="00001718" w:rsidP="00001718">
            <w:pPr>
              <w:pStyle w:val="TableTextRight"/>
            </w:pPr>
            <w:r w:rsidRPr="00001718">
              <w:t>655</w:t>
            </w:r>
          </w:p>
        </w:tc>
        <w:tc>
          <w:tcPr>
            <w:tcW w:w="916" w:type="pct"/>
            <w:tcBorders>
              <w:top w:val="nil"/>
              <w:left w:val="nil"/>
              <w:bottom w:val="nil"/>
              <w:right w:val="nil"/>
            </w:tcBorders>
            <w:shd w:val="clear" w:color="auto" w:fill="E6F2FF"/>
            <w:noWrap/>
            <w:vAlign w:val="center"/>
            <w:hideMark/>
          </w:tcPr>
          <w:p w14:paraId="00761BFB" w14:textId="77777777" w:rsidR="00001718" w:rsidRPr="00001718" w:rsidRDefault="00001718" w:rsidP="00001718">
            <w:pPr>
              <w:pStyle w:val="TableTextRight"/>
            </w:pPr>
            <w:r w:rsidRPr="00001718">
              <w:t>696</w:t>
            </w:r>
          </w:p>
        </w:tc>
      </w:tr>
      <w:tr w:rsidR="00001718" w:rsidRPr="00001718" w14:paraId="0B268065" w14:textId="77777777" w:rsidTr="0072296C">
        <w:trPr>
          <w:divId w:val="1724524890"/>
          <w:trHeight w:hRule="exact" w:val="226"/>
        </w:trPr>
        <w:tc>
          <w:tcPr>
            <w:tcW w:w="3169" w:type="pct"/>
            <w:tcBorders>
              <w:top w:val="nil"/>
              <w:left w:val="nil"/>
              <w:bottom w:val="nil"/>
              <w:right w:val="nil"/>
            </w:tcBorders>
            <w:shd w:val="clear" w:color="000000" w:fill="FFFFFF"/>
            <w:noWrap/>
            <w:vAlign w:val="center"/>
            <w:hideMark/>
          </w:tcPr>
          <w:p w14:paraId="2887219A" w14:textId="77777777" w:rsidR="00001718" w:rsidRPr="00001718" w:rsidRDefault="00001718" w:rsidP="00001718">
            <w:pPr>
              <w:spacing w:before="0" w:after="0" w:line="240" w:lineRule="auto"/>
              <w:rPr>
                <w:rFonts w:ascii="Arial" w:hAnsi="Arial" w:cs="Arial"/>
                <w:i/>
                <w:sz w:val="16"/>
                <w:szCs w:val="16"/>
              </w:rPr>
            </w:pPr>
            <w:r w:rsidRPr="00001718">
              <w:rPr>
                <w:rFonts w:ascii="Arial" w:hAnsi="Arial" w:cs="Arial"/>
                <w:i/>
                <w:sz w:val="16"/>
                <w:szCs w:val="16"/>
              </w:rPr>
              <w:t>less</w:t>
            </w:r>
            <w:r w:rsidRPr="00001718">
              <w:rPr>
                <w:rFonts w:ascii="Arial" w:hAnsi="Arial" w:cs="Arial"/>
                <w:sz w:val="16"/>
                <w:szCs w:val="16"/>
              </w:rPr>
              <w:t xml:space="preserve"> Australian Taxation Office outcome</w:t>
            </w:r>
          </w:p>
        </w:tc>
        <w:tc>
          <w:tcPr>
            <w:tcW w:w="915" w:type="pct"/>
            <w:tcBorders>
              <w:top w:val="nil"/>
              <w:left w:val="nil"/>
              <w:bottom w:val="single" w:sz="4" w:space="0" w:color="002A54" w:themeColor="text2"/>
              <w:right w:val="nil"/>
            </w:tcBorders>
            <w:shd w:val="clear" w:color="000000" w:fill="FFFFFF"/>
            <w:noWrap/>
            <w:vAlign w:val="center"/>
            <w:hideMark/>
          </w:tcPr>
          <w:p w14:paraId="6320E790" w14:textId="77777777" w:rsidR="00001718" w:rsidRPr="00001718" w:rsidRDefault="00001718" w:rsidP="00001718">
            <w:pPr>
              <w:pStyle w:val="TableTextRight"/>
            </w:pPr>
            <w:r w:rsidRPr="00001718">
              <w:t>653</w:t>
            </w:r>
          </w:p>
        </w:tc>
        <w:tc>
          <w:tcPr>
            <w:tcW w:w="916" w:type="pct"/>
            <w:tcBorders>
              <w:top w:val="nil"/>
              <w:left w:val="nil"/>
              <w:bottom w:val="single" w:sz="4" w:space="0" w:color="002A54" w:themeColor="text2"/>
              <w:right w:val="nil"/>
            </w:tcBorders>
            <w:shd w:val="clear" w:color="auto" w:fill="E6F2FF"/>
            <w:noWrap/>
            <w:vAlign w:val="center"/>
            <w:hideMark/>
          </w:tcPr>
          <w:p w14:paraId="00605842" w14:textId="77777777" w:rsidR="00001718" w:rsidRPr="00001718" w:rsidRDefault="00001718" w:rsidP="00001718">
            <w:pPr>
              <w:pStyle w:val="TableTextRight"/>
            </w:pPr>
            <w:r w:rsidRPr="00001718">
              <w:t>618</w:t>
            </w:r>
          </w:p>
        </w:tc>
      </w:tr>
    </w:tbl>
    <w:tbl>
      <w:tblPr>
        <w:tblW w:w="5000" w:type="pct"/>
        <w:tblCellMar>
          <w:left w:w="0" w:type="dxa"/>
          <w:right w:w="28" w:type="dxa"/>
        </w:tblCellMar>
        <w:tblLook w:val="04A0" w:firstRow="1" w:lastRow="0" w:firstColumn="1" w:lastColumn="0" w:noHBand="0" w:noVBand="1"/>
      </w:tblPr>
      <w:tblGrid>
        <w:gridCol w:w="4887"/>
        <w:gridCol w:w="1411"/>
        <w:gridCol w:w="1412"/>
      </w:tblGrid>
      <w:tr w:rsidR="00001718" w:rsidRPr="00001718" w14:paraId="39C3890E" w14:textId="77777777" w:rsidTr="0072296C">
        <w:trPr>
          <w:divId w:val="952709282"/>
          <w:trHeight w:hRule="exact" w:val="60"/>
        </w:trPr>
        <w:tc>
          <w:tcPr>
            <w:tcW w:w="3169" w:type="pct"/>
            <w:tcBorders>
              <w:top w:val="nil"/>
              <w:left w:val="nil"/>
              <w:bottom w:val="nil"/>
              <w:right w:val="nil"/>
            </w:tcBorders>
            <w:shd w:val="clear" w:color="000000" w:fill="FFFFFF"/>
            <w:noWrap/>
            <w:vAlign w:val="center"/>
            <w:hideMark/>
          </w:tcPr>
          <w:p w14:paraId="5F1860CF" w14:textId="77777777" w:rsidR="00001718" w:rsidRPr="00001718" w:rsidRDefault="00001718" w:rsidP="00001718">
            <w:pPr>
              <w:spacing w:before="0" w:after="0" w:line="240" w:lineRule="auto"/>
              <w:rPr>
                <w:rFonts w:ascii="Arial" w:hAnsi="Arial" w:cs="Arial"/>
                <w:i/>
                <w:sz w:val="16"/>
                <w:szCs w:val="16"/>
              </w:rPr>
            </w:pPr>
            <w:r w:rsidRPr="00001718">
              <w:rPr>
                <w:rFonts w:ascii="Arial" w:hAnsi="Arial" w:cs="Arial"/>
                <w:i/>
                <w:sz w:val="16"/>
                <w:szCs w:val="16"/>
              </w:rPr>
              <w:t> </w:t>
            </w:r>
          </w:p>
        </w:tc>
        <w:tc>
          <w:tcPr>
            <w:tcW w:w="915" w:type="pct"/>
            <w:tcBorders>
              <w:top w:val="single" w:sz="4" w:space="0" w:color="002A54" w:themeColor="text2"/>
              <w:left w:val="nil"/>
              <w:bottom w:val="nil"/>
              <w:right w:val="nil"/>
            </w:tcBorders>
            <w:shd w:val="clear" w:color="000000" w:fill="FFFFFF"/>
            <w:noWrap/>
            <w:vAlign w:val="center"/>
            <w:hideMark/>
          </w:tcPr>
          <w:p w14:paraId="4546BD4E" w14:textId="77777777" w:rsidR="00001718" w:rsidRPr="00001718" w:rsidRDefault="00001718" w:rsidP="00001718">
            <w:pPr>
              <w:pStyle w:val="TableTextRight"/>
            </w:pPr>
            <w:r w:rsidRPr="00001718">
              <w:t> </w:t>
            </w:r>
          </w:p>
        </w:tc>
        <w:tc>
          <w:tcPr>
            <w:tcW w:w="916" w:type="pct"/>
            <w:tcBorders>
              <w:top w:val="single" w:sz="4" w:space="0" w:color="002A54" w:themeColor="text2"/>
              <w:left w:val="nil"/>
              <w:bottom w:val="nil"/>
              <w:right w:val="nil"/>
            </w:tcBorders>
            <w:shd w:val="clear" w:color="auto" w:fill="E6F2FF"/>
            <w:noWrap/>
            <w:vAlign w:val="center"/>
            <w:hideMark/>
          </w:tcPr>
          <w:p w14:paraId="45D93B44" w14:textId="77777777" w:rsidR="00001718" w:rsidRPr="00001718" w:rsidRDefault="00001718" w:rsidP="00001718">
            <w:pPr>
              <w:pStyle w:val="TableTextRight"/>
            </w:pPr>
            <w:r w:rsidRPr="00001718">
              <w:t> </w:t>
            </w:r>
          </w:p>
        </w:tc>
      </w:tr>
    </w:tbl>
    <w:tbl>
      <w:tblPr>
        <w:tblW w:w="5000" w:type="pct"/>
        <w:tblCellMar>
          <w:left w:w="0" w:type="dxa"/>
          <w:right w:w="28" w:type="dxa"/>
        </w:tblCellMar>
        <w:tblLook w:val="04A0" w:firstRow="1" w:lastRow="0" w:firstColumn="1" w:lastColumn="0" w:noHBand="0" w:noVBand="1"/>
      </w:tblPr>
      <w:tblGrid>
        <w:gridCol w:w="4887"/>
        <w:gridCol w:w="1411"/>
        <w:gridCol w:w="1412"/>
      </w:tblGrid>
      <w:tr w:rsidR="00001718" w:rsidRPr="00001718" w14:paraId="49BF9B8F" w14:textId="77777777" w:rsidTr="00664EF3">
        <w:trPr>
          <w:divId w:val="1724524890"/>
          <w:trHeight w:hRule="exact" w:val="226"/>
        </w:trPr>
        <w:tc>
          <w:tcPr>
            <w:tcW w:w="3169" w:type="pct"/>
            <w:tcBorders>
              <w:top w:val="nil"/>
              <w:left w:val="nil"/>
              <w:bottom w:val="nil"/>
              <w:right w:val="nil"/>
            </w:tcBorders>
            <w:shd w:val="clear" w:color="000000" w:fill="FFFFFF"/>
            <w:noWrap/>
            <w:vAlign w:val="center"/>
            <w:hideMark/>
          </w:tcPr>
          <w:p w14:paraId="1D6DA066" w14:textId="77777777" w:rsidR="00001718" w:rsidRPr="00001718" w:rsidRDefault="00001718" w:rsidP="00001718">
            <w:pPr>
              <w:spacing w:before="0" w:after="0" w:line="240" w:lineRule="auto"/>
              <w:rPr>
                <w:rFonts w:ascii="Arial" w:hAnsi="Arial" w:cs="Arial"/>
                <w:b/>
                <w:i/>
                <w:sz w:val="16"/>
                <w:szCs w:val="16"/>
              </w:rPr>
            </w:pPr>
            <w:r w:rsidRPr="00001718">
              <w:rPr>
                <w:rFonts w:ascii="Arial" w:hAnsi="Arial" w:cs="Arial"/>
                <w:b/>
                <w:i/>
                <w:sz w:val="16"/>
                <w:szCs w:val="16"/>
              </w:rPr>
              <w:t>equals</w:t>
            </w:r>
            <w:r w:rsidRPr="00001718">
              <w:rPr>
                <w:rFonts w:ascii="Arial" w:hAnsi="Arial" w:cs="Arial"/>
                <w:b/>
                <w:sz w:val="16"/>
                <w:szCs w:val="16"/>
              </w:rPr>
              <w:t xml:space="preserve"> Commonwealth budget impact</w:t>
            </w:r>
          </w:p>
        </w:tc>
        <w:tc>
          <w:tcPr>
            <w:tcW w:w="915" w:type="pct"/>
            <w:tcBorders>
              <w:top w:val="nil"/>
              <w:left w:val="nil"/>
              <w:bottom w:val="nil"/>
              <w:right w:val="nil"/>
            </w:tcBorders>
            <w:shd w:val="clear" w:color="000000" w:fill="FFFFFF"/>
            <w:noWrap/>
            <w:vAlign w:val="center"/>
            <w:hideMark/>
          </w:tcPr>
          <w:p w14:paraId="11AF3962" w14:textId="77777777" w:rsidR="00001718" w:rsidRPr="00001718" w:rsidRDefault="00001718" w:rsidP="00001718">
            <w:pPr>
              <w:pStyle w:val="TableTextRight"/>
              <w:rPr>
                <w:b/>
              </w:rPr>
            </w:pPr>
            <w:r w:rsidRPr="00001718">
              <w:rPr>
                <w:b/>
                <w:bCs/>
              </w:rPr>
              <w:t>1</w:t>
            </w:r>
          </w:p>
        </w:tc>
        <w:tc>
          <w:tcPr>
            <w:tcW w:w="916" w:type="pct"/>
            <w:tcBorders>
              <w:top w:val="nil"/>
              <w:left w:val="nil"/>
              <w:bottom w:val="nil"/>
              <w:right w:val="nil"/>
            </w:tcBorders>
            <w:shd w:val="clear" w:color="auto" w:fill="E6F2FF"/>
            <w:noWrap/>
            <w:vAlign w:val="center"/>
            <w:hideMark/>
          </w:tcPr>
          <w:p w14:paraId="0A390D4B" w14:textId="77777777" w:rsidR="00001718" w:rsidRPr="00001718" w:rsidRDefault="00001718" w:rsidP="00001718">
            <w:pPr>
              <w:pStyle w:val="TableTextRight"/>
              <w:rPr>
                <w:b/>
              </w:rPr>
            </w:pPr>
            <w:r w:rsidRPr="00001718">
              <w:rPr>
                <w:b/>
              </w:rPr>
              <w:t>78</w:t>
            </w:r>
          </w:p>
        </w:tc>
      </w:tr>
      <w:tr w:rsidR="00001718" w:rsidRPr="00001718" w14:paraId="79F84CFD" w14:textId="77777777" w:rsidTr="00664EF3">
        <w:trPr>
          <w:divId w:val="1724524890"/>
          <w:trHeight w:hRule="exact" w:val="226"/>
        </w:trPr>
        <w:tc>
          <w:tcPr>
            <w:tcW w:w="3169" w:type="pct"/>
            <w:tcBorders>
              <w:top w:val="nil"/>
              <w:left w:val="nil"/>
              <w:bottom w:val="nil"/>
              <w:right w:val="nil"/>
            </w:tcBorders>
            <w:shd w:val="clear" w:color="000000" w:fill="FFFFFF"/>
            <w:noWrap/>
            <w:vAlign w:val="center"/>
            <w:hideMark/>
          </w:tcPr>
          <w:p w14:paraId="56BFA852" w14:textId="77777777" w:rsidR="00001718" w:rsidRPr="00001718" w:rsidRDefault="00001718" w:rsidP="00001718">
            <w:pPr>
              <w:spacing w:before="0" w:after="0" w:line="240" w:lineRule="auto"/>
              <w:rPr>
                <w:rFonts w:ascii="Arial" w:hAnsi="Arial" w:cs="Arial"/>
                <w:i/>
                <w:sz w:val="16"/>
                <w:szCs w:val="16"/>
              </w:rPr>
            </w:pPr>
            <w:r w:rsidRPr="00001718">
              <w:rPr>
                <w:rFonts w:ascii="Arial" w:hAnsi="Arial" w:cs="Arial"/>
                <w:i/>
                <w:sz w:val="16"/>
                <w:szCs w:val="16"/>
              </w:rPr>
              <w:t>plus</w:t>
            </w:r>
            <w:r w:rsidRPr="00001718">
              <w:rPr>
                <w:rFonts w:ascii="Arial" w:hAnsi="Arial" w:cs="Arial"/>
                <w:sz w:val="16"/>
                <w:szCs w:val="16"/>
              </w:rPr>
              <w:t xml:space="preserve"> Prior year adjustment</w:t>
            </w:r>
          </w:p>
        </w:tc>
        <w:tc>
          <w:tcPr>
            <w:tcW w:w="915" w:type="pct"/>
            <w:tcBorders>
              <w:top w:val="nil"/>
              <w:left w:val="nil"/>
              <w:right w:val="nil"/>
            </w:tcBorders>
            <w:shd w:val="clear" w:color="000000" w:fill="FFFFFF"/>
            <w:noWrap/>
            <w:vAlign w:val="center"/>
            <w:hideMark/>
          </w:tcPr>
          <w:p w14:paraId="11A936CC" w14:textId="77777777" w:rsidR="00001718" w:rsidRPr="00001718" w:rsidRDefault="00001718" w:rsidP="00001718">
            <w:pPr>
              <w:pStyle w:val="TableTextRight"/>
            </w:pPr>
            <w:r w:rsidRPr="00001718">
              <w:t>23</w:t>
            </w:r>
          </w:p>
        </w:tc>
        <w:tc>
          <w:tcPr>
            <w:tcW w:w="916" w:type="pct"/>
            <w:tcBorders>
              <w:top w:val="nil"/>
              <w:left w:val="nil"/>
              <w:right w:val="nil"/>
            </w:tcBorders>
            <w:shd w:val="clear" w:color="auto" w:fill="E6F2FF"/>
            <w:noWrap/>
            <w:vAlign w:val="center"/>
            <w:hideMark/>
          </w:tcPr>
          <w:p w14:paraId="23A7DDE5" w14:textId="77777777" w:rsidR="00001718" w:rsidRPr="00001718" w:rsidRDefault="00001718" w:rsidP="00001718">
            <w:pPr>
              <w:pStyle w:val="TableTextRight"/>
            </w:pPr>
            <w:r w:rsidRPr="00001718">
              <w:t>24</w:t>
            </w:r>
          </w:p>
        </w:tc>
      </w:tr>
    </w:tbl>
    <w:tbl>
      <w:tblPr>
        <w:tblW w:w="5000" w:type="pct"/>
        <w:tblCellMar>
          <w:left w:w="0" w:type="dxa"/>
          <w:right w:w="28" w:type="dxa"/>
        </w:tblCellMar>
        <w:tblLook w:val="04A0" w:firstRow="1" w:lastRow="0" w:firstColumn="1" w:lastColumn="0" w:noHBand="0" w:noVBand="1"/>
      </w:tblPr>
      <w:tblGrid>
        <w:gridCol w:w="4887"/>
        <w:gridCol w:w="1411"/>
        <w:gridCol w:w="1412"/>
      </w:tblGrid>
      <w:tr w:rsidR="00001718" w:rsidRPr="00001718" w14:paraId="60CA5BDF" w14:textId="77777777" w:rsidTr="00001718">
        <w:trPr>
          <w:divId w:val="952709282"/>
          <w:trHeight w:hRule="exact" w:val="60"/>
        </w:trPr>
        <w:tc>
          <w:tcPr>
            <w:tcW w:w="3169" w:type="pct"/>
            <w:tcBorders>
              <w:top w:val="nil"/>
              <w:left w:val="nil"/>
              <w:bottom w:val="nil"/>
              <w:right w:val="nil"/>
            </w:tcBorders>
            <w:shd w:val="clear" w:color="000000" w:fill="FFFFFF"/>
            <w:noWrap/>
            <w:vAlign w:val="center"/>
            <w:hideMark/>
          </w:tcPr>
          <w:p w14:paraId="45AE8BF5" w14:textId="77777777" w:rsidR="00001718" w:rsidRPr="00001718" w:rsidRDefault="00001718" w:rsidP="00001718">
            <w:pPr>
              <w:spacing w:before="0" w:after="0" w:line="240" w:lineRule="auto"/>
              <w:rPr>
                <w:rFonts w:ascii="Arial" w:hAnsi="Arial" w:cs="Arial"/>
                <w:i/>
                <w:sz w:val="16"/>
                <w:szCs w:val="16"/>
              </w:rPr>
            </w:pPr>
            <w:r w:rsidRPr="00001718">
              <w:rPr>
                <w:rFonts w:ascii="Arial" w:hAnsi="Arial" w:cs="Arial"/>
                <w:i/>
                <w:sz w:val="16"/>
                <w:szCs w:val="16"/>
              </w:rPr>
              <w:t> </w:t>
            </w:r>
          </w:p>
        </w:tc>
        <w:tc>
          <w:tcPr>
            <w:tcW w:w="915" w:type="pct"/>
            <w:tcBorders>
              <w:left w:val="nil"/>
              <w:bottom w:val="single" w:sz="4" w:space="0" w:color="293F5B"/>
              <w:right w:val="nil"/>
            </w:tcBorders>
            <w:shd w:val="clear" w:color="000000" w:fill="FFFFFF"/>
            <w:noWrap/>
            <w:vAlign w:val="center"/>
            <w:hideMark/>
          </w:tcPr>
          <w:p w14:paraId="543C0E32" w14:textId="77777777" w:rsidR="00001718" w:rsidRPr="00001718" w:rsidRDefault="00001718" w:rsidP="00001718">
            <w:pPr>
              <w:pStyle w:val="TableTextRight"/>
            </w:pPr>
            <w:r w:rsidRPr="00001718">
              <w:t> </w:t>
            </w:r>
          </w:p>
        </w:tc>
        <w:tc>
          <w:tcPr>
            <w:tcW w:w="916" w:type="pct"/>
            <w:tcBorders>
              <w:left w:val="nil"/>
              <w:bottom w:val="single" w:sz="4" w:space="0" w:color="293F5B"/>
              <w:right w:val="nil"/>
            </w:tcBorders>
            <w:shd w:val="clear" w:color="auto" w:fill="E6F2FF"/>
            <w:noWrap/>
            <w:vAlign w:val="center"/>
            <w:hideMark/>
          </w:tcPr>
          <w:p w14:paraId="1EF965FD" w14:textId="77777777" w:rsidR="00001718" w:rsidRPr="00001718" w:rsidRDefault="00001718" w:rsidP="00001718">
            <w:pPr>
              <w:pStyle w:val="TableTextRight"/>
            </w:pPr>
            <w:r w:rsidRPr="00001718">
              <w:t> </w:t>
            </w:r>
          </w:p>
        </w:tc>
      </w:tr>
    </w:tbl>
    <w:tbl>
      <w:tblPr>
        <w:tblW w:w="5000" w:type="pct"/>
        <w:tblCellMar>
          <w:left w:w="0" w:type="dxa"/>
          <w:right w:w="28" w:type="dxa"/>
        </w:tblCellMar>
        <w:tblLook w:val="04A0" w:firstRow="1" w:lastRow="0" w:firstColumn="1" w:lastColumn="0" w:noHBand="0" w:noVBand="1"/>
      </w:tblPr>
      <w:tblGrid>
        <w:gridCol w:w="4887"/>
        <w:gridCol w:w="1411"/>
        <w:gridCol w:w="1412"/>
      </w:tblGrid>
      <w:tr w:rsidR="00001718" w:rsidRPr="00001718" w14:paraId="79FF90F0" w14:textId="77777777" w:rsidTr="00664EF3">
        <w:trPr>
          <w:divId w:val="1724524890"/>
          <w:trHeight w:hRule="exact" w:val="226"/>
        </w:trPr>
        <w:tc>
          <w:tcPr>
            <w:tcW w:w="3169" w:type="pct"/>
            <w:tcBorders>
              <w:top w:val="nil"/>
              <w:left w:val="nil"/>
              <w:bottom w:val="single" w:sz="4" w:space="0" w:color="293F5B"/>
              <w:right w:val="nil"/>
            </w:tcBorders>
            <w:shd w:val="clear" w:color="000000" w:fill="FFFFFF"/>
            <w:noWrap/>
            <w:vAlign w:val="center"/>
            <w:hideMark/>
          </w:tcPr>
          <w:p w14:paraId="4E33665C" w14:textId="77777777" w:rsidR="00001718" w:rsidRPr="00001718" w:rsidRDefault="00001718" w:rsidP="00001718">
            <w:pPr>
              <w:spacing w:before="0" w:after="0" w:line="240" w:lineRule="auto"/>
              <w:rPr>
                <w:rFonts w:ascii="Arial" w:hAnsi="Arial" w:cs="Arial"/>
                <w:i/>
                <w:sz w:val="16"/>
                <w:szCs w:val="16"/>
              </w:rPr>
            </w:pPr>
            <w:r w:rsidRPr="00001718">
              <w:rPr>
                <w:rFonts w:ascii="Arial" w:hAnsi="Arial" w:cs="Arial"/>
                <w:i/>
                <w:sz w:val="16"/>
                <w:szCs w:val="16"/>
              </w:rPr>
              <w:t>equals</w:t>
            </w:r>
            <w:r w:rsidRPr="00001718">
              <w:rPr>
                <w:rFonts w:ascii="Arial" w:hAnsi="Arial" w:cs="Arial"/>
                <w:sz w:val="16"/>
                <w:szCs w:val="16"/>
              </w:rPr>
              <w:t xml:space="preserve"> Following year adjustment </w:t>
            </w:r>
          </w:p>
        </w:tc>
        <w:tc>
          <w:tcPr>
            <w:tcW w:w="915" w:type="pct"/>
            <w:tcBorders>
              <w:top w:val="single" w:sz="4" w:space="0" w:color="293F5B"/>
              <w:left w:val="nil"/>
              <w:bottom w:val="single" w:sz="4" w:space="0" w:color="293F5B"/>
              <w:right w:val="nil"/>
            </w:tcBorders>
            <w:shd w:val="clear" w:color="000000" w:fill="FFFFFF"/>
            <w:noWrap/>
            <w:vAlign w:val="center"/>
            <w:hideMark/>
          </w:tcPr>
          <w:p w14:paraId="24EAA3ED" w14:textId="77777777" w:rsidR="00001718" w:rsidRPr="00001718" w:rsidRDefault="00001718" w:rsidP="00001718">
            <w:pPr>
              <w:pStyle w:val="TableTextRight"/>
            </w:pPr>
            <w:r w:rsidRPr="00001718">
              <w:t>24</w:t>
            </w:r>
          </w:p>
        </w:tc>
        <w:tc>
          <w:tcPr>
            <w:tcW w:w="916" w:type="pct"/>
            <w:tcBorders>
              <w:top w:val="single" w:sz="4" w:space="0" w:color="293F5B"/>
              <w:left w:val="nil"/>
              <w:bottom w:val="single" w:sz="4" w:space="0" w:color="293F5B"/>
              <w:right w:val="nil"/>
            </w:tcBorders>
            <w:shd w:val="clear" w:color="auto" w:fill="E6F2FF"/>
            <w:noWrap/>
            <w:vAlign w:val="center"/>
            <w:hideMark/>
          </w:tcPr>
          <w:p w14:paraId="589F8008" w14:textId="77777777" w:rsidR="00001718" w:rsidRPr="00001718" w:rsidRDefault="00001718" w:rsidP="00001718">
            <w:pPr>
              <w:pStyle w:val="TableTextRight"/>
            </w:pPr>
            <w:r w:rsidRPr="00001718">
              <w:t>102</w:t>
            </w:r>
          </w:p>
        </w:tc>
      </w:tr>
    </w:tbl>
    <w:p w14:paraId="30ECECDA" w14:textId="208B5BEB" w:rsidR="006431AC" w:rsidRPr="00934CF0" w:rsidRDefault="00A13D2A" w:rsidP="005B4A22">
      <w:pPr>
        <w:pStyle w:val="ChartandTableFootnoteAlpha"/>
        <w:numPr>
          <w:ilvl w:val="0"/>
          <w:numId w:val="23"/>
        </w:numPr>
      </w:pPr>
      <w:r w:rsidRPr="00A13D2A">
        <w:t>Budget estimates increased in 2023</w:t>
      </w:r>
      <w:r w:rsidR="00B328BE">
        <w:t>–</w:t>
      </w:r>
      <w:r w:rsidRPr="00A13D2A">
        <w:t>24 due to the extension and expansion of the GST Compliance Program.</w:t>
      </w:r>
    </w:p>
    <w:p w14:paraId="0C47387F" w14:textId="79BA2EB5" w:rsidR="006431AC" w:rsidRPr="00154B2A" w:rsidRDefault="004444BE" w:rsidP="006431AC">
      <w:pPr>
        <w:pStyle w:val="ChartandTableFootnoteAlpha"/>
        <w:rPr>
          <w:color w:val="auto"/>
        </w:rPr>
      </w:pPr>
      <w:r w:rsidRPr="004444BE">
        <w:rPr>
          <w:color w:val="auto"/>
        </w:rPr>
        <w:t>The 2023</w:t>
      </w:r>
      <w:r w:rsidR="00B328BE">
        <w:rPr>
          <w:color w:val="auto"/>
        </w:rPr>
        <w:t>–</w:t>
      </w:r>
      <w:r w:rsidRPr="004444BE">
        <w:rPr>
          <w:color w:val="auto"/>
        </w:rPr>
        <w:t>24 GST administration cost outcome of $618</w:t>
      </w:r>
      <w:r w:rsidR="00B328BE">
        <w:rPr>
          <w:color w:val="auto"/>
        </w:rPr>
        <w:t> million</w:t>
      </w:r>
      <w:r w:rsidRPr="004444BE">
        <w:rPr>
          <w:color w:val="auto"/>
        </w:rPr>
        <w:t xml:space="preserve"> reflects the previously published revised forecast and is driven by GST resourcing limitations and lower than estimated GST technology and sustainment costs.</w:t>
      </w:r>
    </w:p>
    <w:p w14:paraId="7B47D15B" w14:textId="77777777" w:rsidR="004444BE" w:rsidRPr="00934CF0" w:rsidRDefault="004444BE" w:rsidP="00D11934">
      <w:pPr>
        <w:pStyle w:val="ChartLine"/>
      </w:pPr>
    </w:p>
    <w:p w14:paraId="5904F488" w14:textId="054A0622" w:rsidR="0056260A" w:rsidRDefault="0056260A">
      <w:pPr>
        <w:spacing w:after="160" w:line="259" w:lineRule="auto"/>
      </w:pPr>
    </w:p>
    <w:sectPr w:rsidR="0056260A" w:rsidSect="003F6B86">
      <w:headerReference w:type="even" r:id="rId11"/>
      <w:headerReference w:type="default" r:id="rId12"/>
      <w:footerReference w:type="even" r:id="rId13"/>
      <w:footerReference w:type="default" r:id="rId14"/>
      <w:footerReference w:type="first" r:id="rId15"/>
      <w:pgSz w:w="11906" w:h="16838" w:code="9"/>
      <w:pgMar w:top="2835" w:right="2098" w:bottom="2466" w:left="2098" w:header="1814" w:footer="1814" w:gutter="0"/>
      <w:pgNumType w:start="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A18EC" w14:textId="77777777" w:rsidR="007E070B" w:rsidRDefault="007E070B" w:rsidP="00E40261">
      <w:pPr>
        <w:spacing w:after="0" w:line="240" w:lineRule="auto"/>
      </w:pPr>
      <w:r>
        <w:separator/>
      </w:r>
    </w:p>
  </w:endnote>
  <w:endnote w:type="continuationSeparator" w:id="0">
    <w:p w14:paraId="013653F8" w14:textId="77777777" w:rsidR="007E070B" w:rsidRDefault="007E070B" w:rsidP="00E40261">
      <w:pPr>
        <w:spacing w:after="0" w:line="240" w:lineRule="auto"/>
      </w:pPr>
      <w:r>
        <w:continuationSeparator/>
      </w:r>
    </w:p>
  </w:endnote>
  <w:endnote w:type="continuationNotice" w:id="1">
    <w:p w14:paraId="5C5B84F9" w14:textId="77777777" w:rsidR="007E070B" w:rsidRDefault="007E07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8E5E4" w14:textId="22B236D7" w:rsidR="0099074A" w:rsidRDefault="007A0758" w:rsidP="00360947">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6</w:t>
    </w:r>
    <w:r w:rsidRPr="00B3705D">
      <w:rPr>
        <w:b/>
        <w:bCs/>
      </w:rPr>
      <w:fldChar w:fldCharType="end"/>
    </w:r>
    <w:r w:rsidRPr="00B3705D">
      <w:t xml:space="preserve">  |  </w:t>
    </w:r>
    <w:r w:rsidR="00EB3659">
      <w:fldChar w:fldCharType="begin"/>
    </w:r>
    <w:r w:rsidR="00EB3659">
      <w:instrText xml:space="preserve"> SUBJECT   \* MERGEFORMAT </w:instrText>
    </w:r>
    <w:r w:rsidR="00EB3659">
      <w:fldChar w:fldCharType="separate"/>
    </w:r>
    <w:r w:rsidR="00A53AF3">
      <w:t>Part 3: Australia’s Federal Financial Relations</w:t>
    </w:r>
    <w:r w:rsidR="00EB3659">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464F9" w14:textId="1EDC5E3E" w:rsidR="0099074A" w:rsidRDefault="004D3138" w:rsidP="002A6A16">
    <w:pPr>
      <w:pStyle w:val="FooterOdd"/>
    </w:pPr>
    <w:r>
      <w:t>Part 3: Australia</w:t>
    </w:r>
    <w:r w:rsidR="00061DC5">
      <w:t>’</w:t>
    </w:r>
    <w:r>
      <w:t>s Federal Financial Relations</w:t>
    </w:r>
    <w:r w:rsidR="0099074A" w:rsidRPr="00B3705D">
      <w:t xml:space="preserve">  |  </w:t>
    </w:r>
    <w:r w:rsidR="0099074A" w:rsidRPr="00B3705D">
      <w:rPr>
        <w:b/>
        <w:bCs/>
      </w:rPr>
      <w:t xml:space="preserve">Page </w:t>
    </w:r>
    <w:r w:rsidR="0099074A" w:rsidRPr="00B3705D">
      <w:rPr>
        <w:b/>
        <w:bCs/>
      </w:rPr>
      <w:fldChar w:fldCharType="begin"/>
    </w:r>
    <w:r w:rsidR="0099074A" w:rsidRPr="00B3705D">
      <w:rPr>
        <w:b/>
        <w:bCs/>
      </w:rPr>
      <w:instrText xml:space="preserve"> PAGE  \* Arabic  \* MERGEFORMAT </w:instrText>
    </w:r>
    <w:r w:rsidR="0099074A" w:rsidRPr="00B3705D">
      <w:rPr>
        <w:b/>
        <w:bCs/>
      </w:rPr>
      <w:fldChar w:fldCharType="separate"/>
    </w:r>
    <w:r w:rsidR="0099074A">
      <w:rPr>
        <w:b/>
        <w:bCs/>
      </w:rPr>
      <w:t>1</w:t>
    </w:r>
    <w:r w:rsidR="0099074A" w:rsidRPr="00B3705D">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99ED9" w14:textId="3F886625" w:rsidR="0099074A" w:rsidRDefault="00EB3659" w:rsidP="007A0758">
    <w:pPr>
      <w:pStyle w:val="FooterOdd"/>
    </w:pPr>
    <w:r>
      <w:fldChar w:fldCharType="begin"/>
    </w:r>
    <w:r>
      <w:instrText xml:space="preserve"> SUBJECT   \* MERGEFORMAT </w:instrText>
    </w:r>
    <w:r>
      <w:fldChar w:fldCharType="separate"/>
    </w:r>
    <w:r w:rsidR="00A53AF3">
      <w:t>Part 3: Australia’s Federal Financial Relations</w:t>
    </w:r>
    <w:r>
      <w:fldChar w:fldCharType="end"/>
    </w:r>
    <w:r w:rsidR="007A0758" w:rsidRPr="00B3705D">
      <w:t xml:space="preserve">  |  </w:t>
    </w:r>
    <w:r w:rsidR="007A0758" w:rsidRPr="00B3705D">
      <w:rPr>
        <w:b/>
        <w:bCs/>
      </w:rPr>
      <w:t xml:space="preserve">Page </w:t>
    </w:r>
    <w:r w:rsidR="007A0758" w:rsidRPr="00B3705D">
      <w:rPr>
        <w:b/>
        <w:bCs/>
      </w:rPr>
      <w:fldChar w:fldCharType="begin"/>
    </w:r>
    <w:r w:rsidR="007A0758" w:rsidRPr="00B3705D">
      <w:rPr>
        <w:b/>
        <w:bCs/>
      </w:rPr>
      <w:instrText xml:space="preserve"> PAGE  \* Arabic  \* MERGEFORMAT </w:instrText>
    </w:r>
    <w:r w:rsidR="007A0758" w:rsidRPr="00B3705D">
      <w:rPr>
        <w:b/>
        <w:bCs/>
      </w:rPr>
      <w:fldChar w:fldCharType="separate"/>
    </w:r>
    <w:r w:rsidR="007A0758">
      <w:rPr>
        <w:b/>
        <w:bCs/>
      </w:rPr>
      <w:t>1</w:t>
    </w:r>
    <w:r w:rsidR="007A0758" w:rsidRPr="00B3705D">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D5C93" w14:textId="77777777" w:rsidR="007E070B" w:rsidRDefault="007E070B" w:rsidP="00E40261">
      <w:pPr>
        <w:spacing w:after="0" w:line="240" w:lineRule="auto"/>
      </w:pPr>
      <w:r>
        <w:separator/>
      </w:r>
    </w:p>
  </w:footnote>
  <w:footnote w:type="continuationSeparator" w:id="0">
    <w:p w14:paraId="58A18B92" w14:textId="77777777" w:rsidR="007E070B" w:rsidRDefault="007E070B" w:rsidP="00E40261">
      <w:pPr>
        <w:spacing w:after="0" w:line="240" w:lineRule="auto"/>
      </w:pPr>
      <w:r>
        <w:continuationSeparator/>
      </w:r>
    </w:p>
  </w:footnote>
  <w:footnote w:type="continuationNotice" w:id="1">
    <w:p w14:paraId="31A03316" w14:textId="77777777" w:rsidR="007E070B" w:rsidRDefault="007E07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56260A" w14:paraId="43DC6C62" w14:textId="77777777" w:rsidTr="002A6A16">
      <w:trPr>
        <w:trHeight w:hRule="exact" w:val="340"/>
      </w:trPr>
      <w:tc>
        <w:tcPr>
          <w:tcW w:w="7797" w:type="dxa"/>
        </w:tcPr>
        <w:p w14:paraId="1BE1E35F" w14:textId="7537F1D8" w:rsidR="0056260A" w:rsidRDefault="005E5964" w:rsidP="008F55F8">
          <w:pPr>
            <w:pStyle w:val="HeaderEven"/>
            <w:ind w:left="-113"/>
          </w:pPr>
          <w:r w:rsidRPr="008C56E1">
            <w:rPr>
              <w:noProof/>
              <w:position w:val="-8"/>
            </w:rPr>
            <w:drawing>
              <wp:inline distT="0" distB="0" distL="0" distR="0" wp14:anchorId="054B3879" wp14:editId="31C21E00">
                <wp:extent cx="878400" cy="198000"/>
                <wp:effectExtent l="0" t="0" r="0" b="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r w:rsidR="0056260A">
            <w:t xml:space="preserve">  |  </w:t>
          </w:r>
          <w:r w:rsidR="00EB3659">
            <w:fldChar w:fldCharType="begin"/>
          </w:r>
          <w:r w:rsidR="00EB3659">
            <w:instrText xml:space="preserve"> TITLE   \* MERGEFORMAT </w:instrText>
          </w:r>
          <w:r w:rsidR="00EB3659">
            <w:fldChar w:fldCharType="separate"/>
          </w:r>
          <w:r w:rsidR="00A53AF3">
            <w:t>Final Budget Outcome</w:t>
          </w:r>
          <w:r w:rsidR="00EB3659">
            <w:fldChar w:fldCharType="end"/>
          </w:r>
        </w:p>
      </w:tc>
    </w:tr>
  </w:tbl>
  <w:p w14:paraId="217AFAA6" w14:textId="77777777" w:rsidR="0099074A" w:rsidRPr="00257B34" w:rsidRDefault="0099074A" w:rsidP="00257B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56260A" w14:paraId="14085462" w14:textId="77777777" w:rsidTr="008276DF">
      <w:trPr>
        <w:trHeight w:hRule="exact" w:val="340"/>
      </w:trPr>
      <w:tc>
        <w:tcPr>
          <w:tcW w:w="7797" w:type="dxa"/>
        </w:tcPr>
        <w:p w14:paraId="2813A0B0" w14:textId="5CB6A87D" w:rsidR="0056260A" w:rsidRDefault="00EB3659" w:rsidP="000635BE">
          <w:pPr>
            <w:pStyle w:val="HeaderOdd"/>
          </w:pPr>
          <w:r>
            <w:fldChar w:fldCharType="begin"/>
          </w:r>
          <w:r>
            <w:instrText xml:space="preserve"> TITLE   \* MERGEFORMAT </w:instrText>
          </w:r>
          <w:r>
            <w:fldChar w:fldCharType="separate"/>
          </w:r>
          <w:r w:rsidR="00A53AF3">
            <w:t>Final Budget Outcome</w:t>
          </w:r>
          <w:r>
            <w:fldChar w:fldCharType="end"/>
          </w:r>
          <w:r w:rsidR="0056260A">
            <w:t xml:space="preserve">  |  </w:t>
          </w:r>
          <w:r w:rsidR="005E5964" w:rsidRPr="00C9389A">
            <w:rPr>
              <w:noProof/>
              <w:position w:val="-8"/>
            </w:rPr>
            <w:drawing>
              <wp:inline distT="0" distB="0" distL="0" distR="0" wp14:anchorId="64148884" wp14:editId="02C62A17">
                <wp:extent cx="878400" cy="198000"/>
                <wp:effectExtent l="0" t="0" r="0" b="0"/>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tbl>
  <w:p w14:paraId="1E9A0247" w14:textId="3F2959FA" w:rsidR="0099074A" w:rsidRPr="0056260A" w:rsidRDefault="0099074A" w:rsidP="00257B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A4A8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4E7D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BC0E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74B4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821A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60DD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F2C7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4A2E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16B0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7C75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1"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12" w15:restartNumberingAfterBreak="0">
    <w:nsid w:val="16154ECB"/>
    <w:multiLevelType w:val="multilevel"/>
    <w:tmpl w:val="6A96804A"/>
    <w:lvl w:ilvl="0">
      <w:start w:val="1"/>
      <w:numFmt w:val="low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1647577F"/>
    <w:multiLevelType w:val="multilevel"/>
    <w:tmpl w:val="794240C4"/>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26E722DE"/>
    <w:multiLevelType w:val="hybridMultilevel"/>
    <w:tmpl w:val="C6CCF3D2"/>
    <w:lvl w:ilvl="0" w:tplc="66B0DCD0">
      <w:start w:val="1"/>
      <w:numFmt w:val="decimal"/>
      <w:lvlText w:val="%1."/>
      <w:lvlJc w:val="left"/>
      <w:pPr>
        <w:ind w:left="1020" w:hanging="360"/>
      </w:pPr>
    </w:lvl>
    <w:lvl w:ilvl="1" w:tplc="96B046D6">
      <w:start w:val="1"/>
      <w:numFmt w:val="decimal"/>
      <w:lvlText w:val="%2."/>
      <w:lvlJc w:val="left"/>
      <w:pPr>
        <w:ind w:left="1020" w:hanging="360"/>
      </w:pPr>
    </w:lvl>
    <w:lvl w:ilvl="2" w:tplc="ECE21952">
      <w:start w:val="1"/>
      <w:numFmt w:val="decimal"/>
      <w:lvlText w:val="%3."/>
      <w:lvlJc w:val="left"/>
      <w:pPr>
        <w:ind w:left="1020" w:hanging="360"/>
      </w:pPr>
    </w:lvl>
    <w:lvl w:ilvl="3" w:tplc="DE3AE356">
      <w:start w:val="1"/>
      <w:numFmt w:val="decimal"/>
      <w:lvlText w:val="%4."/>
      <w:lvlJc w:val="left"/>
      <w:pPr>
        <w:ind w:left="1020" w:hanging="360"/>
      </w:pPr>
    </w:lvl>
    <w:lvl w:ilvl="4" w:tplc="DD8C001E">
      <w:start w:val="1"/>
      <w:numFmt w:val="decimal"/>
      <w:lvlText w:val="%5."/>
      <w:lvlJc w:val="left"/>
      <w:pPr>
        <w:ind w:left="1020" w:hanging="360"/>
      </w:pPr>
    </w:lvl>
    <w:lvl w:ilvl="5" w:tplc="CCBC0788">
      <w:start w:val="1"/>
      <w:numFmt w:val="decimal"/>
      <w:lvlText w:val="%6."/>
      <w:lvlJc w:val="left"/>
      <w:pPr>
        <w:ind w:left="1020" w:hanging="360"/>
      </w:pPr>
    </w:lvl>
    <w:lvl w:ilvl="6" w:tplc="6BB46E4A">
      <w:start w:val="1"/>
      <w:numFmt w:val="decimal"/>
      <w:lvlText w:val="%7."/>
      <w:lvlJc w:val="left"/>
      <w:pPr>
        <w:ind w:left="1020" w:hanging="360"/>
      </w:pPr>
    </w:lvl>
    <w:lvl w:ilvl="7" w:tplc="719AA668">
      <w:start w:val="1"/>
      <w:numFmt w:val="decimal"/>
      <w:lvlText w:val="%8."/>
      <w:lvlJc w:val="left"/>
      <w:pPr>
        <w:ind w:left="1020" w:hanging="360"/>
      </w:pPr>
    </w:lvl>
    <w:lvl w:ilvl="8" w:tplc="91D4D860">
      <w:start w:val="1"/>
      <w:numFmt w:val="decimal"/>
      <w:lvlText w:val="%9."/>
      <w:lvlJc w:val="left"/>
      <w:pPr>
        <w:ind w:left="1020" w:hanging="360"/>
      </w:pPr>
    </w:lvl>
  </w:abstractNum>
  <w:abstractNum w:abstractNumId="15" w15:restartNumberingAfterBreak="0">
    <w:nsid w:val="2A5E06C9"/>
    <w:multiLevelType w:val="hybridMultilevel"/>
    <w:tmpl w:val="FB5451FA"/>
    <w:lvl w:ilvl="0" w:tplc="6FB02E90">
      <w:start w:val="1"/>
      <w:numFmt w:val="decimal"/>
      <w:lvlText w:val="%1."/>
      <w:lvlJc w:val="left"/>
      <w:pPr>
        <w:ind w:left="1020" w:hanging="360"/>
      </w:pPr>
    </w:lvl>
    <w:lvl w:ilvl="1" w:tplc="AC5004EE">
      <w:start w:val="1"/>
      <w:numFmt w:val="decimal"/>
      <w:lvlText w:val="%2."/>
      <w:lvlJc w:val="left"/>
      <w:pPr>
        <w:ind w:left="1020" w:hanging="360"/>
      </w:pPr>
    </w:lvl>
    <w:lvl w:ilvl="2" w:tplc="7FF8AC38">
      <w:start w:val="1"/>
      <w:numFmt w:val="decimal"/>
      <w:lvlText w:val="%3."/>
      <w:lvlJc w:val="left"/>
      <w:pPr>
        <w:ind w:left="1020" w:hanging="360"/>
      </w:pPr>
    </w:lvl>
    <w:lvl w:ilvl="3" w:tplc="67C21716">
      <w:start w:val="1"/>
      <w:numFmt w:val="decimal"/>
      <w:lvlText w:val="%4."/>
      <w:lvlJc w:val="left"/>
      <w:pPr>
        <w:ind w:left="1020" w:hanging="360"/>
      </w:pPr>
    </w:lvl>
    <w:lvl w:ilvl="4" w:tplc="0A5EF54E">
      <w:start w:val="1"/>
      <w:numFmt w:val="decimal"/>
      <w:lvlText w:val="%5."/>
      <w:lvlJc w:val="left"/>
      <w:pPr>
        <w:ind w:left="1020" w:hanging="360"/>
      </w:pPr>
    </w:lvl>
    <w:lvl w:ilvl="5" w:tplc="559E02AE">
      <w:start w:val="1"/>
      <w:numFmt w:val="decimal"/>
      <w:lvlText w:val="%6."/>
      <w:lvlJc w:val="left"/>
      <w:pPr>
        <w:ind w:left="1020" w:hanging="360"/>
      </w:pPr>
    </w:lvl>
    <w:lvl w:ilvl="6" w:tplc="203E5B56">
      <w:start w:val="1"/>
      <w:numFmt w:val="decimal"/>
      <w:lvlText w:val="%7."/>
      <w:lvlJc w:val="left"/>
      <w:pPr>
        <w:ind w:left="1020" w:hanging="360"/>
      </w:pPr>
    </w:lvl>
    <w:lvl w:ilvl="7" w:tplc="5308BD78">
      <w:start w:val="1"/>
      <w:numFmt w:val="decimal"/>
      <w:lvlText w:val="%8."/>
      <w:lvlJc w:val="left"/>
      <w:pPr>
        <w:ind w:left="1020" w:hanging="360"/>
      </w:pPr>
    </w:lvl>
    <w:lvl w:ilvl="8" w:tplc="491AF6D6">
      <w:start w:val="1"/>
      <w:numFmt w:val="decimal"/>
      <w:lvlText w:val="%9."/>
      <w:lvlJc w:val="left"/>
      <w:pPr>
        <w:ind w:left="1020" w:hanging="360"/>
      </w:pPr>
    </w:lvl>
  </w:abstractNum>
  <w:abstractNum w:abstractNumId="16" w15:restartNumberingAfterBreak="0">
    <w:nsid w:val="2B687FA0"/>
    <w:multiLevelType w:val="hybridMultilevel"/>
    <w:tmpl w:val="F5069FBC"/>
    <w:lvl w:ilvl="0" w:tplc="9E4C70C2">
      <w:start w:val="1"/>
      <w:numFmt w:val="decimal"/>
      <w:lvlText w:val="%1."/>
      <w:lvlJc w:val="left"/>
      <w:pPr>
        <w:ind w:left="1020" w:hanging="360"/>
      </w:pPr>
    </w:lvl>
    <w:lvl w:ilvl="1" w:tplc="48880F10">
      <w:start w:val="1"/>
      <w:numFmt w:val="decimal"/>
      <w:lvlText w:val="%2."/>
      <w:lvlJc w:val="left"/>
      <w:pPr>
        <w:ind w:left="1020" w:hanging="360"/>
      </w:pPr>
    </w:lvl>
    <w:lvl w:ilvl="2" w:tplc="344837A4">
      <w:start w:val="1"/>
      <w:numFmt w:val="decimal"/>
      <w:lvlText w:val="%3."/>
      <w:lvlJc w:val="left"/>
      <w:pPr>
        <w:ind w:left="1020" w:hanging="360"/>
      </w:pPr>
    </w:lvl>
    <w:lvl w:ilvl="3" w:tplc="EEFCBB72">
      <w:start w:val="1"/>
      <w:numFmt w:val="decimal"/>
      <w:lvlText w:val="%4."/>
      <w:lvlJc w:val="left"/>
      <w:pPr>
        <w:ind w:left="1020" w:hanging="360"/>
      </w:pPr>
    </w:lvl>
    <w:lvl w:ilvl="4" w:tplc="B890DF80">
      <w:start w:val="1"/>
      <w:numFmt w:val="decimal"/>
      <w:lvlText w:val="%5."/>
      <w:lvlJc w:val="left"/>
      <w:pPr>
        <w:ind w:left="1020" w:hanging="360"/>
      </w:pPr>
    </w:lvl>
    <w:lvl w:ilvl="5" w:tplc="DCFC5BC6">
      <w:start w:val="1"/>
      <w:numFmt w:val="decimal"/>
      <w:lvlText w:val="%6."/>
      <w:lvlJc w:val="left"/>
      <w:pPr>
        <w:ind w:left="1020" w:hanging="360"/>
      </w:pPr>
    </w:lvl>
    <w:lvl w:ilvl="6" w:tplc="476E9978">
      <w:start w:val="1"/>
      <w:numFmt w:val="decimal"/>
      <w:lvlText w:val="%7."/>
      <w:lvlJc w:val="left"/>
      <w:pPr>
        <w:ind w:left="1020" w:hanging="360"/>
      </w:pPr>
    </w:lvl>
    <w:lvl w:ilvl="7" w:tplc="354AA38A">
      <w:start w:val="1"/>
      <w:numFmt w:val="decimal"/>
      <w:lvlText w:val="%8."/>
      <w:lvlJc w:val="left"/>
      <w:pPr>
        <w:ind w:left="1020" w:hanging="360"/>
      </w:pPr>
    </w:lvl>
    <w:lvl w:ilvl="8" w:tplc="63367290">
      <w:start w:val="1"/>
      <w:numFmt w:val="decimal"/>
      <w:lvlText w:val="%9."/>
      <w:lvlJc w:val="left"/>
      <w:pPr>
        <w:ind w:left="1020" w:hanging="360"/>
      </w:pPr>
    </w:lvl>
  </w:abstractNum>
  <w:abstractNum w:abstractNumId="17" w15:restartNumberingAfterBreak="0">
    <w:nsid w:val="3C0977F2"/>
    <w:multiLevelType w:val="hybridMultilevel"/>
    <w:tmpl w:val="83C6BD90"/>
    <w:lvl w:ilvl="0" w:tplc="D5269456">
      <w:start w:val="1"/>
      <w:numFmt w:val="decimal"/>
      <w:lvlText w:val="%1."/>
      <w:lvlJc w:val="left"/>
      <w:pPr>
        <w:ind w:left="1020" w:hanging="360"/>
      </w:pPr>
    </w:lvl>
    <w:lvl w:ilvl="1" w:tplc="441C47B6">
      <w:start w:val="1"/>
      <w:numFmt w:val="decimal"/>
      <w:lvlText w:val="%2."/>
      <w:lvlJc w:val="left"/>
      <w:pPr>
        <w:ind w:left="1020" w:hanging="360"/>
      </w:pPr>
    </w:lvl>
    <w:lvl w:ilvl="2" w:tplc="A88223FC">
      <w:start w:val="1"/>
      <w:numFmt w:val="decimal"/>
      <w:lvlText w:val="%3."/>
      <w:lvlJc w:val="left"/>
      <w:pPr>
        <w:ind w:left="1020" w:hanging="360"/>
      </w:pPr>
    </w:lvl>
    <w:lvl w:ilvl="3" w:tplc="D872445C">
      <w:start w:val="1"/>
      <w:numFmt w:val="decimal"/>
      <w:lvlText w:val="%4."/>
      <w:lvlJc w:val="left"/>
      <w:pPr>
        <w:ind w:left="1020" w:hanging="360"/>
      </w:pPr>
    </w:lvl>
    <w:lvl w:ilvl="4" w:tplc="CFDA565A">
      <w:start w:val="1"/>
      <w:numFmt w:val="decimal"/>
      <w:lvlText w:val="%5."/>
      <w:lvlJc w:val="left"/>
      <w:pPr>
        <w:ind w:left="1020" w:hanging="360"/>
      </w:pPr>
    </w:lvl>
    <w:lvl w:ilvl="5" w:tplc="4A643592">
      <w:start w:val="1"/>
      <w:numFmt w:val="decimal"/>
      <w:lvlText w:val="%6."/>
      <w:lvlJc w:val="left"/>
      <w:pPr>
        <w:ind w:left="1020" w:hanging="360"/>
      </w:pPr>
    </w:lvl>
    <w:lvl w:ilvl="6" w:tplc="770EE020">
      <w:start w:val="1"/>
      <w:numFmt w:val="decimal"/>
      <w:lvlText w:val="%7."/>
      <w:lvlJc w:val="left"/>
      <w:pPr>
        <w:ind w:left="1020" w:hanging="360"/>
      </w:pPr>
    </w:lvl>
    <w:lvl w:ilvl="7" w:tplc="A802C12A">
      <w:start w:val="1"/>
      <w:numFmt w:val="decimal"/>
      <w:lvlText w:val="%8."/>
      <w:lvlJc w:val="left"/>
      <w:pPr>
        <w:ind w:left="1020" w:hanging="360"/>
      </w:pPr>
    </w:lvl>
    <w:lvl w:ilvl="8" w:tplc="F1BC7108">
      <w:start w:val="1"/>
      <w:numFmt w:val="decimal"/>
      <w:lvlText w:val="%9."/>
      <w:lvlJc w:val="left"/>
      <w:pPr>
        <w:ind w:left="1020" w:hanging="360"/>
      </w:pPr>
    </w:lvl>
  </w:abstractNum>
  <w:abstractNum w:abstractNumId="18" w15:restartNumberingAfterBreak="0">
    <w:nsid w:val="3D2455D5"/>
    <w:multiLevelType w:val="hybridMultilevel"/>
    <w:tmpl w:val="229AE27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20" w15:restartNumberingAfterBreak="0">
    <w:nsid w:val="68EA3959"/>
    <w:multiLevelType w:val="multilevel"/>
    <w:tmpl w:val="BA54A7CC"/>
    <w:lvl w:ilvl="0">
      <w:start w:val="1"/>
      <w:numFmt w:val="lowerLetter"/>
      <w:lvlRestart w:val="0"/>
      <w:lvlText w:val="(%1)"/>
      <w:lvlJc w:val="left"/>
      <w:pPr>
        <w:tabs>
          <w:tab w:val="num" w:pos="284"/>
        </w:tabs>
        <w:ind w:left="284" w:hanging="284"/>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num w:numId="1" w16cid:durableId="295792494">
    <w:abstractNumId w:val="19"/>
  </w:num>
  <w:num w:numId="2" w16cid:durableId="1782917294">
    <w:abstractNumId w:val="11"/>
  </w:num>
  <w:num w:numId="3" w16cid:durableId="1244292667">
    <w:abstractNumId w:val="10"/>
  </w:num>
  <w:num w:numId="4" w16cid:durableId="16428089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639022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19771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474885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026021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46851385">
    <w:abstractNumId w:val="12"/>
  </w:num>
  <w:num w:numId="10" w16cid:durableId="417867899">
    <w:abstractNumId w:val="18"/>
  </w:num>
  <w:num w:numId="11" w16cid:durableId="778522229">
    <w:abstractNumId w:val="13"/>
  </w:num>
  <w:num w:numId="12" w16cid:durableId="308556280">
    <w:abstractNumId w:val="20"/>
  </w:num>
  <w:num w:numId="13" w16cid:durableId="322590933">
    <w:abstractNumId w:val="9"/>
  </w:num>
  <w:num w:numId="14" w16cid:durableId="1723669811">
    <w:abstractNumId w:val="7"/>
  </w:num>
  <w:num w:numId="15" w16cid:durableId="235865475">
    <w:abstractNumId w:val="6"/>
  </w:num>
  <w:num w:numId="16" w16cid:durableId="1066297075">
    <w:abstractNumId w:val="5"/>
  </w:num>
  <w:num w:numId="17" w16cid:durableId="10422456">
    <w:abstractNumId w:val="4"/>
  </w:num>
  <w:num w:numId="18" w16cid:durableId="4594083">
    <w:abstractNumId w:val="8"/>
  </w:num>
  <w:num w:numId="19" w16cid:durableId="961616114">
    <w:abstractNumId w:val="3"/>
  </w:num>
  <w:num w:numId="20" w16cid:durableId="760225057">
    <w:abstractNumId w:val="2"/>
  </w:num>
  <w:num w:numId="21" w16cid:durableId="1531915683">
    <w:abstractNumId w:val="1"/>
  </w:num>
  <w:num w:numId="22" w16cid:durableId="288900107">
    <w:abstractNumId w:val="0"/>
  </w:num>
  <w:num w:numId="23" w16cid:durableId="20655198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340389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539700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99763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488750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158044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325257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14334130">
    <w:abstractNumId w:val="14"/>
  </w:num>
  <w:num w:numId="31" w16cid:durableId="429863272">
    <w:abstractNumId w:val="15"/>
  </w:num>
  <w:num w:numId="32" w16cid:durableId="572447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72358975">
    <w:abstractNumId w:val="17"/>
  </w:num>
  <w:num w:numId="34" w16cid:durableId="913777759">
    <w:abstractNumId w:val="16"/>
  </w:num>
  <w:num w:numId="35" w16cid:durableId="14919461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307426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941390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465348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673950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704329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71072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012347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012523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9175F2"/>
    <w:rsid w:val="00001718"/>
    <w:rsid w:val="000021E0"/>
    <w:rsid w:val="00002BA0"/>
    <w:rsid w:val="000030A2"/>
    <w:rsid w:val="000035B0"/>
    <w:rsid w:val="00004E12"/>
    <w:rsid w:val="00006472"/>
    <w:rsid w:val="00006832"/>
    <w:rsid w:val="00006EFE"/>
    <w:rsid w:val="000074D0"/>
    <w:rsid w:val="00007633"/>
    <w:rsid w:val="00010590"/>
    <w:rsid w:val="0001099C"/>
    <w:rsid w:val="00011DBB"/>
    <w:rsid w:val="0001361A"/>
    <w:rsid w:val="00013A6A"/>
    <w:rsid w:val="00013C17"/>
    <w:rsid w:val="00013EA8"/>
    <w:rsid w:val="000140BE"/>
    <w:rsid w:val="000141D4"/>
    <w:rsid w:val="00014395"/>
    <w:rsid w:val="000144DA"/>
    <w:rsid w:val="00015FB0"/>
    <w:rsid w:val="00016278"/>
    <w:rsid w:val="00020071"/>
    <w:rsid w:val="0002169A"/>
    <w:rsid w:val="000218B2"/>
    <w:rsid w:val="00021B75"/>
    <w:rsid w:val="000227B0"/>
    <w:rsid w:val="00023A1E"/>
    <w:rsid w:val="00023FA3"/>
    <w:rsid w:val="00025EC4"/>
    <w:rsid w:val="00026447"/>
    <w:rsid w:val="00026EC9"/>
    <w:rsid w:val="0002702F"/>
    <w:rsid w:val="00030F1B"/>
    <w:rsid w:val="00032F3F"/>
    <w:rsid w:val="00033F4F"/>
    <w:rsid w:val="00034FD6"/>
    <w:rsid w:val="00035D8D"/>
    <w:rsid w:val="00036360"/>
    <w:rsid w:val="0004072E"/>
    <w:rsid w:val="00042ECC"/>
    <w:rsid w:val="000437F9"/>
    <w:rsid w:val="00043D35"/>
    <w:rsid w:val="00043DE5"/>
    <w:rsid w:val="00044D90"/>
    <w:rsid w:val="000452EE"/>
    <w:rsid w:val="00045314"/>
    <w:rsid w:val="000502F6"/>
    <w:rsid w:val="00050B6F"/>
    <w:rsid w:val="000514AF"/>
    <w:rsid w:val="00051542"/>
    <w:rsid w:val="0005218A"/>
    <w:rsid w:val="000529DE"/>
    <w:rsid w:val="0005343C"/>
    <w:rsid w:val="0005385F"/>
    <w:rsid w:val="00054285"/>
    <w:rsid w:val="0005438A"/>
    <w:rsid w:val="000543A3"/>
    <w:rsid w:val="00054666"/>
    <w:rsid w:val="00054B71"/>
    <w:rsid w:val="00055396"/>
    <w:rsid w:val="0005583A"/>
    <w:rsid w:val="000566F1"/>
    <w:rsid w:val="00057DC2"/>
    <w:rsid w:val="0006052D"/>
    <w:rsid w:val="00060A01"/>
    <w:rsid w:val="00060C2C"/>
    <w:rsid w:val="0006178B"/>
    <w:rsid w:val="00061DC5"/>
    <w:rsid w:val="000622DA"/>
    <w:rsid w:val="000627F4"/>
    <w:rsid w:val="000628C8"/>
    <w:rsid w:val="00062E84"/>
    <w:rsid w:val="000635BE"/>
    <w:rsid w:val="000638AB"/>
    <w:rsid w:val="00063916"/>
    <w:rsid w:val="00064082"/>
    <w:rsid w:val="0006601B"/>
    <w:rsid w:val="0006696F"/>
    <w:rsid w:val="00066ECB"/>
    <w:rsid w:val="00067346"/>
    <w:rsid w:val="00067695"/>
    <w:rsid w:val="00067C38"/>
    <w:rsid w:val="00071447"/>
    <w:rsid w:val="00073D66"/>
    <w:rsid w:val="0007574F"/>
    <w:rsid w:val="0007610B"/>
    <w:rsid w:val="000767F6"/>
    <w:rsid w:val="0007724E"/>
    <w:rsid w:val="00077262"/>
    <w:rsid w:val="00080380"/>
    <w:rsid w:val="00080CC6"/>
    <w:rsid w:val="000823F1"/>
    <w:rsid w:val="00082DE6"/>
    <w:rsid w:val="0008352E"/>
    <w:rsid w:val="00083C8D"/>
    <w:rsid w:val="00083D82"/>
    <w:rsid w:val="0008487F"/>
    <w:rsid w:val="00084F99"/>
    <w:rsid w:val="000864BA"/>
    <w:rsid w:val="00086582"/>
    <w:rsid w:val="00086DF9"/>
    <w:rsid w:val="0008761B"/>
    <w:rsid w:val="000906C7"/>
    <w:rsid w:val="00090F64"/>
    <w:rsid w:val="00092162"/>
    <w:rsid w:val="000921B3"/>
    <w:rsid w:val="000921C1"/>
    <w:rsid w:val="00092C13"/>
    <w:rsid w:val="0009310C"/>
    <w:rsid w:val="0009374E"/>
    <w:rsid w:val="000939B0"/>
    <w:rsid w:val="00093CB7"/>
    <w:rsid w:val="00093F56"/>
    <w:rsid w:val="00095770"/>
    <w:rsid w:val="00095B8A"/>
    <w:rsid w:val="00095CD3"/>
    <w:rsid w:val="00095D9C"/>
    <w:rsid w:val="000966F0"/>
    <w:rsid w:val="000A0769"/>
    <w:rsid w:val="000A096E"/>
    <w:rsid w:val="000A18D0"/>
    <w:rsid w:val="000A1B7D"/>
    <w:rsid w:val="000A1C7B"/>
    <w:rsid w:val="000A1D81"/>
    <w:rsid w:val="000A32C4"/>
    <w:rsid w:val="000A36AC"/>
    <w:rsid w:val="000A3B5F"/>
    <w:rsid w:val="000A3C32"/>
    <w:rsid w:val="000A4D5D"/>
    <w:rsid w:val="000A586C"/>
    <w:rsid w:val="000A5E9E"/>
    <w:rsid w:val="000A72DB"/>
    <w:rsid w:val="000A7347"/>
    <w:rsid w:val="000A735A"/>
    <w:rsid w:val="000A752D"/>
    <w:rsid w:val="000A777B"/>
    <w:rsid w:val="000B0185"/>
    <w:rsid w:val="000B03B7"/>
    <w:rsid w:val="000B0F8B"/>
    <w:rsid w:val="000B1256"/>
    <w:rsid w:val="000B1851"/>
    <w:rsid w:val="000B18B3"/>
    <w:rsid w:val="000B245D"/>
    <w:rsid w:val="000B2529"/>
    <w:rsid w:val="000B29FD"/>
    <w:rsid w:val="000B4071"/>
    <w:rsid w:val="000B4433"/>
    <w:rsid w:val="000B4FDE"/>
    <w:rsid w:val="000B5E3C"/>
    <w:rsid w:val="000B64F1"/>
    <w:rsid w:val="000B6B74"/>
    <w:rsid w:val="000C1548"/>
    <w:rsid w:val="000C22D2"/>
    <w:rsid w:val="000C24A5"/>
    <w:rsid w:val="000C334C"/>
    <w:rsid w:val="000C3874"/>
    <w:rsid w:val="000C4CB0"/>
    <w:rsid w:val="000C4EE8"/>
    <w:rsid w:val="000C5150"/>
    <w:rsid w:val="000C5272"/>
    <w:rsid w:val="000C5A44"/>
    <w:rsid w:val="000C692F"/>
    <w:rsid w:val="000C6F84"/>
    <w:rsid w:val="000C7299"/>
    <w:rsid w:val="000C7323"/>
    <w:rsid w:val="000C7665"/>
    <w:rsid w:val="000C7F0F"/>
    <w:rsid w:val="000D0881"/>
    <w:rsid w:val="000D0A6D"/>
    <w:rsid w:val="000D2045"/>
    <w:rsid w:val="000D310F"/>
    <w:rsid w:val="000D315A"/>
    <w:rsid w:val="000D425A"/>
    <w:rsid w:val="000D42FB"/>
    <w:rsid w:val="000D4381"/>
    <w:rsid w:val="000D598C"/>
    <w:rsid w:val="000D5DB1"/>
    <w:rsid w:val="000D682C"/>
    <w:rsid w:val="000D69A5"/>
    <w:rsid w:val="000D7320"/>
    <w:rsid w:val="000D7565"/>
    <w:rsid w:val="000D7774"/>
    <w:rsid w:val="000D7DE0"/>
    <w:rsid w:val="000E0350"/>
    <w:rsid w:val="000E07B4"/>
    <w:rsid w:val="000E105B"/>
    <w:rsid w:val="000E149B"/>
    <w:rsid w:val="000E1C3D"/>
    <w:rsid w:val="000E2539"/>
    <w:rsid w:val="000E35D4"/>
    <w:rsid w:val="000E36CB"/>
    <w:rsid w:val="000E3F40"/>
    <w:rsid w:val="000E43E6"/>
    <w:rsid w:val="000E48EE"/>
    <w:rsid w:val="000E50E7"/>
    <w:rsid w:val="000E5AFD"/>
    <w:rsid w:val="000E639F"/>
    <w:rsid w:val="000E6CE3"/>
    <w:rsid w:val="000E7B35"/>
    <w:rsid w:val="000F07AB"/>
    <w:rsid w:val="000F0F46"/>
    <w:rsid w:val="000F125B"/>
    <w:rsid w:val="000F185E"/>
    <w:rsid w:val="000F1A1D"/>
    <w:rsid w:val="000F1D1B"/>
    <w:rsid w:val="000F1ECE"/>
    <w:rsid w:val="000F2BA5"/>
    <w:rsid w:val="000F35EE"/>
    <w:rsid w:val="000F4202"/>
    <w:rsid w:val="000F5A57"/>
    <w:rsid w:val="000F6417"/>
    <w:rsid w:val="000F7D0F"/>
    <w:rsid w:val="0010040B"/>
    <w:rsid w:val="00101649"/>
    <w:rsid w:val="001023E9"/>
    <w:rsid w:val="00102E09"/>
    <w:rsid w:val="00103159"/>
    <w:rsid w:val="00103F65"/>
    <w:rsid w:val="0010403E"/>
    <w:rsid w:val="00104091"/>
    <w:rsid w:val="00104396"/>
    <w:rsid w:val="0010551B"/>
    <w:rsid w:val="001056EE"/>
    <w:rsid w:val="0010602A"/>
    <w:rsid w:val="00106458"/>
    <w:rsid w:val="00106A2A"/>
    <w:rsid w:val="00106A6B"/>
    <w:rsid w:val="00107D7D"/>
    <w:rsid w:val="00107F3C"/>
    <w:rsid w:val="00110F8C"/>
    <w:rsid w:val="0011175D"/>
    <w:rsid w:val="00111A67"/>
    <w:rsid w:val="0011258E"/>
    <w:rsid w:val="00112E56"/>
    <w:rsid w:val="00114D5E"/>
    <w:rsid w:val="00114E8C"/>
    <w:rsid w:val="0011539D"/>
    <w:rsid w:val="00115928"/>
    <w:rsid w:val="0011617A"/>
    <w:rsid w:val="00116617"/>
    <w:rsid w:val="00116D6D"/>
    <w:rsid w:val="00117302"/>
    <w:rsid w:val="001200AD"/>
    <w:rsid w:val="001212BD"/>
    <w:rsid w:val="00121BBF"/>
    <w:rsid w:val="00122400"/>
    <w:rsid w:val="0012240C"/>
    <w:rsid w:val="00124093"/>
    <w:rsid w:val="001243C5"/>
    <w:rsid w:val="0012466A"/>
    <w:rsid w:val="001246C3"/>
    <w:rsid w:val="00124948"/>
    <w:rsid w:val="00124C2D"/>
    <w:rsid w:val="00124CFA"/>
    <w:rsid w:val="00125406"/>
    <w:rsid w:val="001254B9"/>
    <w:rsid w:val="00125DC1"/>
    <w:rsid w:val="00125E18"/>
    <w:rsid w:val="00126BF6"/>
    <w:rsid w:val="001307EF"/>
    <w:rsid w:val="001308A5"/>
    <w:rsid w:val="00130CC2"/>
    <w:rsid w:val="001326A9"/>
    <w:rsid w:val="00132772"/>
    <w:rsid w:val="00132F51"/>
    <w:rsid w:val="0013344B"/>
    <w:rsid w:val="00133957"/>
    <w:rsid w:val="001339A2"/>
    <w:rsid w:val="00134738"/>
    <w:rsid w:val="00135207"/>
    <w:rsid w:val="00136B9D"/>
    <w:rsid w:val="00136C40"/>
    <w:rsid w:val="00137663"/>
    <w:rsid w:val="00137CC2"/>
    <w:rsid w:val="001405F3"/>
    <w:rsid w:val="00140CB8"/>
    <w:rsid w:val="0014147E"/>
    <w:rsid w:val="00141EEB"/>
    <w:rsid w:val="00142997"/>
    <w:rsid w:val="00142E45"/>
    <w:rsid w:val="00142F1B"/>
    <w:rsid w:val="00143C92"/>
    <w:rsid w:val="00144242"/>
    <w:rsid w:val="00144994"/>
    <w:rsid w:val="00145BAA"/>
    <w:rsid w:val="00146154"/>
    <w:rsid w:val="00146509"/>
    <w:rsid w:val="0014686C"/>
    <w:rsid w:val="001471D9"/>
    <w:rsid w:val="00147A54"/>
    <w:rsid w:val="0015176C"/>
    <w:rsid w:val="00151AB3"/>
    <w:rsid w:val="00151E4D"/>
    <w:rsid w:val="001522CD"/>
    <w:rsid w:val="00152D65"/>
    <w:rsid w:val="001534B4"/>
    <w:rsid w:val="001541EB"/>
    <w:rsid w:val="0015441D"/>
    <w:rsid w:val="00154B2A"/>
    <w:rsid w:val="00156D89"/>
    <w:rsid w:val="001570D9"/>
    <w:rsid w:val="001572F3"/>
    <w:rsid w:val="0015784E"/>
    <w:rsid w:val="00157A09"/>
    <w:rsid w:val="00160974"/>
    <w:rsid w:val="00160CFB"/>
    <w:rsid w:val="00161B56"/>
    <w:rsid w:val="0016213B"/>
    <w:rsid w:val="00162917"/>
    <w:rsid w:val="00164974"/>
    <w:rsid w:val="00165DC0"/>
    <w:rsid w:val="001665B5"/>
    <w:rsid w:val="001665DF"/>
    <w:rsid w:val="0017006C"/>
    <w:rsid w:val="00170538"/>
    <w:rsid w:val="001705A3"/>
    <w:rsid w:val="00171119"/>
    <w:rsid w:val="00172058"/>
    <w:rsid w:val="001726CF"/>
    <w:rsid w:val="001728A5"/>
    <w:rsid w:val="00172CFE"/>
    <w:rsid w:val="00173AD5"/>
    <w:rsid w:val="00173DC5"/>
    <w:rsid w:val="001740F4"/>
    <w:rsid w:val="0017434C"/>
    <w:rsid w:val="001745DD"/>
    <w:rsid w:val="001746F3"/>
    <w:rsid w:val="001748B2"/>
    <w:rsid w:val="00174975"/>
    <w:rsid w:val="00174A33"/>
    <w:rsid w:val="00175423"/>
    <w:rsid w:val="00175571"/>
    <w:rsid w:val="0017571C"/>
    <w:rsid w:val="001771D3"/>
    <w:rsid w:val="00177695"/>
    <w:rsid w:val="001777D2"/>
    <w:rsid w:val="0018049D"/>
    <w:rsid w:val="00180F26"/>
    <w:rsid w:val="00181344"/>
    <w:rsid w:val="00181702"/>
    <w:rsid w:val="00181BF2"/>
    <w:rsid w:val="001828B6"/>
    <w:rsid w:val="00182CDA"/>
    <w:rsid w:val="0018343D"/>
    <w:rsid w:val="001839A5"/>
    <w:rsid w:val="001845CF"/>
    <w:rsid w:val="00184BA1"/>
    <w:rsid w:val="00184F96"/>
    <w:rsid w:val="001855AC"/>
    <w:rsid w:val="001859D5"/>
    <w:rsid w:val="00186624"/>
    <w:rsid w:val="00187980"/>
    <w:rsid w:val="00187D78"/>
    <w:rsid w:val="001907D9"/>
    <w:rsid w:val="00190ACC"/>
    <w:rsid w:val="00190B0A"/>
    <w:rsid w:val="00190E2A"/>
    <w:rsid w:val="0019115B"/>
    <w:rsid w:val="001913A5"/>
    <w:rsid w:val="00193317"/>
    <w:rsid w:val="0019412A"/>
    <w:rsid w:val="0019441E"/>
    <w:rsid w:val="00195778"/>
    <w:rsid w:val="001958CC"/>
    <w:rsid w:val="00195A7A"/>
    <w:rsid w:val="00195ADF"/>
    <w:rsid w:val="00195C3C"/>
    <w:rsid w:val="001964F9"/>
    <w:rsid w:val="001970E6"/>
    <w:rsid w:val="00197493"/>
    <w:rsid w:val="00197BDA"/>
    <w:rsid w:val="00197F8B"/>
    <w:rsid w:val="001A0250"/>
    <w:rsid w:val="001A1EA3"/>
    <w:rsid w:val="001A1EE6"/>
    <w:rsid w:val="001A21BC"/>
    <w:rsid w:val="001A2CC9"/>
    <w:rsid w:val="001A2E87"/>
    <w:rsid w:val="001A2F72"/>
    <w:rsid w:val="001A3509"/>
    <w:rsid w:val="001A37A8"/>
    <w:rsid w:val="001A3B96"/>
    <w:rsid w:val="001A45C7"/>
    <w:rsid w:val="001A461F"/>
    <w:rsid w:val="001A4E5F"/>
    <w:rsid w:val="001A54F6"/>
    <w:rsid w:val="001A66E6"/>
    <w:rsid w:val="001A6E4E"/>
    <w:rsid w:val="001B0C4F"/>
    <w:rsid w:val="001B0C8C"/>
    <w:rsid w:val="001B192A"/>
    <w:rsid w:val="001B192E"/>
    <w:rsid w:val="001B21F1"/>
    <w:rsid w:val="001B2404"/>
    <w:rsid w:val="001B2A95"/>
    <w:rsid w:val="001B2B5F"/>
    <w:rsid w:val="001B3713"/>
    <w:rsid w:val="001B39D5"/>
    <w:rsid w:val="001B4424"/>
    <w:rsid w:val="001B5EEF"/>
    <w:rsid w:val="001B6263"/>
    <w:rsid w:val="001B6A0C"/>
    <w:rsid w:val="001B72FB"/>
    <w:rsid w:val="001B731E"/>
    <w:rsid w:val="001B74D1"/>
    <w:rsid w:val="001B7B3C"/>
    <w:rsid w:val="001B7CE8"/>
    <w:rsid w:val="001C0149"/>
    <w:rsid w:val="001C0711"/>
    <w:rsid w:val="001C07B8"/>
    <w:rsid w:val="001C1FD1"/>
    <w:rsid w:val="001C25C5"/>
    <w:rsid w:val="001C29BA"/>
    <w:rsid w:val="001C2A76"/>
    <w:rsid w:val="001C2C18"/>
    <w:rsid w:val="001C4D9C"/>
    <w:rsid w:val="001C536B"/>
    <w:rsid w:val="001C546B"/>
    <w:rsid w:val="001C68B9"/>
    <w:rsid w:val="001C68C2"/>
    <w:rsid w:val="001C69E8"/>
    <w:rsid w:val="001C79A9"/>
    <w:rsid w:val="001C7AD2"/>
    <w:rsid w:val="001D001A"/>
    <w:rsid w:val="001D02F1"/>
    <w:rsid w:val="001D0D10"/>
    <w:rsid w:val="001D244E"/>
    <w:rsid w:val="001D2C32"/>
    <w:rsid w:val="001D2F2A"/>
    <w:rsid w:val="001D33D6"/>
    <w:rsid w:val="001D3EBF"/>
    <w:rsid w:val="001D3F3B"/>
    <w:rsid w:val="001D4D54"/>
    <w:rsid w:val="001D579F"/>
    <w:rsid w:val="001D72DD"/>
    <w:rsid w:val="001E084E"/>
    <w:rsid w:val="001E15BC"/>
    <w:rsid w:val="001E16E8"/>
    <w:rsid w:val="001E325D"/>
    <w:rsid w:val="001E3AB1"/>
    <w:rsid w:val="001E3D67"/>
    <w:rsid w:val="001E48D5"/>
    <w:rsid w:val="001E4A10"/>
    <w:rsid w:val="001E4A26"/>
    <w:rsid w:val="001E512C"/>
    <w:rsid w:val="001E59E6"/>
    <w:rsid w:val="001E60CC"/>
    <w:rsid w:val="001E7026"/>
    <w:rsid w:val="001F0662"/>
    <w:rsid w:val="001F08E1"/>
    <w:rsid w:val="001F100E"/>
    <w:rsid w:val="001F14BD"/>
    <w:rsid w:val="001F1C4E"/>
    <w:rsid w:val="001F1D11"/>
    <w:rsid w:val="001F2E89"/>
    <w:rsid w:val="001F332F"/>
    <w:rsid w:val="001F3E33"/>
    <w:rsid w:val="001F40EA"/>
    <w:rsid w:val="001F42EB"/>
    <w:rsid w:val="001F4A7E"/>
    <w:rsid w:val="001F6884"/>
    <w:rsid w:val="001F7239"/>
    <w:rsid w:val="001F74AB"/>
    <w:rsid w:val="001F7C7F"/>
    <w:rsid w:val="002005F3"/>
    <w:rsid w:val="002007CF"/>
    <w:rsid w:val="002010B1"/>
    <w:rsid w:val="00201B22"/>
    <w:rsid w:val="0020243B"/>
    <w:rsid w:val="00202721"/>
    <w:rsid w:val="00203D82"/>
    <w:rsid w:val="002041EE"/>
    <w:rsid w:val="002046E1"/>
    <w:rsid w:val="00204B55"/>
    <w:rsid w:val="00204F0D"/>
    <w:rsid w:val="00204F47"/>
    <w:rsid w:val="0020596C"/>
    <w:rsid w:val="00205AD9"/>
    <w:rsid w:val="00206C75"/>
    <w:rsid w:val="00206FF9"/>
    <w:rsid w:val="0020768C"/>
    <w:rsid w:val="00207A5C"/>
    <w:rsid w:val="00210247"/>
    <w:rsid w:val="00210455"/>
    <w:rsid w:val="0021073C"/>
    <w:rsid w:val="00210FBE"/>
    <w:rsid w:val="002116B8"/>
    <w:rsid w:val="0021339C"/>
    <w:rsid w:val="002134F1"/>
    <w:rsid w:val="00213A96"/>
    <w:rsid w:val="00216D3B"/>
    <w:rsid w:val="00216E22"/>
    <w:rsid w:val="00216F6A"/>
    <w:rsid w:val="002177AF"/>
    <w:rsid w:val="00217C5D"/>
    <w:rsid w:val="00217D7C"/>
    <w:rsid w:val="00217EE4"/>
    <w:rsid w:val="002206E2"/>
    <w:rsid w:val="00220E6E"/>
    <w:rsid w:val="00220F29"/>
    <w:rsid w:val="00221466"/>
    <w:rsid w:val="0022190D"/>
    <w:rsid w:val="00223523"/>
    <w:rsid w:val="0022396F"/>
    <w:rsid w:val="00223A56"/>
    <w:rsid w:val="002252A4"/>
    <w:rsid w:val="002253FB"/>
    <w:rsid w:val="00225476"/>
    <w:rsid w:val="002258E7"/>
    <w:rsid w:val="00225F43"/>
    <w:rsid w:val="00231052"/>
    <w:rsid w:val="00231154"/>
    <w:rsid w:val="002311BF"/>
    <w:rsid w:val="00231B8E"/>
    <w:rsid w:val="002323EF"/>
    <w:rsid w:val="002337CC"/>
    <w:rsid w:val="00234F33"/>
    <w:rsid w:val="002359DF"/>
    <w:rsid w:val="00236585"/>
    <w:rsid w:val="0023680C"/>
    <w:rsid w:val="00237034"/>
    <w:rsid w:val="00237F04"/>
    <w:rsid w:val="00237F6D"/>
    <w:rsid w:val="00240384"/>
    <w:rsid w:val="002407F7"/>
    <w:rsid w:val="002428F4"/>
    <w:rsid w:val="00242BAE"/>
    <w:rsid w:val="00243285"/>
    <w:rsid w:val="002435C4"/>
    <w:rsid w:val="0024384A"/>
    <w:rsid w:val="00243A70"/>
    <w:rsid w:val="00243BFB"/>
    <w:rsid w:val="0024480A"/>
    <w:rsid w:val="00244B24"/>
    <w:rsid w:val="002453FE"/>
    <w:rsid w:val="00245DE3"/>
    <w:rsid w:val="00245FFA"/>
    <w:rsid w:val="0024675F"/>
    <w:rsid w:val="002476CE"/>
    <w:rsid w:val="002478D7"/>
    <w:rsid w:val="00247E42"/>
    <w:rsid w:val="00250172"/>
    <w:rsid w:val="00252AC4"/>
    <w:rsid w:val="00253611"/>
    <w:rsid w:val="002538DA"/>
    <w:rsid w:val="00253C7C"/>
    <w:rsid w:val="00253E8F"/>
    <w:rsid w:val="00254361"/>
    <w:rsid w:val="00254C9F"/>
    <w:rsid w:val="00254F02"/>
    <w:rsid w:val="0025658F"/>
    <w:rsid w:val="00257027"/>
    <w:rsid w:val="002572E6"/>
    <w:rsid w:val="0025768B"/>
    <w:rsid w:val="0025772B"/>
    <w:rsid w:val="00257A2F"/>
    <w:rsid w:val="00257A83"/>
    <w:rsid w:val="00257B34"/>
    <w:rsid w:val="002606E5"/>
    <w:rsid w:val="00260C1A"/>
    <w:rsid w:val="00261349"/>
    <w:rsid w:val="0026164C"/>
    <w:rsid w:val="002616AF"/>
    <w:rsid w:val="00265057"/>
    <w:rsid w:val="00265203"/>
    <w:rsid w:val="0026536E"/>
    <w:rsid w:val="00265971"/>
    <w:rsid w:val="00266431"/>
    <w:rsid w:val="00267200"/>
    <w:rsid w:val="00267B19"/>
    <w:rsid w:val="0027015F"/>
    <w:rsid w:val="00270193"/>
    <w:rsid w:val="0027289C"/>
    <w:rsid w:val="0027371B"/>
    <w:rsid w:val="002737F2"/>
    <w:rsid w:val="00274162"/>
    <w:rsid w:val="00274883"/>
    <w:rsid w:val="002763F0"/>
    <w:rsid w:val="00276844"/>
    <w:rsid w:val="00277117"/>
    <w:rsid w:val="00277738"/>
    <w:rsid w:val="002778CF"/>
    <w:rsid w:val="00277E9C"/>
    <w:rsid w:val="00280653"/>
    <w:rsid w:val="00280A92"/>
    <w:rsid w:val="00281716"/>
    <w:rsid w:val="00281823"/>
    <w:rsid w:val="0028195A"/>
    <w:rsid w:val="0028236C"/>
    <w:rsid w:val="002837F3"/>
    <w:rsid w:val="00283CE3"/>
    <w:rsid w:val="00283F2F"/>
    <w:rsid w:val="00284588"/>
    <w:rsid w:val="00284A3F"/>
    <w:rsid w:val="00284F97"/>
    <w:rsid w:val="00285C4D"/>
    <w:rsid w:val="002864BA"/>
    <w:rsid w:val="00287506"/>
    <w:rsid w:val="00287E54"/>
    <w:rsid w:val="00290397"/>
    <w:rsid w:val="002911F3"/>
    <w:rsid w:val="002913AF"/>
    <w:rsid w:val="00291524"/>
    <w:rsid w:val="002916FF"/>
    <w:rsid w:val="00291C98"/>
    <w:rsid w:val="002924DC"/>
    <w:rsid w:val="002931D1"/>
    <w:rsid w:val="00293329"/>
    <w:rsid w:val="00293ABB"/>
    <w:rsid w:val="00293CF9"/>
    <w:rsid w:val="00293D43"/>
    <w:rsid w:val="002947B2"/>
    <w:rsid w:val="00294981"/>
    <w:rsid w:val="00295092"/>
    <w:rsid w:val="00295495"/>
    <w:rsid w:val="00295729"/>
    <w:rsid w:val="00295FCC"/>
    <w:rsid w:val="00297ACE"/>
    <w:rsid w:val="00297C2F"/>
    <w:rsid w:val="002A0B8A"/>
    <w:rsid w:val="002A0E0B"/>
    <w:rsid w:val="002A0F21"/>
    <w:rsid w:val="002A226C"/>
    <w:rsid w:val="002A2420"/>
    <w:rsid w:val="002A253D"/>
    <w:rsid w:val="002A2FD8"/>
    <w:rsid w:val="002A33AD"/>
    <w:rsid w:val="002A38A5"/>
    <w:rsid w:val="002A3B9E"/>
    <w:rsid w:val="002A5A08"/>
    <w:rsid w:val="002A5BAC"/>
    <w:rsid w:val="002A5D8B"/>
    <w:rsid w:val="002A63D5"/>
    <w:rsid w:val="002A6A16"/>
    <w:rsid w:val="002A7761"/>
    <w:rsid w:val="002A7807"/>
    <w:rsid w:val="002A7CD7"/>
    <w:rsid w:val="002B03CF"/>
    <w:rsid w:val="002B13D4"/>
    <w:rsid w:val="002B231E"/>
    <w:rsid w:val="002B3A66"/>
    <w:rsid w:val="002B460C"/>
    <w:rsid w:val="002B4654"/>
    <w:rsid w:val="002B4DF8"/>
    <w:rsid w:val="002B50D2"/>
    <w:rsid w:val="002B52BB"/>
    <w:rsid w:val="002B5370"/>
    <w:rsid w:val="002B53D1"/>
    <w:rsid w:val="002B58EF"/>
    <w:rsid w:val="002B5BDD"/>
    <w:rsid w:val="002B5C81"/>
    <w:rsid w:val="002B6106"/>
    <w:rsid w:val="002B61EC"/>
    <w:rsid w:val="002B6259"/>
    <w:rsid w:val="002B6729"/>
    <w:rsid w:val="002B73D6"/>
    <w:rsid w:val="002C0CC0"/>
    <w:rsid w:val="002C13F5"/>
    <w:rsid w:val="002C1AC7"/>
    <w:rsid w:val="002C1B16"/>
    <w:rsid w:val="002C1C81"/>
    <w:rsid w:val="002C1DCB"/>
    <w:rsid w:val="002C3CDF"/>
    <w:rsid w:val="002C3DEB"/>
    <w:rsid w:val="002C4951"/>
    <w:rsid w:val="002C53B7"/>
    <w:rsid w:val="002C5AC1"/>
    <w:rsid w:val="002C5C1C"/>
    <w:rsid w:val="002C6FEF"/>
    <w:rsid w:val="002C72CE"/>
    <w:rsid w:val="002C7446"/>
    <w:rsid w:val="002C7798"/>
    <w:rsid w:val="002C79FF"/>
    <w:rsid w:val="002D0138"/>
    <w:rsid w:val="002D1C13"/>
    <w:rsid w:val="002D21F2"/>
    <w:rsid w:val="002D248B"/>
    <w:rsid w:val="002D2545"/>
    <w:rsid w:val="002D27A1"/>
    <w:rsid w:val="002D3D1E"/>
    <w:rsid w:val="002D4438"/>
    <w:rsid w:val="002D5173"/>
    <w:rsid w:val="002D662F"/>
    <w:rsid w:val="002D698F"/>
    <w:rsid w:val="002D7A14"/>
    <w:rsid w:val="002D7F83"/>
    <w:rsid w:val="002E006B"/>
    <w:rsid w:val="002E1109"/>
    <w:rsid w:val="002E1281"/>
    <w:rsid w:val="002E1D3F"/>
    <w:rsid w:val="002E22D0"/>
    <w:rsid w:val="002E27C4"/>
    <w:rsid w:val="002E35B5"/>
    <w:rsid w:val="002E3615"/>
    <w:rsid w:val="002E4E59"/>
    <w:rsid w:val="002E5D61"/>
    <w:rsid w:val="002E5E4A"/>
    <w:rsid w:val="002E638A"/>
    <w:rsid w:val="002E7123"/>
    <w:rsid w:val="002E7AD5"/>
    <w:rsid w:val="002E7B71"/>
    <w:rsid w:val="002E7B9E"/>
    <w:rsid w:val="002E7DB3"/>
    <w:rsid w:val="002E7F03"/>
    <w:rsid w:val="002E7F49"/>
    <w:rsid w:val="002F18CE"/>
    <w:rsid w:val="002F18FA"/>
    <w:rsid w:val="002F1A5B"/>
    <w:rsid w:val="002F1B56"/>
    <w:rsid w:val="002F21B6"/>
    <w:rsid w:val="002F2C52"/>
    <w:rsid w:val="002F362A"/>
    <w:rsid w:val="002F4803"/>
    <w:rsid w:val="002F5405"/>
    <w:rsid w:val="002F6855"/>
    <w:rsid w:val="002F6AF1"/>
    <w:rsid w:val="002F746E"/>
    <w:rsid w:val="002F7905"/>
    <w:rsid w:val="002F79F7"/>
    <w:rsid w:val="0030083B"/>
    <w:rsid w:val="00300DE6"/>
    <w:rsid w:val="00302332"/>
    <w:rsid w:val="003028E2"/>
    <w:rsid w:val="00302AA0"/>
    <w:rsid w:val="00302D42"/>
    <w:rsid w:val="003045F5"/>
    <w:rsid w:val="00305105"/>
    <w:rsid w:val="00305F19"/>
    <w:rsid w:val="00306134"/>
    <w:rsid w:val="003066D5"/>
    <w:rsid w:val="00306825"/>
    <w:rsid w:val="00306CF3"/>
    <w:rsid w:val="00306F21"/>
    <w:rsid w:val="00307A21"/>
    <w:rsid w:val="00307AC5"/>
    <w:rsid w:val="00307EC3"/>
    <w:rsid w:val="003109D6"/>
    <w:rsid w:val="00310A77"/>
    <w:rsid w:val="00310F54"/>
    <w:rsid w:val="00311136"/>
    <w:rsid w:val="00311310"/>
    <w:rsid w:val="00311D51"/>
    <w:rsid w:val="00311E5A"/>
    <w:rsid w:val="00312CD0"/>
    <w:rsid w:val="003139CF"/>
    <w:rsid w:val="0031460F"/>
    <w:rsid w:val="003151FF"/>
    <w:rsid w:val="0031585B"/>
    <w:rsid w:val="00315DC0"/>
    <w:rsid w:val="003175A6"/>
    <w:rsid w:val="003205F9"/>
    <w:rsid w:val="003223F0"/>
    <w:rsid w:val="00322857"/>
    <w:rsid w:val="003235D7"/>
    <w:rsid w:val="003236DD"/>
    <w:rsid w:val="00324F90"/>
    <w:rsid w:val="00325826"/>
    <w:rsid w:val="00325DE0"/>
    <w:rsid w:val="00327F68"/>
    <w:rsid w:val="00327FA8"/>
    <w:rsid w:val="003303B0"/>
    <w:rsid w:val="00330B21"/>
    <w:rsid w:val="003310A0"/>
    <w:rsid w:val="00331991"/>
    <w:rsid w:val="00331A89"/>
    <w:rsid w:val="003322FB"/>
    <w:rsid w:val="00332F28"/>
    <w:rsid w:val="00333E70"/>
    <w:rsid w:val="00334EA2"/>
    <w:rsid w:val="003351F2"/>
    <w:rsid w:val="00335EC5"/>
    <w:rsid w:val="00335F11"/>
    <w:rsid w:val="00335FBE"/>
    <w:rsid w:val="003361E9"/>
    <w:rsid w:val="00337185"/>
    <w:rsid w:val="00337A00"/>
    <w:rsid w:val="00337BC1"/>
    <w:rsid w:val="00341868"/>
    <w:rsid w:val="003421CD"/>
    <w:rsid w:val="0034435A"/>
    <w:rsid w:val="00344FB9"/>
    <w:rsid w:val="003451B4"/>
    <w:rsid w:val="003451F5"/>
    <w:rsid w:val="003458E2"/>
    <w:rsid w:val="00345919"/>
    <w:rsid w:val="00346638"/>
    <w:rsid w:val="0034675A"/>
    <w:rsid w:val="003467A6"/>
    <w:rsid w:val="00346E52"/>
    <w:rsid w:val="0034721A"/>
    <w:rsid w:val="00347395"/>
    <w:rsid w:val="0034750B"/>
    <w:rsid w:val="003478ED"/>
    <w:rsid w:val="0035042A"/>
    <w:rsid w:val="003504BE"/>
    <w:rsid w:val="003506C0"/>
    <w:rsid w:val="00350EC7"/>
    <w:rsid w:val="00351566"/>
    <w:rsid w:val="0035173D"/>
    <w:rsid w:val="00353BB6"/>
    <w:rsid w:val="00354118"/>
    <w:rsid w:val="0035440F"/>
    <w:rsid w:val="0035486D"/>
    <w:rsid w:val="003554FE"/>
    <w:rsid w:val="00356EFF"/>
    <w:rsid w:val="003571F0"/>
    <w:rsid w:val="00357302"/>
    <w:rsid w:val="003579F6"/>
    <w:rsid w:val="00357E6B"/>
    <w:rsid w:val="00357F01"/>
    <w:rsid w:val="00360947"/>
    <w:rsid w:val="00361192"/>
    <w:rsid w:val="003641D4"/>
    <w:rsid w:val="003648CE"/>
    <w:rsid w:val="00364964"/>
    <w:rsid w:val="0036759C"/>
    <w:rsid w:val="0036769F"/>
    <w:rsid w:val="00367D3A"/>
    <w:rsid w:val="0037066A"/>
    <w:rsid w:val="00371373"/>
    <w:rsid w:val="00372721"/>
    <w:rsid w:val="003735DD"/>
    <w:rsid w:val="00373B1A"/>
    <w:rsid w:val="00374E37"/>
    <w:rsid w:val="00375718"/>
    <w:rsid w:val="003762A9"/>
    <w:rsid w:val="0037681C"/>
    <w:rsid w:val="00376B2F"/>
    <w:rsid w:val="00376C04"/>
    <w:rsid w:val="00377277"/>
    <w:rsid w:val="003776DE"/>
    <w:rsid w:val="0038056C"/>
    <w:rsid w:val="00380863"/>
    <w:rsid w:val="00380A8C"/>
    <w:rsid w:val="00381095"/>
    <w:rsid w:val="0038110E"/>
    <w:rsid w:val="0038147F"/>
    <w:rsid w:val="00381C4C"/>
    <w:rsid w:val="00381D29"/>
    <w:rsid w:val="0038264E"/>
    <w:rsid w:val="00382DC9"/>
    <w:rsid w:val="00382E3D"/>
    <w:rsid w:val="0038364F"/>
    <w:rsid w:val="00383750"/>
    <w:rsid w:val="00383F94"/>
    <w:rsid w:val="003852C3"/>
    <w:rsid w:val="00385395"/>
    <w:rsid w:val="003861EA"/>
    <w:rsid w:val="00386320"/>
    <w:rsid w:val="003863FF"/>
    <w:rsid w:val="00386F47"/>
    <w:rsid w:val="00391D65"/>
    <w:rsid w:val="00391DC4"/>
    <w:rsid w:val="00392507"/>
    <w:rsid w:val="00393349"/>
    <w:rsid w:val="003935D5"/>
    <w:rsid w:val="003968C8"/>
    <w:rsid w:val="00396D96"/>
    <w:rsid w:val="00397707"/>
    <w:rsid w:val="0039782C"/>
    <w:rsid w:val="003A04CB"/>
    <w:rsid w:val="003A0D27"/>
    <w:rsid w:val="003A14FB"/>
    <w:rsid w:val="003A174A"/>
    <w:rsid w:val="003A1F5D"/>
    <w:rsid w:val="003A2866"/>
    <w:rsid w:val="003A328E"/>
    <w:rsid w:val="003A32F0"/>
    <w:rsid w:val="003A359D"/>
    <w:rsid w:val="003A3AC2"/>
    <w:rsid w:val="003A3B3F"/>
    <w:rsid w:val="003A4066"/>
    <w:rsid w:val="003A44BC"/>
    <w:rsid w:val="003A459C"/>
    <w:rsid w:val="003A4BCF"/>
    <w:rsid w:val="003A4E73"/>
    <w:rsid w:val="003A51EF"/>
    <w:rsid w:val="003A655B"/>
    <w:rsid w:val="003A7B54"/>
    <w:rsid w:val="003A7DE5"/>
    <w:rsid w:val="003B0626"/>
    <w:rsid w:val="003B2298"/>
    <w:rsid w:val="003B2656"/>
    <w:rsid w:val="003B35B8"/>
    <w:rsid w:val="003B3670"/>
    <w:rsid w:val="003B41DB"/>
    <w:rsid w:val="003B4C72"/>
    <w:rsid w:val="003B4D23"/>
    <w:rsid w:val="003B4EAF"/>
    <w:rsid w:val="003B5B93"/>
    <w:rsid w:val="003B5E9A"/>
    <w:rsid w:val="003B61C3"/>
    <w:rsid w:val="003B6569"/>
    <w:rsid w:val="003B6922"/>
    <w:rsid w:val="003B6A16"/>
    <w:rsid w:val="003B6E0E"/>
    <w:rsid w:val="003B6F23"/>
    <w:rsid w:val="003B79CC"/>
    <w:rsid w:val="003B7F05"/>
    <w:rsid w:val="003C07E3"/>
    <w:rsid w:val="003C2A66"/>
    <w:rsid w:val="003C3397"/>
    <w:rsid w:val="003C3CFF"/>
    <w:rsid w:val="003C4815"/>
    <w:rsid w:val="003C4BFC"/>
    <w:rsid w:val="003C4EB2"/>
    <w:rsid w:val="003C4F32"/>
    <w:rsid w:val="003C55E8"/>
    <w:rsid w:val="003C5CBB"/>
    <w:rsid w:val="003C636C"/>
    <w:rsid w:val="003C6659"/>
    <w:rsid w:val="003C6781"/>
    <w:rsid w:val="003C6A0F"/>
    <w:rsid w:val="003C6D3C"/>
    <w:rsid w:val="003C7E2A"/>
    <w:rsid w:val="003D05EA"/>
    <w:rsid w:val="003D1F03"/>
    <w:rsid w:val="003D2EE9"/>
    <w:rsid w:val="003D37D8"/>
    <w:rsid w:val="003D3EFF"/>
    <w:rsid w:val="003D40BD"/>
    <w:rsid w:val="003D52B5"/>
    <w:rsid w:val="003D590A"/>
    <w:rsid w:val="003D7403"/>
    <w:rsid w:val="003E00B8"/>
    <w:rsid w:val="003E09C9"/>
    <w:rsid w:val="003E12CF"/>
    <w:rsid w:val="003E14A7"/>
    <w:rsid w:val="003E1E2C"/>
    <w:rsid w:val="003E2001"/>
    <w:rsid w:val="003E250C"/>
    <w:rsid w:val="003E27F2"/>
    <w:rsid w:val="003E2F16"/>
    <w:rsid w:val="003E3B8C"/>
    <w:rsid w:val="003E4B04"/>
    <w:rsid w:val="003E4D8E"/>
    <w:rsid w:val="003E54C6"/>
    <w:rsid w:val="003E5780"/>
    <w:rsid w:val="003E731F"/>
    <w:rsid w:val="003E75C1"/>
    <w:rsid w:val="003E79E2"/>
    <w:rsid w:val="003E7B7D"/>
    <w:rsid w:val="003E7DF1"/>
    <w:rsid w:val="003F074E"/>
    <w:rsid w:val="003F1C86"/>
    <w:rsid w:val="003F2732"/>
    <w:rsid w:val="003F2D3E"/>
    <w:rsid w:val="003F41F8"/>
    <w:rsid w:val="003F4F94"/>
    <w:rsid w:val="003F5BC7"/>
    <w:rsid w:val="003F65A3"/>
    <w:rsid w:val="003F6B86"/>
    <w:rsid w:val="003F79ED"/>
    <w:rsid w:val="00401120"/>
    <w:rsid w:val="00401B99"/>
    <w:rsid w:val="0040294F"/>
    <w:rsid w:val="00402A2F"/>
    <w:rsid w:val="00403110"/>
    <w:rsid w:val="00403F38"/>
    <w:rsid w:val="00406345"/>
    <w:rsid w:val="00406DB8"/>
    <w:rsid w:val="0040720E"/>
    <w:rsid w:val="00407E0F"/>
    <w:rsid w:val="00407E6D"/>
    <w:rsid w:val="004107C3"/>
    <w:rsid w:val="00410CFA"/>
    <w:rsid w:val="00413181"/>
    <w:rsid w:val="00413195"/>
    <w:rsid w:val="004133C0"/>
    <w:rsid w:val="004134EA"/>
    <w:rsid w:val="004141CB"/>
    <w:rsid w:val="0041422A"/>
    <w:rsid w:val="00414538"/>
    <w:rsid w:val="004146A0"/>
    <w:rsid w:val="004148A0"/>
    <w:rsid w:val="00414D1D"/>
    <w:rsid w:val="00414D61"/>
    <w:rsid w:val="0041583D"/>
    <w:rsid w:val="00415F43"/>
    <w:rsid w:val="00422494"/>
    <w:rsid w:val="004233DE"/>
    <w:rsid w:val="00423701"/>
    <w:rsid w:val="00423B05"/>
    <w:rsid w:val="0042449B"/>
    <w:rsid w:val="00425FE6"/>
    <w:rsid w:val="0042610A"/>
    <w:rsid w:val="00426729"/>
    <w:rsid w:val="00426B2C"/>
    <w:rsid w:val="00426E81"/>
    <w:rsid w:val="0042737B"/>
    <w:rsid w:val="00427BDB"/>
    <w:rsid w:val="004307AA"/>
    <w:rsid w:val="0043094F"/>
    <w:rsid w:val="00432B65"/>
    <w:rsid w:val="004333BD"/>
    <w:rsid w:val="00434300"/>
    <w:rsid w:val="00434659"/>
    <w:rsid w:val="0043497B"/>
    <w:rsid w:val="00434E07"/>
    <w:rsid w:val="00435334"/>
    <w:rsid w:val="00435412"/>
    <w:rsid w:val="0043578A"/>
    <w:rsid w:val="00435CC1"/>
    <w:rsid w:val="0043628D"/>
    <w:rsid w:val="00436C9E"/>
    <w:rsid w:val="00436EF0"/>
    <w:rsid w:val="00437025"/>
    <w:rsid w:val="0043710F"/>
    <w:rsid w:val="004376C1"/>
    <w:rsid w:val="00437A85"/>
    <w:rsid w:val="004405CE"/>
    <w:rsid w:val="0044067F"/>
    <w:rsid w:val="00440A78"/>
    <w:rsid w:val="004422AE"/>
    <w:rsid w:val="00442BBE"/>
    <w:rsid w:val="00443751"/>
    <w:rsid w:val="00443813"/>
    <w:rsid w:val="00444075"/>
    <w:rsid w:val="004444BE"/>
    <w:rsid w:val="00444720"/>
    <w:rsid w:val="0044499D"/>
    <w:rsid w:val="00446C58"/>
    <w:rsid w:val="0044704B"/>
    <w:rsid w:val="00447C37"/>
    <w:rsid w:val="00447E2C"/>
    <w:rsid w:val="00447EC7"/>
    <w:rsid w:val="00450945"/>
    <w:rsid w:val="00450A7F"/>
    <w:rsid w:val="00451709"/>
    <w:rsid w:val="00451D46"/>
    <w:rsid w:val="00452793"/>
    <w:rsid w:val="004527DD"/>
    <w:rsid w:val="00452AB8"/>
    <w:rsid w:val="00454D86"/>
    <w:rsid w:val="00455E36"/>
    <w:rsid w:val="004560F9"/>
    <w:rsid w:val="00456C09"/>
    <w:rsid w:val="00456FA5"/>
    <w:rsid w:val="00457741"/>
    <w:rsid w:val="00462729"/>
    <w:rsid w:val="00462A1C"/>
    <w:rsid w:val="00462B13"/>
    <w:rsid w:val="00462CF4"/>
    <w:rsid w:val="004632D2"/>
    <w:rsid w:val="00463E5D"/>
    <w:rsid w:val="00464347"/>
    <w:rsid w:val="00464681"/>
    <w:rsid w:val="0046528A"/>
    <w:rsid w:val="00465377"/>
    <w:rsid w:val="00465CFC"/>
    <w:rsid w:val="0046667C"/>
    <w:rsid w:val="00466F00"/>
    <w:rsid w:val="00467661"/>
    <w:rsid w:val="00470CEF"/>
    <w:rsid w:val="004714E5"/>
    <w:rsid w:val="00471721"/>
    <w:rsid w:val="004718A3"/>
    <w:rsid w:val="00471CF7"/>
    <w:rsid w:val="00472AA1"/>
    <w:rsid w:val="00472D08"/>
    <w:rsid w:val="004734A2"/>
    <w:rsid w:val="00473A21"/>
    <w:rsid w:val="00474349"/>
    <w:rsid w:val="00475862"/>
    <w:rsid w:val="00475B5B"/>
    <w:rsid w:val="004769AA"/>
    <w:rsid w:val="00477745"/>
    <w:rsid w:val="00480FB6"/>
    <w:rsid w:val="00481121"/>
    <w:rsid w:val="004813D2"/>
    <w:rsid w:val="004813F9"/>
    <w:rsid w:val="00482102"/>
    <w:rsid w:val="00483159"/>
    <w:rsid w:val="00483681"/>
    <w:rsid w:val="0048401A"/>
    <w:rsid w:val="00484020"/>
    <w:rsid w:val="004850DB"/>
    <w:rsid w:val="0048563A"/>
    <w:rsid w:val="004868A9"/>
    <w:rsid w:val="004868F2"/>
    <w:rsid w:val="00486DA3"/>
    <w:rsid w:val="00486E6A"/>
    <w:rsid w:val="0048753B"/>
    <w:rsid w:val="0048799C"/>
    <w:rsid w:val="00490D9A"/>
    <w:rsid w:val="00491576"/>
    <w:rsid w:val="004916EC"/>
    <w:rsid w:val="00492E40"/>
    <w:rsid w:val="004931D0"/>
    <w:rsid w:val="00493B4B"/>
    <w:rsid w:val="00493C34"/>
    <w:rsid w:val="00493C89"/>
    <w:rsid w:val="004948A9"/>
    <w:rsid w:val="00494F7D"/>
    <w:rsid w:val="004952D0"/>
    <w:rsid w:val="00495470"/>
    <w:rsid w:val="004956E3"/>
    <w:rsid w:val="00496EF5"/>
    <w:rsid w:val="00496F6D"/>
    <w:rsid w:val="0049769F"/>
    <w:rsid w:val="004A2A3F"/>
    <w:rsid w:val="004A2FAF"/>
    <w:rsid w:val="004A38FC"/>
    <w:rsid w:val="004A3B9D"/>
    <w:rsid w:val="004A3E8A"/>
    <w:rsid w:val="004A41A4"/>
    <w:rsid w:val="004A4AE5"/>
    <w:rsid w:val="004A4BF3"/>
    <w:rsid w:val="004A50B3"/>
    <w:rsid w:val="004A573C"/>
    <w:rsid w:val="004A5991"/>
    <w:rsid w:val="004A6B4B"/>
    <w:rsid w:val="004A6B6D"/>
    <w:rsid w:val="004A78DB"/>
    <w:rsid w:val="004A7ABD"/>
    <w:rsid w:val="004A7C54"/>
    <w:rsid w:val="004B11CA"/>
    <w:rsid w:val="004B13DD"/>
    <w:rsid w:val="004B17F1"/>
    <w:rsid w:val="004B2063"/>
    <w:rsid w:val="004B3429"/>
    <w:rsid w:val="004B4504"/>
    <w:rsid w:val="004B4519"/>
    <w:rsid w:val="004B4C65"/>
    <w:rsid w:val="004B53A3"/>
    <w:rsid w:val="004B5782"/>
    <w:rsid w:val="004B6519"/>
    <w:rsid w:val="004B71D2"/>
    <w:rsid w:val="004B7E36"/>
    <w:rsid w:val="004B7FF7"/>
    <w:rsid w:val="004C0140"/>
    <w:rsid w:val="004C02D0"/>
    <w:rsid w:val="004C06D3"/>
    <w:rsid w:val="004C1789"/>
    <w:rsid w:val="004C1AAE"/>
    <w:rsid w:val="004C22FC"/>
    <w:rsid w:val="004C25DF"/>
    <w:rsid w:val="004C32A8"/>
    <w:rsid w:val="004C3490"/>
    <w:rsid w:val="004C3A27"/>
    <w:rsid w:val="004C431C"/>
    <w:rsid w:val="004C7AB6"/>
    <w:rsid w:val="004C7EA5"/>
    <w:rsid w:val="004D1947"/>
    <w:rsid w:val="004D27DF"/>
    <w:rsid w:val="004D3138"/>
    <w:rsid w:val="004D32F0"/>
    <w:rsid w:val="004D3E7B"/>
    <w:rsid w:val="004D5E5B"/>
    <w:rsid w:val="004D711A"/>
    <w:rsid w:val="004D72DB"/>
    <w:rsid w:val="004D74AD"/>
    <w:rsid w:val="004E10D4"/>
    <w:rsid w:val="004E1240"/>
    <w:rsid w:val="004E180E"/>
    <w:rsid w:val="004E23B2"/>
    <w:rsid w:val="004E27D7"/>
    <w:rsid w:val="004E2A79"/>
    <w:rsid w:val="004E2DA0"/>
    <w:rsid w:val="004E2FB3"/>
    <w:rsid w:val="004E3B8A"/>
    <w:rsid w:val="004E4AA4"/>
    <w:rsid w:val="004E656A"/>
    <w:rsid w:val="004E682A"/>
    <w:rsid w:val="004E7442"/>
    <w:rsid w:val="004E7608"/>
    <w:rsid w:val="004E78CF"/>
    <w:rsid w:val="004E7B8E"/>
    <w:rsid w:val="004F04AA"/>
    <w:rsid w:val="004F0E34"/>
    <w:rsid w:val="004F1A13"/>
    <w:rsid w:val="004F2C15"/>
    <w:rsid w:val="004F310A"/>
    <w:rsid w:val="004F34DF"/>
    <w:rsid w:val="004F3FD9"/>
    <w:rsid w:val="004F4A3C"/>
    <w:rsid w:val="004F5AFB"/>
    <w:rsid w:val="004F5E7F"/>
    <w:rsid w:val="004F60DD"/>
    <w:rsid w:val="004F61EA"/>
    <w:rsid w:val="004F6450"/>
    <w:rsid w:val="004F6D3A"/>
    <w:rsid w:val="004F71B4"/>
    <w:rsid w:val="004F72CB"/>
    <w:rsid w:val="004F7A8D"/>
    <w:rsid w:val="004F7FD8"/>
    <w:rsid w:val="0050050A"/>
    <w:rsid w:val="0050089E"/>
    <w:rsid w:val="005009EC"/>
    <w:rsid w:val="00500E76"/>
    <w:rsid w:val="00500F5E"/>
    <w:rsid w:val="0050100F"/>
    <w:rsid w:val="0050124F"/>
    <w:rsid w:val="005014A7"/>
    <w:rsid w:val="00504C04"/>
    <w:rsid w:val="0050578D"/>
    <w:rsid w:val="00507DC0"/>
    <w:rsid w:val="00510392"/>
    <w:rsid w:val="0051087F"/>
    <w:rsid w:val="0051089A"/>
    <w:rsid w:val="00510B85"/>
    <w:rsid w:val="00511C32"/>
    <w:rsid w:val="00512140"/>
    <w:rsid w:val="0051216F"/>
    <w:rsid w:val="00513D9D"/>
    <w:rsid w:val="0051409D"/>
    <w:rsid w:val="00514602"/>
    <w:rsid w:val="00514B5E"/>
    <w:rsid w:val="00514F31"/>
    <w:rsid w:val="005151D9"/>
    <w:rsid w:val="0051534F"/>
    <w:rsid w:val="00515382"/>
    <w:rsid w:val="005154E9"/>
    <w:rsid w:val="005157DD"/>
    <w:rsid w:val="00515D0D"/>
    <w:rsid w:val="0051668C"/>
    <w:rsid w:val="00516DFA"/>
    <w:rsid w:val="00517221"/>
    <w:rsid w:val="00517499"/>
    <w:rsid w:val="00520A73"/>
    <w:rsid w:val="00520B5D"/>
    <w:rsid w:val="00521751"/>
    <w:rsid w:val="00523D24"/>
    <w:rsid w:val="005240D4"/>
    <w:rsid w:val="0052486B"/>
    <w:rsid w:val="005250A8"/>
    <w:rsid w:val="00525829"/>
    <w:rsid w:val="0052755C"/>
    <w:rsid w:val="00527A7F"/>
    <w:rsid w:val="00531796"/>
    <w:rsid w:val="00531AD4"/>
    <w:rsid w:val="00531C3F"/>
    <w:rsid w:val="00531C81"/>
    <w:rsid w:val="0053216D"/>
    <w:rsid w:val="00532D34"/>
    <w:rsid w:val="00534A03"/>
    <w:rsid w:val="00534F10"/>
    <w:rsid w:val="00535198"/>
    <w:rsid w:val="0053588B"/>
    <w:rsid w:val="005358C9"/>
    <w:rsid w:val="005365BA"/>
    <w:rsid w:val="00536A00"/>
    <w:rsid w:val="00536C7E"/>
    <w:rsid w:val="00537BA6"/>
    <w:rsid w:val="00537CDD"/>
    <w:rsid w:val="005400F4"/>
    <w:rsid w:val="00540A3A"/>
    <w:rsid w:val="00540A94"/>
    <w:rsid w:val="00540CC7"/>
    <w:rsid w:val="00541D94"/>
    <w:rsid w:val="0054220C"/>
    <w:rsid w:val="00542881"/>
    <w:rsid w:val="00543A09"/>
    <w:rsid w:val="00543A86"/>
    <w:rsid w:val="00543D51"/>
    <w:rsid w:val="00544D6D"/>
    <w:rsid w:val="00545197"/>
    <w:rsid w:val="0054569A"/>
    <w:rsid w:val="00545EC6"/>
    <w:rsid w:val="0054672A"/>
    <w:rsid w:val="00547B2E"/>
    <w:rsid w:val="00550463"/>
    <w:rsid w:val="00550CE6"/>
    <w:rsid w:val="00551706"/>
    <w:rsid w:val="00551CA3"/>
    <w:rsid w:val="00551E52"/>
    <w:rsid w:val="00553082"/>
    <w:rsid w:val="00553C02"/>
    <w:rsid w:val="00554202"/>
    <w:rsid w:val="005544E1"/>
    <w:rsid w:val="0055460E"/>
    <w:rsid w:val="00554CA1"/>
    <w:rsid w:val="005557C7"/>
    <w:rsid w:val="00556359"/>
    <w:rsid w:val="00557215"/>
    <w:rsid w:val="0055728E"/>
    <w:rsid w:val="005572A4"/>
    <w:rsid w:val="005578BE"/>
    <w:rsid w:val="005601E8"/>
    <w:rsid w:val="00560F46"/>
    <w:rsid w:val="0056181D"/>
    <w:rsid w:val="005618E3"/>
    <w:rsid w:val="005622F9"/>
    <w:rsid w:val="0056260A"/>
    <w:rsid w:val="00562A4C"/>
    <w:rsid w:val="00563C06"/>
    <w:rsid w:val="005648DC"/>
    <w:rsid w:val="00565E84"/>
    <w:rsid w:val="00566800"/>
    <w:rsid w:val="0056683D"/>
    <w:rsid w:val="005676A2"/>
    <w:rsid w:val="005676AA"/>
    <w:rsid w:val="005716DE"/>
    <w:rsid w:val="005718ED"/>
    <w:rsid w:val="00572E6B"/>
    <w:rsid w:val="00573199"/>
    <w:rsid w:val="00574470"/>
    <w:rsid w:val="00575669"/>
    <w:rsid w:val="005756B3"/>
    <w:rsid w:val="005756B6"/>
    <w:rsid w:val="005761AC"/>
    <w:rsid w:val="0057652C"/>
    <w:rsid w:val="00576809"/>
    <w:rsid w:val="005768A7"/>
    <w:rsid w:val="005775CE"/>
    <w:rsid w:val="005777AE"/>
    <w:rsid w:val="0057795B"/>
    <w:rsid w:val="00580067"/>
    <w:rsid w:val="005809A6"/>
    <w:rsid w:val="00580B14"/>
    <w:rsid w:val="00582CD3"/>
    <w:rsid w:val="0058446F"/>
    <w:rsid w:val="00584783"/>
    <w:rsid w:val="005854AD"/>
    <w:rsid w:val="0058648B"/>
    <w:rsid w:val="00586670"/>
    <w:rsid w:val="00587327"/>
    <w:rsid w:val="00587891"/>
    <w:rsid w:val="00587DF9"/>
    <w:rsid w:val="00590566"/>
    <w:rsid w:val="0059075D"/>
    <w:rsid w:val="00590B49"/>
    <w:rsid w:val="00592043"/>
    <w:rsid w:val="00592659"/>
    <w:rsid w:val="00592913"/>
    <w:rsid w:val="00593B67"/>
    <w:rsid w:val="005944B0"/>
    <w:rsid w:val="005945E2"/>
    <w:rsid w:val="0059594B"/>
    <w:rsid w:val="00595AB0"/>
    <w:rsid w:val="00595B16"/>
    <w:rsid w:val="00595B27"/>
    <w:rsid w:val="0059690D"/>
    <w:rsid w:val="00596AFB"/>
    <w:rsid w:val="005974A7"/>
    <w:rsid w:val="00597DAC"/>
    <w:rsid w:val="005A045B"/>
    <w:rsid w:val="005A085D"/>
    <w:rsid w:val="005A1000"/>
    <w:rsid w:val="005A10B9"/>
    <w:rsid w:val="005A1366"/>
    <w:rsid w:val="005A14FF"/>
    <w:rsid w:val="005A20DF"/>
    <w:rsid w:val="005A43A4"/>
    <w:rsid w:val="005A475F"/>
    <w:rsid w:val="005A6025"/>
    <w:rsid w:val="005A60E0"/>
    <w:rsid w:val="005A679D"/>
    <w:rsid w:val="005A69D6"/>
    <w:rsid w:val="005A6AEF"/>
    <w:rsid w:val="005A7E83"/>
    <w:rsid w:val="005B1548"/>
    <w:rsid w:val="005B161A"/>
    <w:rsid w:val="005B161D"/>
    <w:rsid w:val="005B1A44"/>
    <w:rsid w:val="005B1CF3"/>
    <w:rsid w:val="005B23DB"/>
    <w:rsid w:val="005B2895"/>
    <w:rsid w:val="005B3010"/>
    <w:rsid w:val="005B3805"/>
    <w:rsid w:val="005B4A22"/>
    <w:rsid w:val="005B4B0E"/>
    <w:rsid w:val="005B4BD5"/>
    <w:rsid w:val="005B5288"/>
    <w:rsid w:val="005B667C"/>
    <w:rsid w:val="005B6A4D"/>
    <w:rsid w:val="005B71F8"/>
    <w:rsid w:val="005B7555"/>
    <w:rsid w:val="005B7C0C"/>
    <w:rsid w:val="005C0B4C"/>
    <w:rsid w:val="005C12FA"/>
    <w:rsid w:val="005C31EB"/>
    <w:rsid w:val="005C320E"/>
    <w:rsid w:val="005C36A6"/>
    <w:rsid w:val="005C3E22"/>
    <w:rsid w:val="005C3ECD"/>
    <w:rsid w:val="005C49FD"/>
    <w:rsid w:val="005C4C13"/>
    <w:rsid w:val="005C50FE"/>
    <w:rsid w:val="005C6892"/>
    <w:rsid w:val="005C6F18"/>
    <w:rsid w:val="005C7647"/>
    <w:rsid w:val="005C77E6"/>
    <w:rsid w:val="005C7827"/>
    <w:rsid w:val="005C7B26"/>
    <w:rsid w:val="005D0159"/>
    <w:rsid w:val="005D064B"/>
    <w:rsid w:val="005D0BBE"/>
    <w:rsid w:val="005D0D98"/>
    <w:rsid w:val="005D0F10"/>
    <w:rsid w:val="005D1A68"/>
    <w:rsid w:val="005D23CB"/>
    <w:rsid w:val="005D2A89"/>
    <w:rsid w:val="005D2F4B"/>
    <w:rsid w:val="005D34B5"/>
    <w:rsid w:val="005D4451"/>
    <w:rsid w:val="005D4539"/>
    <w:rsid w:val="005D45DD"/>
    <w:rsid w:val="005D4D58"/>
    <w:rsid w:val="005D50E5"/>
    <w:rsid w:val="005D5BBC"/>
    <w:rsid w:val="005D65A7"/>
    <w:rsid w:val="005D7672"/>
    <w:rsid w:val="005D78F9"/>
    <w:rsid w:val="005E005C"/>
    <w:rsid w:val="005E01CD"/>
    <w:rsid w:val="005E0BEF"/>
    <w:rsid w:val="005E1600"/>
    <w:rsid w:val="005E1912"/>
    <w:rsid w:val="005E1DE9"/>
    <w:rsid w:val="005E2399"/>
    <w:rsid w:val="005E4683"/>
    <w:rsid w:val="005E54D1"/>
    <w:rsid w:val="005E5964"/>
    <w:rsid w:val="005E5D64"/>
    <w:rsid w:val="005E72C6"/>
    <w:rsid w:val="005E78DB"/>
    <w:rsid w:val="005E792C"/>
    <w:rsid w:val="005F029A"/>
    <w:rsid w:val="005F202F"/>
    <w:rsid w:val="005F2840"/>
    <w:rsid w:val="005F2CE5"/>
    <w:rsid w:val="005F388C"/>
    <w:rsid w:val="005F4989"/>
    <w:rsid w:val="005F5509"/>
    <w:rsid w:val="005F5686"/>
    <w:rsid w:val="005F6097"/>
    <w:rsid w:val="005F674A"/>
    <w:rsid w:val="005F6973"/>
    <w:rsid w:val="005F6C36"/>
    <w:rsid w:val="005F73B3"/>
    <w:rsid w:val="005F7791"/>
    <w:rsid w:val="005F7A72"/>
    <w:rsid w:val="005F7C89"/>
    <w:rsid w:val="0060012B"/>
    <w:rsid w:val="0060042D"/>
    <w:rsid w:val="00600ADA"/>
    <w:rsid w:val="00600B8C"/>
    <w:rsid w:val="00601BCB"/>
    <w:rsid w:val="00601D00"/>
    <w:rsid w:val="0060238B"/>
    <w:rsid w:val="00602615"/>
    <w:rsid w:val="0060305C"/>
    <w:rsid w:val="00603A98"/>
    <w:rsid w:val="00603E2B"/>
    <w:rsid w:val="00603EA1"/>
    <w:rsid w:val="006042A1"/>
    <w:rsid w:val="00604FE1"/>
    <w:rsid w:val="00605AFA"/>
    <w:rsid w:val="00606BEF"/>
    <w:rsid w:val="00606FC3"/>
    <w:rsid w:val="00607A7E"/>
    <w:rsid w:val="0061256D"/>
    <w:rsid w:val="00612CDF"/>
    <w:rsid w:val="006139CD"/>
    <w:rsid w:val="00614554"/>
    <w:rsid w:val="00614D60"/>
    <w:rsid w:val="006160F7"/>
    <w:rsid w:val="006162A6"/>
    <w:rsid w:val="00616A58"/>
    <w:rsid w:val="0061728B"/>
    <w:rsid w:val="0061780A"/>
    <w:rsid w:val="006206F3"/>
    <w:rsid w:val="00620988"/>
    <w:rsid w:val="00621FE0"/>
    <w:rsid w:val="00622618"/>
    <w:rsid w:val="00622CDB"/>
    <w:rsid w:val="00623425"/>
    <w:rsid w:val="006240FC"/>
    <w:rsid w:val="0062412D"/>
    <w:rsid w:val="006241EB"/>
    <w:rsid w:val="00624E41"/>
    <w:rsid w:val="0062508C"/>
    <w:rsid w:val="0062521F"/>
    <w:rsid w:val="00625979"/>
    <w:rsid w:val="00625D82"/>
    <w:rsid w:val="00626150"/>
    <w:rsid w:val="0062628D"/>
    <w:rsid w:val="00627403"/>
    <w:rsid w:val="00627657"/>
    <w:rsid w:val="00627A63"/>
    <w:rsid w:val="00630067"/>
    <w:rsid w:val="00630561"/>
    <w:rsid w:val="0063192B"/>
    <w:rsid w:val="00632722"/>
    <w:rsid w:val="00632DE3"/>
    <w:rsid w:val="00632EE5"/>
    <w:rsid w:val="006340FF"/>
    <w:rsid w:val="00634FD3"/>
    <w:rsid w:val="00635EC6"/>
    <w:rsid w:val="0063668F"/>
    <w:rsid w:val="0063688E"/>
    <w:rsid w:val="00637301"/>
    <w:rsid w:val="0063757E"/>
    <w:rsid w:val="00640348"/>
    <w:rsid w:val="0064275D"/>
    <w:rsid w:val="00642BC8"/>
    <w:rsid w:val="00642E95"/>
    <w:rsid w:val="006431AC"/>
    <w:rsid w:val="006436D3"/>
    <w:rsid w:val="00643BAE"/>
    <w:rsid w:val="00643BD1"/>
    <w:rsid w:val="0064409D"/>
    <w:rsid w:val="006443DC"/>
    <w:rsid w:val="00644F84"/>
    <w:rsid w:val="00645558"/>
    <w:rsid w:val="00645B95"/>
    <w:rsid w:val="00645F0F"/>
    <w:rsid w:val="006473DB"/>
    <w:rsid w:val="00647DB2"/>
    <w:rsid w:val="00650350"/>
    <w:rsid w:val="00651600"/>
    <w:rsid w:val="00651727"/>
    <w:rsid w:val="00651A94"/>
    <w:rsid w:val="00652176"/>
    <w:rsid w:val="00652383"/>
    <w:rsid w:val="006524E0"/>
    <w:rsid w:val="00652602"/>
    <w:rsid w:val="00652DB9"/>
    <w:rsid w:val="00652FE4"/>
    <w:rsid w:val="006535E7"/>
    <w:rsid w:val="00653993"/>
    <w:rsid w:val="00653BC9"/>
    <w:rsid w:val="00654223"/>
    <w:rsid w:val="00654D8D"/>
    <w:rsid w:val="006561B1"/>
    <w:rsid w:val="006566B7"/>
    <w:rsid w:val="006568AA"/>
    <w:rsid w:val="00656AF3"/>
    <w:rsid w:val="00657130"/>
    <w:rsid w:val="006574D5"/>
    <w:rsid w:val="00657A93"/>
    <w:rsid w:val="00660498"/>
    <w:rsid w:val="0066089E"/>
    <w:rsid w:val="0066122A"/>
    <w:rsid w:val="006613CD"/>
    <w:rsid w:val="00661546"/>
    <w:rsid w:val="0066242C"/>
    <w:rsid w:val="006629C9"/>
    <w:rsid w:val="00663B05"/>
    <w:rsid w:val="00663D1E"/>
    <w:rsid w:val="00663F72"/>
    <w:rsid w:val="006648DA"/>
    <w:rsid w:val="00664C65"/>
    <w:rsid w:val="00664CA2"/>
    <w:rsid w:val="00664EF3"/>
    <w:rsid w:val="00664F1B"/>
    <w:rsid w:val="0066526B"/>
    <w:rsid w:val="006654E4"/>
    <w:rsid w:val="0066557C"/>
    <w:rsid w:val="00665914"/>
    <w:rsid w:val="0066607C"/>
    <w:rsid w:val="00666362"/>
    <w:rsid w:val="0066663B"/>
    <w:rsid w:val="006706E8"/>
    <w:rsid w:val="006709FC"/>
    <w:rsid w:val="00670A5A"/>
    <w:rsid w:val="00671FD2"/>
    <w:rsid w:val="00672D01"/>
    <w:rsid w:val="0067317B"/>
    <w:rsid w:val="006737D6"/>
    <w:rsid w:val="00673988"/>
    <w:rsid w:val="006751C4"/>
    <w:rsid w:val="0067532F"/>
    <w:rsid w:val="006757E2"/>
    <w:rsid w:val="00675CF4"/>
    <w:rsid w:val="00676072"/>
    <w:rsid w:val="00677792"/>
    <w:rsid w:val="006777EC"/>
    <w:rsid w:val="00677EBB"/>
    <w:rsid w:val="00680768"/>
    <w:rsid w:val="00680980"/>
    <w:rsid w:val="00682D05"/>
    <w:rsid w:val="00683338"/>
    <w:rsid w:val="00683410"/>
    <w:rsid w:val="00683BF8"/>
    <w:rsid w:val="006840ED"/>
    <w:rsid w:val="0068413E"/>
    <w:rsid w:val="00684B64"/>
    <w:rsid w:val="00685626"/>
    <w:rsid w:val="00685655"/>
    <w:rsid w:val="006856D2"/>
    <w:rsid w:val="0068571A"/>
    <w:rsid w:val="006858A3"/>
    <w:rsid w:val="006858CA"/>
    <w:rsid w:val="00685947"/>
    <w:rsid w:val="0068617B"/>
    <w:rsid w:val="00686876"/>
    <w:rsid w:val="006879C9"/>
    <w:rsid w:val="006915F1"/>
    <w:rsid w:val="00692105"/>
    <w:rsid w:val="00692519"/>
    <w:rsid w:val="006925E7"/>
    <w:rsid w:val="00693544"/>
    <w:rsid w:val="006944EE"/>
    <w:rsid w:val="00694B77"/>
    <w:rsid w:val="0069555D"/>
    <w:rsid w:val="0069675B"/>
    <w:rsid w:val="00696BAC"/>
    <w:rsid w:val="0069707A"/>
    <w:rsid w:val="00697B67"/>
    <w:rsid w:val="006A0BF6"/>
    <w:rsid w:val="006A1F0B"/>
    <w:rsid w:val="006A2822"/>
    <w:rsid w:val="006A2862"/>
    <w:rsid w:val="006A3594"/>
    <w:rsid w:val="006A3B07"/>
    <w:rsid w:val="006A4019"/>
    <w:rsid w:val="006A4F5E"/>
    <w:rsid w:val="006A5DC2"/>
    <w:rsid w:val="006A5EDE"/>
    <w:rsid w:val="006A5F17"/>
    <w:rsid w:val="006A5FC0"/>
    <w:rsid w:val="006A614F"/>
    <w:rsid w:val="006A694B"/>
    <w:rsid w:val="006A6CE9"/>
    <w:rsid w:val="006A7891"/>
    <w:rsid w:val="006A7CB0"/>
    <w:rsid w:val="006A7E8B"/>
    <w:rsid w:val="006B007D"/>
    <w:rsid w:val="006B0304"/>
    <w:rsid w:val="006B0971"/>
    <w:rsid w:val="006B0995"/>
    <w:rsid w:val="006B0A55"/>
    <w:rsid w:val="006B1169"/>
    <w:rsid w:val="006B160C"/>
    <w:rsid w:val="006B2697"/>
    <w:rsid w:val="006B387B"/>
    <w:rsid w:val="006B4721"/>
    <w:rsid w:val="006B4BCD"/>
    <w:rsid w:val="006B5584"/>
    <w:rsid w:val="006B651A"/>
    <w:rsid w:val="006B744A"/>
    <w:rsid w:val="006B7B04"/>
    <w:rsid w:val="006C002F"/>
    <w:rsid w:val="006C07EC"/>
    <w:rsid w:val="006C0ED4"/>
    <w:rsid w:val="006C1058"/>
    <w:rsid w:val="006C131F"/>
    <w:rsid w:val="006C1697"/>
    <w:rsid w:val="006C192E"/>
    <w:rsid w:val="006C3124"/>
    <w:rsid w:val="006C3E1F"/>
    <w:rsid w:val="006C42D4"/>
    <w:rsid w:val="006C4A90"/>
    <w:rsid w:val="006C4CBB"/>
    <w:rsid w:val="006C5D35"/>
    <w:rsid w:val="006C74C2"/>
    <w:rsid w:val="006D07C7"/>
    <w:rsid w:val="006D0A7D"/>
    <w:rsid w:val="006D10B3"/>
    <w:rsid w:val="006D12E6"/>
    <w:rsid w:val="006D15E6"/>
    <w:rsid w:val="006D16EA"/>
    <w:rsid w:val="006D2166"/>
    <w:rsid w:val="006D2888"/>
    <w:rsid w:val="006D488C"/>
    <w:rsid w:val="006D4B04"/>
    <w:rsid w:val="006D4E2E"/>
    <w:rsid w:val="006D5762"/>
    <w:rsid w:val="006D5854"/>
    <w:rsid w:val="006D5B05"/>
    <w:rsid w:val="006D5DF8"/>
    <w:rsid w:val="006D5ECE"/>
    <w:rsid w:val="006D5F6D"/>
    <w:rsid w:val="006D69E2"/>
    <w:rsid w:val="006E14AA"/>
    <w:rsid w:val="006E15C8"/>
    <w:rsid w:val="006E16C5"/>
    <w:rsid w:val="006E1C73"/>
    <w:rsid w:val="006E23CE"/>
    <w:rsid w:val="006E2FE9"/>
    <w:rsid w:val="006E3076"/>
    <w:rsid w:val="006E30CB"/>
    <w:rsid w:val="006E337F"/>
    <w:rsid w:val="006E3AB4"/>
    <w:rsid w:val="006E4797"/>
    <w:rsid w:val="006E54D9"/>
    <w:rsid w:val="006E562B"/>
    <w:rsid w:val="006E6C62"/>
    <w:rsid w:val="006E7F46"/>
    <w:rsid w:val="006E7F56"/>
    <w:rsid w:val="006F0157"/>
    <w:rsid w:val="006F02F2"/>
    <w:rsid w:val="006F087E"/>
    <w:rsid w:val="006F1E8C"/>
    <w:rsid w:val="006F2015"/>
    <w:rsid w:val="006F2381"/>
    <w:rsid w:val="006F3DA2"/>
    <w:rsid w:val="006F3F32"/>
    <w:rsid w:val="006F6AE1"/>
    <w:rsid w:val="006F6EBE"/>
    <w:rsid w:val="006F7107"/>
    <w:rsid w:val="006F72A9"/>
    <w:rsid w:val="006F75A3"/>
    <w:rsid w:val="006F7759"/>
    <w:rsid w:val="006F7900"/>
    <w:rsid w:val="006F7CB0"/>
    <w:rsid w:val="006F7D39"/>
    <w:rsid w:val="0070016B"/>
    <w:rsid w:val="0070133D"/>
    <w:rsid w:val="00701D78"/>
    <w:rsid w:val="00702304"/>
    <w:rsid w:val="00702860"/>
    <w:rsid w:val="00702D05"/>
    <w:rsid w:val="00702E38"/>
    <w:rsid w:val="0070332A"/>
    <w:rsid w:val="00703DF7"/>
    <w:rsid w:val="00703F2D"/>
    <w:rsid w:val="007046C8"/>
    <w:rsid w:val="0070508F"/>
    <w:rsid w:val="00705DB6"/>
    <w:rsid w:val="007075EF"/>
    <w:rsid w:val="00707939"/>
    <w:rsid w:val="0071000F"/>
    <w:rsid w:val="00710297"/>
    <w:rsid w:val="00710D9A"/>
    <w:rsid w:val="00711489"/>
    <w:rsid w:val="00712E94"/>
    <w:rsid w:val="00713F18"/>
    <w:rsid w:val="00714320"/>
    <w:rsid w:val="0071437A"/>
    <w:rsid w:val="00714BA6"/>
    <w:rsid w:val="0071599C"/>
    <w:rsid w:val="007165C4"/>
    <w:rsid w:val="00717B45"/>
    <w:rsid w:val="00720346"/>
    <w:rsid w:val="00720E5F"/>
    <w:rsid w:val="00721DEE"/>
    <w:rsid w:val="00722562"/>
    <w:rsid w:val="00722747"/>
    <w:rsid w:val="007228C6"/>
    <w:rsid w:val="0072296C"/>
    <w:rsid w:val="00722E29"/>
    <w:rsid w:val="007233A2"/>
    <w:rsid w:val="00723FB2"/>
    <w:rsid w:val="0072449F"/>
    <w:rsid w:val="0072497E"/>
    <w:rsid w:val="00724DF2"/>
    <w:rsid w:val="00725596"/>
    <w:rsid w:val="0072596D"/>
    <w:rsid w:val="007263E7"/>
    <w:rsid w:val="00727084"/>
    <w:rsid w:val="00727383"/>
    <w:rsid w:val="007278F7"/>
    <w:rsid w:val="00727A30"/>
    <w:rsid w:val="00727E09"/>
    <w:rsid w:val="00730BC7"/>
    <w:rsid w:val="00732270"/>
    <w:rsid w:val="00732850"/>
    <w:rsid w:val="00733B6E"/>
    <w:rsid w:val="00735437"/>
    <w:rsid w:val="00735571"/>
    <w:rsid w:val="00735DD1"/>
    <w:rsid w:val="007363B8"/>
    <w:rsid w:val="007379E9"/>
    <w:rsid w:val="00737F62"/>
    <w:rsid w:val="007402D7"/>
    <w:rsid w:val="007402DE"/>
    <w:rsid w:val="00740642"/>
    <w:rsid w:val="00740875"/>
    <w:rsid w:val="00740CE5"/>
    <w:rsid w:val="0074148C"/>
    <w:rsid w:val="00741718"/>
    <w:rsid w:val="007419DB"/>
    <w:rsid w:val="00741CB5"/>
    <w:rsid w:val="00741DCD"/>
    <w:rsid w:val="00742153"/>
    <w:rsid w:val="007423AB"/>
    <w:rsid w:val="007424F7"/>
    <w:rsid w:val="00745009"/>
    <w:rsid w:val="00745871"/>
    <w:rsid w:val="0074696E"/>
    <w:rsid w:val="00746C0D"/>
    <w:rsid w:val="00747000"/>
    <w:rsid w:val="00747654"/>
    <w:rsid w:val="007478C0"/>
    <w:rsid w:val="00750355"/>
    <w:rsid w:val="00750C8B"/>
    <w:rsid w:val="007511D1"/>
    <w:rsid w:val="00751529"/>
    <w:rsid w:val="00751D9B"/>
    <w:rsid w:val="007524A4"/>
    <w:rsid w:val="007525CB"/>
    <w:rsid w:val="00752B70"/>
    <w:rsid w:val="00752E1C"/>
    <w:rsid w:val="00752E4F"/>
    <w:rsid w:val="007539F0"/>
    <w:rsid w:val="00754061"/>
    <w:rsid w:val="00754CF2"/>
    <w:rsid w:val="007556D1"/>
    <w:rsid w:val="00755E6A"/>
    <w:rsid w:val="00755F34"/>
    <w:rsid w:val="00757459"/>
    <w:rsid w:val="0076075F"/>
    <w:rsid w:val="00760F04"/>
    <w:rsid w:val="00760FA9"/>
    <w:rsid w:val="00761181"/>
    <w:rsid w:val="007611CC"/>
    <w:rsid w:val="00761D53"/>
    <w:rsid w:val="00761D8C"/>
    <w:rsid w:val="00762D46"/>
    <w:rsid w:val="00762D5A"/>
    <w:rsid w:val="00763627"/>
    <w:rsid w:val="00764ED2"/>
    <w:rsid w:val="00765D8B"/>
    <w:rsid w:val="007661CC"/>
    <w:rsid w:val="00766753"/>
    <w:rsid w:val="00766A1A"/>
    <w:rsid w:val="007677F1"/>
    <w:rsid w:val="007703C7"/>
    <w:rsid w:val="007720BD"/>
    <w:rsid w:val="00772B06"/>
    <w:rsid w:val="00772EE3"/>
    <w:rsid w:val="00773929"/>
    <w:rsid w:val="00773BB8"/>
    <w:rsid w:val="00774B76"/>
    <w:rsid w:val="0077592B"/>
    <w:rsid w:val="007771AE"/>
    <w:rsid w:val="00777216"/>
    <w:rsid w:val="00777B6C"/>
    <w:rsid w:val="00777E3E"/>
    <w:rsid w:val="00781638"/>
    <w:rsid w:val="00781AC2"/>
    <w:rsid w:val="00782026"/>
    <w:rsid w:val="0078303F"/>
    <w:rsid w:val="00784A8C"/>
    <w:rsid w:val="00784F81"/>
    <w:rsid w:val="007854F1"/>
    <w:rsid w:val="00785508"/>
    <w:rsid w:val="00786C6F"/>
    <w:rsid w:val="00787BB6"/>
    <w:rsid w:val="00787EFA"/>
    <w:rsid w:val="007909D7"/>
    <w:rsid w:val="00791275"/>
    <w:rsid w:val="0079237B"/>
    <w:rsid w:val="007928FB"/>
    <w:rsid w:val="00792F0C"/>
    <w:rsid w:val="00792F20"/>
    <w:rsid w:val="0079414D"/>
    <w:rsid w:val="007956FF"/>
    <w:rsid w:val="00795724"/>
    <w:rsid w:val="0079583C"/>
    <w:rsid w:val="00795D51"/>
    <w:rsid w:val="00796707"/>
    <w:rsid w:val="007968E1"/>
    <w:rsid w:val="007A064B"/>
    <w:rsid w:val="007A0722"/>
    <w:rsid w:val="007A0758"/>
    <w:rsid w:val="007A0811"/>
    <w:rsid w:val="007A0A7E"/>
    <w:rsid w:val="007A19B3"/>
    <w:rsid w:val="007A2F90"/>
    <w:rsid w:val="007A4176"/>
    <w:rsid w:val="007A41DC"/>
    <w:rsid w:val="007A466C"/>
    <w:rsid w:val="007A61AE"/>
    <w:rsid w:val="007A698D"/>
    <w:rsid w:val="007A783C"/>
    <w:rsid w:val="007A7A0F"/>
    <w:rsid w:val="007A7D34"/>
    <w:rsid w:val="007B0D3A"/>
    <w:rsid w:val="007B156C"/>
    <w:rsid w:val="007B187F"/>
    <w:rsid w:val="007B28A4"/>
    <w:rsid w:val="007B2BBD"/>
    <w:rsid w:val="007B2C7B"/>
    <w:rsid w:val="007B3868"/>
    <w:rsid w:val="007B3C6E"/>
    <w:rsid w:val="007B3D15"/>
    <w:rsid w:val="007B59C5"/>
    <w:rsid w:val="007B662A"/>
    <w:rsid w:val="007B6797"/>
    <w:rsid w:val="007B6E81"/>
    <w:rsid w:val="007B7657"/>
    <w:rsid w:val="007B779E"/>
    <w:rsid w:val="007C1296"/>
    <w:rsid w:val="007C140C"/>
    <w:rsid w:val="007C2B5A"/>
    <w:rsid w:val="007C2F05"/>
    <w:rsid w:val="007C38BF"/>
    <w:rsid w:val="007C4041"/>
    <w:rsid w:val="007C42E9"/>
    <w:rsid w:val="007C4325"/>
    <w:rsid w:val="007C451B"/>
    <w:rsid w:val="007C4639"/>
    <w:rsid w:val="007C492B"/>
    <w:rsid w:val="007C5942"/>
    <w:rsid w:val="007C734B"/>
    <w:rsid w:val="007C7502"/>
    <w:rsid w:val="007C77F4"/>
    <w:rsid w:val="007C7834"/>
    <w:rsid w:val="007D0284"/>
    <w:rsid w:val="007D096F"/>
    <w:rsid w:val="007D0B0D"/>
    <w:rsid w:val="007D27AD"/>
    <w:rsid w:val="007D31B3"/>
    <w:rsid w:val="007D367B"/>
    <w:rsid w:val="007D4B0F"/>
    <w:rsid w:val="007D5843"/>
    <w:rsid w:val="007D58FE"/>
    <w:rsid w:val="007D60D0"/>
    <w:rsid w:val="007D6841"/>
    <w:rsid w:val="007D6C7B"/>
    <w:rsid w:val="007D70E8"/>
    <w:rsid w:val="007D7D8A"/>
    <w:rsid w:val="007E070B"/>
    <w:rsid w:val="007E0BE2"/>
    <w:rsid w:val="007E12A7"/>
    <w:rsid w:val="007E1341"/>
    <w:rsid w:val="007E14AB"/>
    <w:rsid w:val="007E2299"/>
    <w:rsid w:val="007E2A71"/>
    <w:rsid w:val="007E35BF"/>
    <w:rsid w:val="007E4DAF"/>
    <w:rsid w:val="007E568A"/>
    <w:rsid w:val="007E578E"/>
    <w:rsid w:val="007E5CB6"/>
    <w:rsid w:val="007E6EB1"/>
    <w:rsid w:val="007F1132"/>
    <w:rsid w:val="007F1598"/>
    <w:rsid w:val="007F1819"/>
    <w:rsid w:val="007F229F"/>
    <w:rsid w:val="007F3A29"/>
    <w:rsid w:val="007F3FB6"/>
    <w:rsid w:val="007F48DD"/>
    <w:rsid w:val="007F5FB6"/>
    <w:rsid w:val="007F60DC"/>
    <w:rsid w:val="007F6D07"/>
    <w:rsid w:val="007F6FD7"/>
    <w:rsid w:val="008003F6"/>
    <w:rsid w:val="00800808"/>
    <w:rsid w:val="0080177D"/>
    <w:rsid w:val="00802886"/>
    <w:rsid w:val="00802AE7"/>
    <w:rsid w:val="00802B48"/>
    <w:rsid w:val="00803570"/>
    <w:rsid w:val="00803CCC"/>
    <w:rsid w:val="008045D1"/>
    <w:rsid w:val="0080584E"/>
    <w:rsid w:val="00805DC6"/>
    <w:rsid w:val="008122C4"/>
    <w:rsid w:val="008136F7"/>
    <w:rsid w:val="00815092"/>
    <w:rsid w:val="008150A4"/>
    <w:rsid w:val="0081542C"/>
    <w:rsid w:val="0081555D"/>
    <w:rsid w:val="00815DF2"/>
    <w:rsid w:val="00816220"/>
    <w:rsid w:val="00816480"/>
    <w:rsid w:val="00817CE0"/>
    <w:rsid w:val="00820058"/>
    <w:rsid w:val="008217DD"/>
    <w:rsid w:val="00821AEC"/>
    <w:rsid w:val="00821B91"/>
    <w:rsid w:val="0082233D"/>
    <w:rsid w:val="008226E0"/>
    <w:rsid w:val="00822AE4"/>
    <w:rsid w:val="00822ED3"/>
    <w:rsid w:val="00824CD2"/>
    <w:rsid w:val="00824E07"/>
    <w:rsid w:val="008253FB"/>
    <w:rsid w:val="008276DF"/>
    <w:rsid w:val="00831097"/>
    <w:rsid w:val="00831685"/>
    <w:rsid w:val="008319C0"/>
    <w:rsid w:val="00832505"/>
    <w:rsid w:val="00832521"/>
    <w:rsid w:val="00833DE0"/>
    <w:rsid w:val="00835302"/>
    <w:rsid w:val="008356F1"/>
    <w:rsid w:val="008358E4"/>
    <w:rsid w:val="00835944"/>
    <w:rsid w:val="00836464"/>
    <w:rsid w:val="0083647E"/>
    <w:rsid w:val="00836B3A"/>
    <w:rsid w:val="00836D63"/>
    <w:rsid w:val="0083715D"/>
    <w:rsid w:val="00837EA2"/>
    <w:rsid w:val="008417C5"/>
    <w:rsid w:val="00841964"/>
    <w:rsid w:val="00843E0B"/>
    <w:rsid w:val="0084403E"/>
    <w:rsid w:val="008456D8"/>
    <w:rsid w:val="00845915"/>
    <w:rsid w:val="00845961"/>
    <w:rsid w:val="00845AF7"/>
    <w:rsid w:val="00846C48"/>
    <w:rsid w:val="00847B1C"/>
    <w:rsid w:val="0085057D"/>
    <w:rsid w:val="00850679"/>
    <w:rsid w:val="008514C2"/>
    <w:rsid w:val="00851F73"/>
    <w:rsid w:val="00852161"/>
    <w:rsid w:val="008524C8"/>
    <w:rsid w:val="00853747"/>
    <w:rsid w:val="0085464C"/>
    <w:rsid w:val="00855379"/>
    <w:rsid w:val="0085576B"/>
    <w:rsid w:val="00855DB8"/>
    <w:rsid w:val="00857DE5"/>
    <w:rsid w:val="0086048F"/>
    <w:rsid w:val="00861338"/>
    <w:rsid w:val="00861C03"/>
    <w:rsid w:val="00861EC3"/>
    <w:rsid w:val="008621E8"/>
    <w:rsid w:val="00863F4D"/>
    <w:rsid w:val="00865718"/>
    <w:rsid w:val="00865F02"/>
    <w:rsid w:val="0086678C"/>
    <w:rsid w:val="00866960"/>
    <w:rsid w:val="00866A29"/>
    <w:rsid w:val="00866C5B"/>
    <w:rsid w:val="00866D95"/>
    <w:rsid w:val="0086726F"/>
    <w:rsid w:val="008678BC"/>
    <w:rsid w:val="0086794E"/>
    <w:rsid w:val="00870F5A"/>
    <w:rsid w:val="008719FC"/>
    <w:rsid w:val="00871B22"/>
    <w:rsid w:val="00872F1D"/>
    <w:rsid w:val="00872FAF"/>
    <w:rsid w:val="00873B95"/>
    <w:rsid w:val="0087402C"/>
    <w:rsid w:val="00874097"/>
    <w:rsid w:val="00874CB6"/>
    <w:rsid w:val="00874E9C"/>
    <w:rsid w:val="00875BE5"/>
    <w:rsid w:val="00876CFB"/>
    <w:rsid w:val="00877084"/>
    <w:rsid w:val="008772A7"/>
    <w:rsid w:val="008774E8"/>
    <w:rsid w:val="00877E0E"/>
    <w:rsid w:val="00880D27"/>
    <w:rsid w:val="00881626"/>
    <w:rsid w:val="00881D59"/>
    <w:rsid w:val="0088323C"/>
    <w:rsid w:val="0088342D"/>
    <w:rsid w:val="00883489"/>
    <w:rsid w:val="00883597"/>
    <w:rsid w:val="0088411F"/>
    <w:rsid w:val="0088535B"/>
    <w:rsid w:val="00885620"/>
    <w:rsid w:val="00885918"/>
    <w:rsid w:val="00885E85"/>
    <w:rsid w:val="00886101"/>
    <w:rsid w:val="00886491"/>
    <w:rsid w:val="008876E5"/>
    <w:rsid w:val="0088791F"/>
    <w:rsid w:val="00890AF2"/>
    <w:rsid w:val="00891263"/>
    <w:rsid w:val="00891884"/>
    <w:rsid w:val="00891D3A"/>
    <w:rsid w:val="00891FAC"/>
    <w:rsid w:val="00892461"/>
    <w:rsid w:val="00892A74"/>
    <w:rsid w:val="008933D9"/>
    <w:rsid w:val="008933E6"/>
    <w:rsid w:val="00893781"/>
    <w:rsid w:val="00893D04"/>
    <w:rsid w:val="00893E9F"/>
    <w:rsid w:val="008941B3"/>
    <w:rsid w:val="008941BA"/>
    <w:rsid w:val="0089451C"/>
    <w:rsid w:val="008950FD"/>
    <w:rsid w:val="00896E44"/>
    <w:rsid w:val="0089737C"/>
    <w:rsid w:val="008A149D"/>
    <w:rsid w:val="008A1A51"/>
    <w:rsid w:val="008A27D8"/>
    <w:rsid w:val="008A2F35"/>
    <w:rsid w:val="008A3402"/>
    <w:rsid w:val="008A4593"/>
    <w:rsid w:val="008A483D"/>
    <w:rsid w:val="008A4A00"/>
    <w:rsid w:val="008A5159"/>
    <w:rsid w:val="008A60D4"/>
    <w:rsid w:val="008A6AAC"/>
    <w:rsid w:val="008B0533"/>
    <w:rsid w:val="008B0BA8"/>
    <w:rsid w:val="008B1337"/>
    <w:rsid w:val="008B1CB5"/>
    <w:rsid w:val="008B1DDA"/>
    <w:rsid w:val="008B257A"/>
    <w:rsid w:val="008B2EE1"/>
    <w:rsid w:val="008B3120"/>
    <w:rsid w:val="008B344C"/>
    <w:rsid w:val="008B3627"/>
    <w:rsid w:val="008B3EB2"/>
    <w:rsid w:val="008B431E"/>
    <w:rsid w:val="008B5279"/>
    <w:rsid w:val="008B529B"/>
    <w:rsid w:val="008B5461"/>
    <w:rsid w:val="008B5810"/>
    <w:rsid w:val="008B7E55"/>
    <w:rsid w:val="008C0070"/>
    <w:rsid w:val="008C039A"/>
    <w:rsid w:val="008C03ED"/>
    <w:rsid w:val="008C1E33"/>
    <w:rsid w:val="008C29EE"/>
    <w:rsid w:val="008C2C10"/>
    <w:rsid w:val="008C2DDD"/>
    <w:rsid w:val="008C2FB5"/>
    <w:rsid w:val="008C31FD"/>
    <w:rsid w:val="008C3627"/>
    <w:rsid w:val="008C44DC"/>
    <w:rsid w:val="008C5DFD"/>
    <w:rsid w:val="008C661E"/>
    <w:rsid w:val="008C6975"/>
    <w:rsid w:val="008C6C26"/>
    <w:rsid w:val="008C6EAD"/>
    <w:rsid w:val="008D04BF"/>
    <w:rsid w:val="008D058B"/>
    <w:rsid w:val="008D0A4D"/>
    <w:rsid w:val="008D1330"/>
    <w:rsid w:val="008D13D1"/>
    <w:rsid w:val="008D2165"/>
    <w:rsid w:val="008D23EA"/>
    <w:rsid w:val="008D2A5E"/>
    <w:rsid w:val="008D3714"/>
    <w:rsid w:val="008D39E6"/>
    <w:rsid w:val="008D3FFC"/>
    <w:rsid w:val="008D45DE"/>
    <w:rsid w:val="008D608D"/>
    <w:rsid w:val="008D6128"/>
    <w:rsid w:val="008D6C13"/>
    <w:rsid w:val="008D6EB8"/>
    <w:rsid w:val="008D71E5"/>
    <w:rsid w:val="008D72B5"/>
    <w:rsid w:val="008E0846"/>
    <w:rsid w:val="008E24DC"/>
    <w:rsid w:val="008E25EC"/>
    <w:rsid w:val="008E26D9"/>
    <w:rsid w:val="008E2705"/>
    <w:rsid w:val="008E4128"/>
    <w:rsid w:val="008E46D2"/>
    <w:rsid w:val="008E4A1A"/>
    <w:rsid w:val="008E4A2B"/>
    <w:rsid w:val="008E52B8"/>
    <w:rsid w:val="008E53F6"/>
    <w:rsid w:val="008E562C"/>
    <w:rsid w:val="008E5807"/>
    <w:rsid w:val="008E5CAD"/>
    <w:rsid w:val="008E5FA1"/>
    <w:rsid w:val="008E6845"/>
    <w:rsid w:val="008E685B"/>
    <w:rsid w:val="008E6F6C"/>
    <w:rsid w:val="008E7225"/>
    <w:rsid w:val="008E7C6A"/>
    <w:rsid w:val="008F0051"/>
    <w:rsid w:val="008F02DD"/>
    <w:rsid w:val="008F1A83"/>
    <w:rsid w:val="008F2094"/>
    <w:rsid w:val="008F23A4"/>
    <w:rsid w:val="008F2736"/>
    <w:rsid w:val="008F2B21"/>
    <w:rsid w:val="008F308C"/>
    <w:rsid w:val="008F4DEB"/>
    <w:rsid w:val="008F5491"/>
    <w:rsid w:val="008F5585"/>
    <w:rsid w:val="008F55F8"/>
    <w:rsid w:val="008F5C8A"/>
    <w:rsid w:val="008F6149"/>
    <w:rsid w:val="008F6551"/>
    <w:rsid w:val="008F77EB"/>
    <w:rsid w:val="0090000A"/>
    <w:rsid w:val="00902099"/>
    <w:rsid w:val="009024E1"/>
    <w:rsid w:val="00903B28"/>
    <w:rsid w:val="00903B75"/>
    <w:rsid w:val="00903F34"/>
    <w:rsid w:val="009045F1"/>
    <w:rsid w:val="009048F6"/>
    <w:rsid w:val="00905564"/>
    <w:rsid w:val="00905FBD"/>
    <w:rsid w:val="00906169"/>
    <w:rsid w:val="00906D84"/>
    <w:rsid w:val="0090709A"/>
    <w:rsid w:val="0090742C"/>
    <w:rsid w:val="009109C1"/>
    <w:rsid w:val="00911348"/>
    <w:rsid w:val="00912039"/>
    <w:rsid w:val="00912323"/>
    <w:rsid w:val="009129CD"/>
    <w:rsid w:val="009139A4"/>
    <w:rsid w:val="00913A09"/>
    <w:rsid w:val="00914B2C"/>
    <w:rsid w:val="00915340"/>
    <w:rsid w:val="00915879"/>
    <w:rsid w:val="0091690B"/>
    <w:rsid w:val="009175F2"/>
    <w:rsid w:val="00917D1A"/>
    <w:rsid w:val="009201AD"/>
    <w:rsid w:val="0092078A"/>
    <w:rsid w:val="00920BD3"/>
    <w:rsid w:val="00920BE7"/>
    <w:rsid w:val="00921208"/>
    <w:rsid w:val="009226DE"/>
    <w:rsid w:val="00922BBF"/>
    <w:rsid w:val="00922DC3"/>
    <w:rsid w:val="00922FB1"/>
    <w:rsid w:val="009251FB"/>
    <w:rsid w:val="00925863"/>
    <w:rsid w:val="00926B57"/>
    <w:rsid w:val="009320A1"/>
    <w:rsid w:val="009328DA"/>
    <w:rsid w:val="00932D59"/>
    <w:rsid w:val="00933130"/>
    <w:rsid w:val="0093363A"/>
    <w:rsid w:val="00933890"/>
    <w:rsid w:val="00933A2E"/>
    <w:rsid w:val="00934026"/>
    <w:rsid w:val="00934526"/>
    <w:rsid w:val="009345C5"/>
    <w:rsid w:val="00934CF0"/>
    <w:rsid w:val="0093568E"/>
    <w:rsid w:val="0093593F"/>
    <w:rsid w:val="00935D8E"/>
    <w:rsid w:val="00935EFD"/>
    <w:rsid w:val="00936641"/>
    <w:rsid w:val="00940317"/>
    <w:rsid w:val="00941020"/>
    <w:rsid w:val="009411D1"/>
    <w:rsid w:val="009411F0"/>
    <w:rsid w:val="00942C3F"/>
    <w:rsid w:val="00942DE9"/>
    <w:rsid w:val="009436AB"/>
    <w:rsid w:val="00943C8B"/>
    <w:rsid w:val="00943F3F"/>
    <w:rsid w:val="0094409F"/>
    <w:rsid w:val="0094430A"/>
    <w:rsid w:val="00945853"/>
    <w:rsid w:val="00945E52"/>
    <w:rsid w:val="00946091"/>
    <w:rsid w:val="00946B70"/>
    <w:rsid w:val="009472FE"/>
    <w:rsid w:val="009506E0"/>
    <w:rsid w:val="00950C82"/>
    <w:rsid w:val="00950D79"/>
    <w:rsid w:val="009519BC"/>
    <w:rsid w:val="00951C62"/>
    <w:rsid w:val="00951DA1"/>
    <w:rsid w:val="009527B4"/>
    <w:rsid w:val="00952AAD"/>
    <w:rsid w:val="009534FE"/>
    <w:rsid w:val="0095358D"/>
    <w:rsid w:val="00953C5E"/>
    <w:rsid w:val="00953F56"/>
    <w:rsid w:val="009542CE"/>
    <w:rsid w:val="009542F3"/>
    <w:rsid w:val="009548B0"/>
    <w:rsid w:val="00954EE1"/>
    <w:rsid w:val="0095607E"/>
    <w:rsid w:val="00956F36"/>
    <w:rsid w:val="00957240"/>
    <w:rsid w:val="00957F64"/>
    <w:rsid w:val="009617E1"/>
    <w:rsid w:val="009619A7"/>
    <w:rsid w:val="00961A81"/>
    <w:rsid w:val="00961C99"/>
    <w:rsid w:val="0096200F"/>
    <w:rsid w:val="0096258E"/>
    <w:rsid w:val="00962648"/>
    <w:rsid w:val="009639F2"/>
    <w:rsid w:val="00964279"/>
    <w:rsid w:val="00964FFB"/>
    <w:rsid w:val="00966104"/>
    <w:rsid w:val="009668C6"/>
    <w:rsid w:val="009676E1"/>
    <w:rsid w:val="00971808"/>
    <w:rsid w:val="00971FE5"/>
    <w:rsid w:val="0097226A"/>
    <w:rsid w:val="00972BC0"/>
    <w:rsid w:val="00973274"/>
    <w:rsid w:val="00973636"/>
    <w:rsid w:val="00973C8B"/>
    <w:rsid w:val="009742AE"/>
    <w:rsid w:val="009746C5"/>
    <w:rsid w:val="0097493A"/>
    <w:rsid w:val="0097527F"/>
    <w:rsid w:val="00980331"/>
    <w:rsid w:val="009804F5"/>
    <w:rsid w:val="00980901"/>
    <w:rsid w:val="00982BBF"/>
    <w:rsid w:val="0098308C"/>
    <w:rsid w:val="00983B8A"/>
    <w:rsid w:val="00983C78"/>
    <w:rsid w:val="00984701"/>
    <w:rsid w:val="0098484D"/>
    <w:rsid w:val="0098541F"/>
    <w:rsid w:val="00985DDB"/>
    <w:rsid w:val="0098616B"/>
    <w:rsid w:val="00986515"/>
    <w:rsid w:val="00986555"/>
    <w:rsid w:val="009869A8"/>
    <w:rsid w:val="00986A27"/>
    <w:rsid w:val="00987A69"/>
    <w:rsid w:val="0099074A"/>
    <w:rsid w:val="00990A9B"/>
    <w:rsid w:val="009910D4"/>
    <w:rsid w:val="009912E9"/>
    <w:rsid w:val="009914C7"/>
    <w:rsid w:val="00991E11"/>
    <w:rsid w:val="00992406"/>
    <w:rsid w:val="0099262C"/>
    <w:rsid w:val="00992947"/>
    <w:rsid w:val="0099356B"/>
    <w:rsid w:val="00993870"/>
    <w:rsid w:val="009938A8"/>
    <w:rsid w:val="00994DDA"/>
    <w:rsid w:val="009965D7"/>
    <w:rsid w:val="00996A28"/>
    <w:rsid w:val="00996AEE"/>
    <w:rsid w:val="00996D34"/>
    <w:rsid w:val="00996DC7"/>
    <w:rsid w:val="009970FD"/>
    <w:rsid w:val="0099736B"/>
    <w:rsid w:val="009973ED"/>
    <w:rsid w:val="00997CAB"/>
    <w:rsid w:val="00997F29"/>
    <w:rsid w:val="009A1499"/>
    <w:rsid w:val="009A2E83"/>
    <w:rsid w:val="009A2F63"/>
    <w:rsid w:val="009A2F66"/>
    <w:rsid w:val="009A35F8"/>
    <w:rsid w:val="009A36BB"/>
    <w:rsid w:val="009A3A63"/>
    <w:rsid w:val="009A3BEE"/>
    <w:rsid w:val="009A4A3F"/>
    <w:rsid w:val="009A552C"/>
    <w:rsid w:val="009A553C"/>
    <w:rsid w:val="009A62EB"/>
    <w:rsid w:val="009A7412"/>
    <w:rsid w:val="009A7EE5"/>
    <w:rsid w:val="009B0C9E"/>
    <w:rsid w:val="009B1332"/>
    <w:rsid w:val="009B1777"/>
    <w:rsid w:val="009B1E25"/>
    <w:rsid w:val="009B20A2"/>
    <w:rsid w:val="009B2C97"/>
    <w:rsid w:val="009B3740"/>
    <w:rsid w:val="009B3EF6"/>
    <w:rsid w:val="009B40DE"/>
    <w:rsid w:val="009B462D"/>
    <w:rsid w:val="009B495A"/>
    <w:rsid w:val="009B4CAA"/>
    <w:rsid w:val="009B513E"/>
    <w:rsid w:val="009B5225"/>
    <w:rsid w:val="009B5B05"/>
    <w:rsid w:val="009B633F"/>
    <w:rsid w:val="009B6A51"/>
    <w:rsid w:val="009B712F"/>
    <w:rsid w:val="009B75AF"/>
    <w:rsid w:val="009B7D07"/>
    <w:rsid w:val="009C0D4C"/>
    <w:rsid w:val="009C1E64"/>
    <w:rsid w:val="009C26F9"/>
    <w:rsid w:val="009C37E9"/>
    <w:rsid w:val="009C3B0A"/>
    <w:rsid w:val="009C4341"/>
    <w:rsid w:val="009C4905"/>
    <w:rsid w:val="009C4B45"/>
    <w:rsid w:val="009C55A9"/>
    <w:rsid w:val="009C6151"/>
    <w:rsid w:val="009C6737"/>
    <w:rsid w:val="009C72B4"/>
    <w:rsid w:val="009C7973"/>
    <w:rsid w:val="009D0366"/>
    <w:rsid w:val="009D28C2"/>
    <w:rsid w:val="009D2965"/>
    <w:rsid w:val="009D3001"/>
    <w:rsid w:val="009D30ED"/>
    <w:rsid w:val="009D500E"/>
    <w:rsid w:val="009D693F"/>
    <w:rsid w:val="009D6DD2"/>
    <w:rsid w:val="009D70F2"/>
    <w:rsid w:val="009D7662"/>
    <w:rsid w:val="009E0042"/>
    <w:rsid w:val="009E06A5"/>
    <w:rsid w:val="009E09E6"/>
    <w:rsid w:val="009E1283"/>
    <w:rsid w:val="009E1587"/>
    <w:rsid w:val="009E3466"/>
    <w:rsid w:val="009E39D2"/>
    <w:rsid w:val="009E4435"/>
    <w:rsid w:val="009E5145"/>
    <w:rsid w:val="009E5943"/>
    <w:rsid w:val="009E617F"/>
    <w:rsid w:val="009E6C54"/>
    <w:rsid w:val="009E741A"/>
    <w:rsid w:val="009E766A"/>
    <w:rsid w:val="009F025E"/>
    <w:rsid w:val="009F0405"/>
    <w:rsid w:val="009F1A16"/>
    <w:rsid w:val="009F1D7A"/>
    <w:rsid w:val="009F1F43"/>
    <w:rsid w:val="009F29B6"/>
    <w:rsid w:val="009F2F57"/>
    <w:rsid w:val="009F59E9"/>
    <w:rsid w:val="009F641D"/>
    <w:rsid w:val="009F64A3"/>
    <w:rsid w:val="009F6550"/>
    <w:rsid w:val="009F6808"/>
    <w:rsid w:val="009F6B1D"/>
    <w:rsid w:val="009F7737"/>
    <w:rsid w:val="009F7CC1"/>
    <w:rsid w:val="00A00084"/>
    <w:rsid w:val="00A00C55"/>
    <w:rsid w:val="00A00DDA"/>
    <w:rsid w:val="00A0134E"/>
    <w:rsid w:val="00A016BE"/>
    <w:rsid w:val="00A01F77"/>
    <w:rsid w:val="00A03243"/>
    <w:rsid w:val="00A03637"/>
    <w:rsid w:val="00A0377D"/>
    <w:rsid w:val="00A04023"/>
    <w:rsid w:val="00A04B29"/>
    <w:rsid w:val="00A0565B"/>
    <w:rsid w:val="00A05C9B"/>
    <w:rsid w:val="00A06031"/>
    <w:rsid w:val="00A06795"/>
    <w:rsid w:val="00A06924"/>
    <w:rsid w:val="00A06B11"/>
    <w:rsid w:val="00A0746E"/>
    <w:rsid w:val="00A078FF"/>
    <w:rsid w:val="00A07BA3"/>
    <w:rsid w:val="00A10D54"/>
    <w:rsid w:val="00A10E0C"/>
    <w:rsid w:val="00A11D4F"/>
    <w:rsid w:val="00A1247C"/>
    <w:rsid w:val="00A12C66"/>
    <w:rsid w:val="00A132DB"/>
    <w:rsid w:val="00A13C8C"/>
    <w:rsid w:val="00A13CFB"/>
    <w:rsid w:val="00A13D2A"/>
    <w:rsid w:val="00A141DF"/>
    <w:rsid w:val="00A14292"/>
    <w:rsid w:val="00A14431"/>
    <w:rsid w:val="00A14893"/>
    <w:rsid w:val="00A163D5"/>
    <w:rsid w:val="00A1734B"/>
    <w:rsid w:val="00A17A57"/>
    <w:rsid w:val="00A17AAE"/>
    <w:rsid w:val="00A201FD"/>
    <w:rsid w:val="00A20658"/>
    <w:rsid w:val="00A20DA0"/>
    <w:rsid w:val="00A20E1F"/>
    <w:rsid w:val="00A215AE"/>
    <w:rsid w:val="00A21967"/>
    <w:rsid w:val="00A2237E"/>
    <w:rsid w:val="00A22A52"/>
    <w:rsid w:val="00A22A91"/>
    <w:rsid w:val="00A23142"/>
    <w:rsid w:val="00A23505"/>
    <w:rsid w:val="00A23A7F"/>
    <w:rsid w:val="00A24407"/>
    <w:rsid w:val="00A24931"/>
    <w:rsid w:val="00A24986"/>
    <w:rsid w:val="00A25943"/>
    <w:rsid w:val="00A268AC"/>
    <w:rsid w:val="00A268D0"/>
    <w:rsid w:val="00A26993"/>
    <w:rsid w:val="00A276FE"/>
    <w:rsid w:val="00A30438"/>
    <w:rsid w:val="00A31DC5"/>
    <w:rsid w:val="00A320D8"/>
    <w:rsid w:val="00A326D2"/>
    <w:rsid w:val="00A32A72"/>
    <w:rsid w:val="00A3311F"/>
    <w:rsid w:val="00A3312E"/>
    <w:rsid w:val="00A3324C"/>
    <w:rsid w:val="00A3417F"/>
    <w:rsid w:val="00A3483E"/>
    <w:rsid w:val="00A35354"/>
    <w:rsid w:val="00A35994"/>
    <w:rsid w:val="00A36880"/>
    <w:rsid w:val="00A37B42"/>
    <w:rsid w:val="00A37D6F"/>
    <w:rsid w:val="00A40580"/>
    <w:rsid w:val="00A407E9"/>
    <w:rsid w:val="00A40A48"/>
    <w:rsid w:val="00A40C3C"/>
    <w:rsid w:val="00A41693"/>
    <w:rsid w:val="00A418E5"/>
    <w:rsid w:val="00A43D5D"/>
    <w:rsid w:val="00A44624"/>
    <w:rsid w:val="00A44992"/>
    <w:rsid w:val="00A44D66"/>
    <w:rsid w:val="00A4567E"/>
    <w:rsid w:val="00A45F4C"/>
    <w:rsid w:val="00A46954"/>
    <w:rsid w:val="00A47729"/>
    <w:rsid w:val="00A47984"/>
    <w:rsid w:val="00A47AA2"/>
    <w:rsid w:val="00A47C73"/>
    <w:rsid w:val="00A47FA7"/>
    <w:rsid w:val="00A507E8"/>
    <w:rsid w:val="00A5095E"/>
    <w:rsid w:val="00A50C9E"/>
    <w:rsid w:val="00A50F68"/>
    <w:rsid w:val="00A51FFC"/>
    <w:rsid w:val="00A520BD"/>
    <w:rsid w:val="00A52126"/>
    <w:rsid w:val="00A525D3"/>
    <w:rsid w:val="00A5277A"/>
    <w:rsid w:val="00A53AF3"/>
    <w:rsid w:val="00A54A2C"/>
    <w:rsid w:val="00A54FEA"/>
    <w:rsid w:val="00A55168"/>
    <w:rsid w:val="00A55A36"/>
    <w:rsid w:val="00A55FB4"/>
    <w:rsid w:val="00A564FE"/>
    <w:rsid w:val="00A5670E"/>
    <w:rsid w:val="00A571EA"/>
    <w:rsid w:val="00A572B4"/>
    <w:rsid w:val="00A57844"/>
    <w:rsid w:val="00A57C38"/>
    <w:rsid w:val="00A6033F"/>
    <w:rsid w:val="00A60F4D"/>
    <w:rsid w:val="00A614D9"/>
    <w:rsid w:val="00A615A8"/>
    <w:rsid w:val="00A62BAE"/>
    <w:rsid w:val="00A62D3F"/>
    <w:rsid w:val="00A641C5"/>
    <w:rsid w:val="00A644BC"/>
    <w:rsid w:val="00A6487A"/>
    <w:rsid w:val="00A64926"/>
    <w:rsid w:val="00A65999"/>
    <w:rsid w:val="00A65CE8"/>
    <w:rsid w:val="00A65DA7"/>
    <w:rsid w:val="00A70048"/>
    <w:rsid w:val="00A7004B"/>
    <w:rsid w:val="00A706A2"/>
    <w:rsid w:val="00A7100D"/>
    <w:rsid w:val="00A7270E"/>
    <w:rsid w:val="00A73396"/>
    <w:rsid w:val="00A734F6"/>
    <w:rsid w:val="00A73B7C"/>
    <w:rsid w:val="00A7578E"/>
    <w:rsid w:val="00A75CD6"/>
    <w:rsid w:val="00A76858"/>
    <w:rsid w:val="00A76C6E"/>
    <w:rsid w:val="00A76D2A"/>
    <w:rsid w:val="00A77AC9"/>
    <w:rsid w:val="00A80085"/>
    <w:rsid w:val="00A80751"/>
    <w:rsid w:val="00A80AE7"/>
    <w:rsid w:val="00A83340"/>
    <w:rsid w:val="00A836D6"/>
    <w:rsid w:val="00A83C41"/>
    <w:rsid w:val="00A8410F"/>
    <w:rsid w:val="00A84165"/>
    <w:rsid w:val="00A84D36"/>
    <w:rsid w:val="00A854ED"/>
    <w:rsid w:val="00A85D45"/>
    <w:rsid w:val="00A8752F"/>
    <w:rsid w:val="00A9017E"/>
    <w:rsid w:val="00A90217"/>
    <w:rsid w:val="00A90250"/>
    <w:rsid w:val="00A907E3"/>
    <w:rsid w:val="00A912A3"/>
    <w:rsid w:val="00A91487"/>
    <w:rsid w:val="00A91735"/>
    <w:rsid w:val="00A91743"/>
    <w:rsid w:val="00A91B92"/>
    <w:rsid w:val="00A91E8C"/>
    <w:rsid w:val="00A91F9D"/>
    <w:rsid w:val="00A9288A"/>
    <w:rsid w:val="00A92F06"/>
    <w:rsid w:val="00A93A0E"/>
    <w:rsid w:val="00A95863"/>
    <w:rsid w:val="00A95EA7"/>
    <w:rsid w:val="00A96838"/>
    <w:rsid w:val="00A97316"/>
    <w:rsid w:val="00A97698"/>
    <w:rsid w:val="00AA0006"/>
    <w:rsid w:val="00AA0900"/>
    <w:rsid w:val="00AA0D91"/>
    <w:rsid w:val="00AA1556"/>
    <w:rsid w:val="00AA2080"/>
    <w:rsid w:val="00AA2404"/>
    <w:rsid w:val="00AA2C3C"/>
    <w:rsid w:val="00AA2D27"/>
    <w:rsid w:val="00AA3236"/>
    <w:rsid w:val="00AA4C4F"/>
    <w:rsid w:val="00AA52E4"/>
    <w:rsid w:val="00AA5439"/>
    <w:rsid w:val="00AA5E3F"/>
    <w:rsid w:val="00AA6542"/>
    <w:rsid w:val="00AA6955"/>
    <w:rsid w:val="00AA7A7D"/>
    <w:rsid w:val="00AA7D6A"/>
    <w:rsid w:val="00AB1D62"/>
    <w:rsid w:val="00AB2032"/>
    <w:rsid w:val="00AB2B17"/>
    <w:rsid w:val="00AB373B"/>
    <w:rsid w:val="00AB3B78"/>
    <w:rsid w:val="00AB56D1"/>
    <w:rsid w:val="00AB5C3C"/>
    <w:rsid w:val="00AB63E5"/>
    <w:rsid w:val="00AB66F0"/>
    <w:rsid w:val="00AB6895"/>
    <w:rsid w:val="00AB6C65"/>
    <w:rsid w:val="00AB6D75"/>
    <w:rsid w:val="00AB7824"/>
    <w:rsid w:val="00AB7C5C"/>
    <w:rsid w:val="00AB7D4D"/>
    <w:rsid w:val="00AC0139"/>
    <w:rsid w:val="00AC02B5"/>
    <w:rsid w:val="00AC034A"/>
    <w:rsid w:val="00AC0521"/>
    <w:rsid w:val="00AC081C"/>
    <w:rsid w:val="00AC08E6"/>
    <w:rsid w:val="00AC1180"/>
    <w:rsid w:val="00AC2FD8"/>
    <w:rsid w:val="00AC3F35"/>
    <w:rsid w:val="00AC427E"/>
    <w:rsid w:val="00AC4DAD"/>
    <w:rsid w:val="00AC59B7"/>
    <w:rsid w:val="00AC615D"/>
    <w:rsid w:val="00AD104A"/>
    <w:rsid w:val="00AD1D23"/>
    <w:rsid w:val="00AD1F98"/>
    <w:rsid w:val="00AD2125"/>
    <w:rsid w:val="00AD2719"/>
    <w:rsid w:val="00AD2967"/>
    <w:rsid w:val="00AD35C8"/>
    <w:rsid w:val="00AD3871"/>
    <w:rsid w:val="00AD38A1"/>
    <w:rsid w:val="00AD3F6D"/>
    <w:rsid w:val="00AD4DBB"/>
    <w:rsid w:val="00AD4FB6"/>
    <w:rsid w:val="00AD50CB"/>
    <w:rsid w:val="00AD58B6"/>
    <w:rsid w:val="00AD5FEC"/>
    <w:rsid w:val="00AD68DA"/>
    <w:rsid w:val="00AD6E45"/>
    <w:rsid w:val="00AD78D4"/>
    <w:rsid w:val="00AE0814"/>
    <w:rsid w:val="00AE1487"/>
    <w:rsid w:val="00AE1635"/>
    <w:rsid w:val="00AE1767"/>
    <w:rsid w:val="00AE1CB9"/>
    <w:rsid w:val="00AE1F40"/>
    <w:rsid w:val="00AE2F72"/>
    <w:rsid w:val="00AE304B"/>
    <w:rsid w:val="00AE3090"/>
    <w:rsid w:val="00AE311B"/>
    <w:rsid w:val="00AE392E"/>
    <w:rsid w:val="00AE3E99"/>
    <w:rsid w:val="00AE46D0"/>
    <w:rsid w:val="00AE4832"/>
    <w:rsid w:val="00AE496A"/>
    <w:rsid w:val="00AE4D70"/>
    <w:rsid w:val="00AE5FE4"/>
    <w:rsid w:val="00AE6210"/>
    <w:rsid w:val="00AE62FA"/>
    <w:rsid w:val="00AE6B68"/>
    <w:rsid w:val="00AE74CF"/>
    <w:rsid w:val="00AF10DA"/>
    <w:rsid w:val="00AF182E"/>
    <w:rsid w:val="00AF322B"/>
    <w:rsid w:val="00AF54D2"/>
    <w:rsid w:val="00AF6030"/>
    <w:rsid w:val="00AF6ED1"/>
    <w:rsid w:val="00AF7A5A"/>
    <w:rsid w:val="00B00595"/>
    <w:rsid w:val="00B008DC"/>
    <w:rsid w:val="00B01C32"/>
    <w:rsid w:val="00B03970"/>
    <w:rsid w:val="00B05459"/>
    <w:rsid w:val="00B05685"/>
    <w:rsid w:val="00B057FC"/>
    <w:rsid w:val="00B05ADD"/>
    <w:rsid w:val="00B05B08"/>
    <w:rsid w:val="00B0673E"/>
    <w:rsid w:val="00B0680E"/>
    <w:rsid w:val="00B070BF"/>
    <w:rsid w:val="00B07148"/>
    <w:rsid w:val="00B07EC2"/>
    <w:rsid w:val="00B07F56"/>
    <w:rsid w:val="00B100B7"/>
    <w:rsid w:val="00B10637"/>
    <w:rsid w:val="00B1089C"/>
    <w:rsid w:val="00B10C2A"/>
    <w:rsid w:val="00B11604"/>
    <w:rsid w:val="00B11E2C"/>
    <w:rsid w:val="00B11FF5"/>
    <w:rsid w:val="00B12483"/>
    <w:rsid w:val="00B12A9C"/>
    <w:rsid w:val="00B12E85"/>
    <w:rsid w:val="00B13E85"/>
    <w:rsid w:val="00B143B6"/>
    <w:rsid w:val="00B15989"/>
    <w:rsid w:val="00B161B2"/>
    <w:rsid w:val="00B16325"/>
    <w:rsid w:val="00B169A9"/>
    <w:rsid w:val="00B16EE9"/>
    <w:rsid w:val="00B17580"/>
    <w:rsid w:val="00B17FB2"/>
    <w:rsid w:val="00B20121"/>
    <w:rsid w:val="00B206D5"/>
    <w:rsid w:val="00B20C0C"/>
    <w:rsid w:val="00B20D41"/>
    <w:rsid w:val="00B21565"/>
    <w:rsid w:val="00B22C8C"/>
    <w:rsid w:val="00B23296"/>
    <w:rsid w:val="00B23636"/>
    <w:rsid w:val="00B24231"/>
    <w:rsid w:val="00B24E2D"/>
    <w:rsid w:val="00B25590"/>
    <w:rsid w:val="00B2589D"/>
    <w:rsid w:val="00B25CB8"/>
    <w:rsid w:val="00B26005"/>
    <w:rsid w:val="00B26EF3"/>
    <w:rsid w:val="00B309EE"/>
    <w:rsid w:val="00B3124F"/>
    <w:rsid w:val="00B31741"/>
    <w:rsid w:val="00B31E8F"/>
    <w:rsid w:val="00B32658"/>
    <w:rsid w:val="00B326C9"/>
    <w:rsid w:val="00B328BE"/>
    <w:rsid w:val="00B3301B"/>
    <w:rsid w:val="00B3323C"/>
    <w:rsid w:val="00B34A7B"/>
    <w:rsid w:val="00B359B6"/>
    <w:rsid w:val="00B3619B"/>
    <w:rsid w:val="00B36F39"/>
    <w:rsid w:val="00B36FCD"/>
    <w:rsid w:val="00B408A3"/>
    <w:rsid w:val="00B408A8"/>
    <w:rsid w:val="00B430DE"/>
    <w:rsid w:val="00B44A92"/>
    <w:rsid w:val="00B44E21"/>
    <w:rsid w:val="00B45085"/>
    <w:rsid w:val="00B45CE7"/>
    <w:rsid w:val="00B4637C"/>
    <w:rsid w:val="00B4661A"/>
    <w:rsid w:val="00B4694D"/>
    <w:rsid w:val="00B471F6"/>
    <w:rsid w:val="00B47482"/>
    <w:rsid w:val="00B47629"/>
    <w:rsid w:val="00B513F7"/>
    <w:rsid w:val="00B52F8F"/>
    <w:rsid w:val="00B535CD"/>
    <w:rsid w:val="00B5370C"/>
    <w:rsid w:val="00B54028"/>
    <w:rsid w:val="00B54956"/>
    <w:rsid w:val="00B5537C"/>
    <w:rsid w:val="00B56B73"/>
    <w:rsid w:val="00B578E0"/>
    <w:rsid w:val="00B57AFB"/>
    <w:rsid w:val="00B57E8A"/>
    <w:rsid w:val="00B60007"/>
    <w:rsid w:val="00B60E27"/>
    <w:rsid w:val="00B610B7"/>
    <w:rsid w:val="00B61A60"/>
    <w:rsid w:val="00B61B92"/>
    <w:rsid w:val="00B61CBF"/>
    <w:rsid w:val="00B61CE7"/>
    <w:rsid w:val="00B624A9"/>
    <w:rsid w:val="00B62F4B"/>
    <w:rsid w:val="00B63052"/>
    <w:rsid w:val="00B63ABF"/>
    <w:rsid w:val="00B64DEF"/>
    <w:rsid w:val="00B65B0D"/>
    <w:rsid w:val="00B70876"/>
    <w:rsid w:val="00B70C9B"/>
    <w:rsid w:val="00B727C7"/>
    <w:rsid w:val="00B72B00"/>
    <w:rsid w:val="00B72CE6"/>
    <w:rsid w:val="00B73136"/>
    <w:rsid w:val="00B73AA5"/>
    <w:rsid w:val="00B742E3"/>
    <w:rsid w:val="00B74FD2"/>
    <w:rsid w:val="00B7505A"/>
    <w:rsid w:val="00B7594F"/>
    <w:rsid w:val="00B75C4E"/>
    <w:rsid w:val="00B778AF"/>
    <w:rsid w:val="00B779A1"/>
    <w:rsid w:val="00B80B97"/>
    <w:rsid w:val="00B8134F"/>
    <w:rsid w:val="00B8255B"/>
    <w:rsid w:val="00B82E1D"/>
    <w:rsid w:val="00B8330A"/>
    <w:rsid w:val="00B83B48"/>
    <w:rsid w:val="00B845C1"/>
    <w:rsid w:val="00B84BB1"/>
    <w:rsid w:val="00B856A8"/>
    <w:rsid w:val="00B85823"/>
    <w:rsid w:val="00B861A1"/>
    <w:rsid w:val="00B91516"/>
    <w:rsid w:val="00B91AED"/>
    <w:rsid w:val="00B925A2"/>
    <w:rsid w:val="00B9384D"/>
    <w:rsid w:val="00B93896"/>
    <w:rsid w:val="00B94748"/>
    <w:rsid w:val="00B957F2"/>
    <w:rsid w:val="00B95D38"/>
    <w:rsid w:val="00B960F7"/>
    <w:rsid w:val="00B96A23"/>
    <w:rsid w:val="00B96EB7"/>
    <w:rsid w:val="00B97028"/>
    <w:rsid w:val="00B975D8"/>
    <w:rsid w:val="00B979C1"/>
    <w:rsid w:val="00BA01B6"/>
    <w:rsid w:val="00BA0A6F"/>
    <w:rsid w:val="00BA0C2E"/>
    <w:rsid w:val="00BA0C40"/>
    <w:rsid w:val="00BA1008"/>
    <w:rsid w:val="00BA11EB"/>
    <w:rsid w:val="00BA182B"/>
    <w:rsid w:val="00BA1F9D"/>
    <w:rsid w:val="00BA32DB"/>
    <w:rsid w:val="00BA3CF0"/>
    <w:rsid w:val="00BA3D8C"/>
    <w:rsid w:val="00BA3E91"/>
    <w:rsid w:val="00BA4122"/>
    <w:rsid w:val="00BA43CD"/>
    <w:rsid w:val="00BA6ACB"/>
    <w:rsid w:val="00BA76C8"/>
    <w:rsid w:val="00BA7B78"/>
    <w:rsid w:val="00BA7F9D"/>
    <w:rsid w:val="00BB001C"/>
    <w:rsid w:val="00BB1C51"/>
    <w:rsid w:val="00BB207D"/>
    <w:rsid w:val="00BB2092"/>
    <w:rsid w:val="00BB2465"/>
    <w:rsid w:val="00BB25AB"/>
    <w:rsid w:val="00BB2AD2"/>
    <w:rsid w:val="00BB2BBF"/>
    <w:rsid w:val="00BB312E"/>
    <w:rsid w:val="00BB33C8"/>
    <w:rsid w:val="00BB457E"/>
    <w:rsid w:val="00BB46E1"/>
    <w:rsid w:val="00BB4A8C"/>
    <w:rsid w:val="00BB4BBC"/>
    <w:rsid w:val="00BB5C7D"/>
    <w:rsid w:val="00BB6264"/>
    <w:rsid w:val="00BB6A7C"/>
    <w:rsid w:val="00BB7094"/>
    <w:rsid w:val="00BC0AD7"/>
    <w:rsid w:val="00BC1BF5"/>
    <w:rsid w:val="00BC2A99"/>
    <w:rsid w:val="00BC2A9B"/>
    <w:rsid w:val="00BC3326"/>
    <w:rsid w:val="00BC3433"/>
    <w:rsid w:val="00BC4AEF"/>
    <w:rsid w:val="00BC55D3"/>
    <w:rsid w:val="00BD050F"/>
    <w:rsid w:val="00BD2E94"/>
    <w:rsid w:val="00BD336B"/>
    <w:rsid w:val="00BD464C"/>
    <w:rsid w:val="00BD6239"/>
    <w:rsid w:val="00BD648E"/>
    <w:rsid w:val="00BD76B8"/>
    <w:rsid w:val="00BE01CE"/>
    <w:rsid w:val="00BE058A"/>
    <w:rsid w:val="00BE1B3F"/>
    <w:rsid w:val="00BE1CDF"/>
    <w:rsid w:val="00BE2127"/>
    <w:rsid w:val="00BE2D8D"/>
    <w:rsid w:val="00BE30C3"/>
    <w:rsid w:val="00BE3377"/>
    <w:rsid w:val="00BE3DA7"/>
    <w:rsid w:val="00BE47CA"/>
    <w:rsid w:val="00BE4ED6"/>
    <w:rsid w:val="00BE589D"/>
    <w:rsid w:val="00BE6B42"/>
    <w:rsid w:val="00BE73C0"/>
    <w:rsid w:val="00BF059F"/>
    <w:rsid w:val="00BF06AE"/>
    <w:rsid w:val="00BF06D5"/>
    <w:rsid w:val="00BF0714"/>
    <w:rsid w:val="00BF0715"/>
    <w:rsid w:val="00BF0E94"/>
    <w:rsid w:val="00BF11C0"/>
    <w:rsid w:val="00BF1705"/>
    <w:rsid w:val="00BF1CAE"/>
    <w:rsid w:val="00BF1F85"/>
    <w:rsid w:val="00BF3620"/>
    <w:rsid w:val="00BF370D"/>
    <w:rsid w:val="00BF3BC3"/>
    <w:rsid w:val="00BF3C35"/>
    <w:rsid w:val="00BF4A00"/>
    <w:rsid w:val="00BF7155"/>
    <w:rsid w:val="00BF7A56"/>
    <w:rsid w:val="00BF7A98"/>
    <w:rsid w:val="00C01119"/>
    <w:rsid w:val="00C0179A"/>
    <w:rsid w:val="00C02916"/>
    <w:rsid w:val="00C03B3C"/>
    <w:rsid w:val="00C03E2F"/>
    <w:rsid w:val="00C04E95"/>
    <w:rsid w:val="00C060D7"/>
    <w:rsid w:val="00C06828"/>
    <w:rsid w:val="00C068C3"/>
    <w:rsid w:val="00C06D86"/>
    <w:rsid w:val="00C0777F"/>
    <w:rsid w:val="00C07E38"/>
    <w:rsid w:val="00C10301"/>
    <w:rsid w:val="00C10779"/>
    <w:rsid w:val="00C120E6"/>
    <w:rsid w:val="00C13462"/>
    <w:rsid w:val="00C13976"/>
    <w:rsid w:val="00C13983"/>
    <w:rsid w:val="00C14443"/>
    <w:rsid w:val="00C14B8B"/>
    <w:rsid w:val="00C156B7"/>
    <w:rsid w:val="00C16161"/>
    <w:rsid w:val="00C16452"/>
    <w:rsid w:val="00C164BF"/>
    <w:rsid w:val="00C164D7"/>
    <w:rsid w:val="00C17374"/>
    <w:rsid w:val="00C176C9"/>
    <w:rsid w:val="00C20459"/>
    <w:rsid w:val="00C20919"/>
    <w:rsid w:val="00C21D03"/>
    <w:rsid w:val="00C234F6"/>
    <w:rsid w:val="00C2469B"/>
    <w:rsid w:val="00C24A66"/>
    <w:rsid w:val="00C25158"/>
    <w:rsid w:val="00C26145"/>
    <w:rsid w:val="00C26B09"/>
    <w:rsid w:val="00C26B8F"/>
    <w:rsid w:val="00C2762F"/>
    <w:rsid w:val="00C32542"/>
    <w:rsid w:val="00C32E73"/>
    <w:rsid w:val="00C33129"/>
    <w:rsid w:val="00C33935"/>
    <w:rsid w:val="00C33C1E"/>
    <w:rsid w:val="00C33C66"/>
    <w:rsid w:val="00C3493B"/>
    <w:rsid w:val="00C35048"/>
    <w:rsid w:val="00C354B3"/>
    <w:rsid w:val="00C3575F"/>
    <w:rsid w:val="00C35AA0"/>
    <w:rsid w:val="00C368B4"/>
    <w:rsid w:val="00C36C3D"/>
    <w:rsid w:val="00C40579"/>
    <w:rsid w:val="00C411DD"/>
    <w:rsid w:val="00C4150A"/>
    <w:rsid w:val="00C418A4"/>
    <w:rsid w:val="00C41CCC"/>
    <w:rsid w:val="00C4221A"/>
    <w:rsid w:val="00C42340"/>
    <w:rsid w:val="00C4287C"/>
    <w:rsid w:val="00C4293F"/>
    <w:rsid w:val="00C44195"/>
    <w:rsid w:val="00C445C3"/>
    <w:rsid w:val="00C453AF"/>
    <w:rsid w:val="00C453BD"/>
    <w:rsid w:val="00C457EA"/>
    <w:rsid w:val="00C45A8D"/>
    <w:rsid w:val="00C461BE"/>
    <w:rsid w:val="00C500A7"/>
    <w:rsid w:val="00C503A8"/>
    <w:rsid w:val="00C5063F"/>
    <w:rsid w:val="00C51329"/>
    <w:rsid w:val="00C518BE"/>
    <w:rsid w:val="00C51B81"/>
    <w:rsid w:val="00C51E87"/>
    <w:rsid w:val="00C522ED"/>
    <w:rsid w:val="00C523FE"/>
    <w:rsid w:val="00C52508"/>
    <w:rsid w:val="00C52A3D"/>
    <w:rsid w:val="00C535D5"/>
    <w:rsid w:val="00C53B3C"/>
    <w:rsid w:val="00C54327"/>
    <w:rsid w:val="00C544E5"/>
    <w:rsid w:val="00C54603"/>
    <w:rsid w:val="00C551F3"/>
    <w:rsid w:val="00C55589"/>
    <w:rsid w:val="00C56005"/>
    <w:rsid w:val="00C574A5"/>
    <w:rsid w:val="00C57926"/>
    <w:rsid w:val="00C57CA2"/>
    <w:rsid w:val="00C601D0"/>
    <w:rsid w:val="00C6166C"/>
    <w:rsid w:val="00C61BA8"/>
    <w:rsid w:val="00C62D6C"/>
    <w:rsid w:val="00C630D2"/>
    <w:rsid w:val="00C639CB"/>
    <w:rsid w:val="00C64289"/>
    <w:rsid w:val="00C645BC"/>
    <w:rsid w:val="00C64CC1"/>
    <w:rsid w:val="00C64FA4"/>
    <w:rsid w:val="00C6528E"/>
    <w:rsid w:val="00C656DA"/>
    <w:rsid w:val="00C65818"/>
    <w:rsid w:val="00C6593C"/>
    <w:rsid w:val="00C65D19"/>
    <w:rsid w:val="00C70584"/>
    <w:rsid w:val="00C721F6"/>
    <w:rsid w:val="00C7232A"/>
    <w:rsid w:val="00C72348"/>
    <w:rsid w:val="00C725F3"/>
    <w:rsid w:val="00C72CB2"/>
    <w:rsid w:val="00C73159"/>
    <w:rsid w:val="00C732BD"/>
    <w:rsid w:val="00C734A2"/>
    <w:rsid w:val="00C73EED"/>
    <w:rsid w:val="00C73F77"/>
    <w:rsid w:val="00C74006"/>
    <w:rsid w:val="00C747BC"/>
    <w:rsid w:val="00C747F7"/>
    <w:rsid w:val="00C75ABC"/>
    <w:rsid w:val="00C75E6B"/>
    <w:rsid w:val="00C763CB"/>
    <w:rsid w:val="00C76FCD"/>
    <w:rsid w:val="00C800F0"/>
    <w:rsid w:val="00C8052F"/>
    <w:rsid w:val="00C80963"/>
    <w:rsid w:val="00C821FA"/>
    <w:rsid w:val="00C82312"/>
    <w:rsid w:val="00C83046"/>
    <w:rsid w:val="00C83963"/>
    <w:rsid w:val="00C83DD8"/>
    <w:rsid w:val="00C83EAD"/>
    <w:rsid w:val="00C84A68"/>
    <w:rsid w:val="00C84CA0"/>
    <w:rsid w:val="00C84E8F"/>
    <w:rsid w:val="00C84F93"/>
    <w:rsid w:val="00C8559D"/>
    <w:rsid w:val="00C85CD3"/>
    <w:rsid w:val="00C86242"/>
    <w:rsid w:val="00C86FC1"/>
    <w:rsid w:val="00C87373"/>
    <w:rsid w:val="00C87667"/>
    <w:rsid w:val="00C878F9"/>
    <w:rsid w:val="00C87CF3"/>
    <w:rsid w:val="00C908A6"/>
    <w:rsid w:val="00C9092B"/>
    <w:rsid w:val="00C90CB5"/>
    <w:rsid w:val="00C93398"/>
    <w:rsid w:val="00C94A11"/>
    <w:rsid w:val="00C94E66"/>
    <w:rsid w:val="00C97008"/>
    <w:rsid w:val="00C97522"/>
    <w:rsid w:val="00C97AC6"/>
    <w:rsid w:val="00C97ED5"/>
    <w:rsid w:val="00CA0377"/>
    <w:rsid w:val="00CA0A62"/>
    <w:rsid w:val="00CA0AC2"/>
    <w:rsid w:val="00CA0F94"/>
    <w:rsid w:val="00CA18E0"/>
    <w:rsid w:val="00CA1F93"/>
    <w:rsid w:val="00CA2654"/>
    <w:rsid w:val="00CA3315"/>
    <w:rsid w:val="00CA3CC1"/>
    <w:rsid w:val="00CA42F1"/>
    <w:rsid w:val="00CA42FD"/>
    <w:rsid w:val="00CA4FAC"/>
    <w:rsid w:val="00CA4FE5"/>
    <w:rsid w:val="00CA5205"/>
    <w:rsid w:val="00CA5628"/>
    <w:rsid w:val="00CA572A"/>
    <w:rsid w:val="00CA61EB"/>
    <w:rsid w:val="00CA725A"/>
    <w:rsid w:val="00CA7526"/>
    <w:rsid w:val="00CB021D"/>
    <w:rsid w:val="00CB08DC"/>
    <w:rsid w:val="00CB0FA9"/>
    <w:rsid w:val="00CB1538"/>
    <w:rsid w:val="00CB194B"/>
    <w:rsid w:val="00CB289D"/>
    <w:rsid w:val="00CB310E"/>
    <w:rsid w:val="00CB426B"/>
    <w:rsid w:val="00CB45D7"/>
    <w:rsid w:val="00CB51DF"/>
    <w:rsid w:val="00CB59BA"/>
    <w:rsid w:val="00CB5B44"/>
    <w:rsid w:val="00CB609D"/>
    <w:rsid w:val="00CB69F1"/>
    <w:rsid w:val="00CB6B8B"/>
    <w:rsid w:val="00CB6EE9"/>
    <w:rsid w:val="00CB7C52"/>
    <w:rsid w:val="00CC021C"/>
    <w:rsid w:val="00CC0ACF"/>
    <w:rsid w:val="00CC10B7"/>
    <w:rsid w:val="00CC1734"/>
    <w:rsid w:val="00CC173B"/>
    <w:rsid w:val="00CC1A0A"/>
    <w:rsid w:val="00CC1C7C"/>
    <w:rsid w:val="00CC23D9"/>
    <w:rsid w:val="00CC3726"/>
    <w:rsid w:val="00CC59B1"/>
    <w:rsid w:val="00CC59BD"/>
    <w:rsid w:val="00CC6004"/>
    <w:rsid w:val="00CC62DD"/>
    <w:rsid w:val="00CC6516"/>
    <w:rsid w:val="00CC6C2B"/>
    <w:rsid w:val="00CC6DB0"/>
    <w:rsid w:val="00CC6F63"/>
    <w:rsid w:val="00CC7A58"/>
    <w:rsid w:val="00CD068D"/>
    <w:rsid w:val="00CD12F5"/>
    <w:rsid w:val="00CD183E"/>
    <w:rsid w:val="00CD1A0F"/>
    <w:rsid w:val="00CD22F8"/>
    <w:rsid w:val="00CD2786"/>
    <w:rsid w:val="00CD30E5"/>
    <w:rsid w:val="00CD3E32"/>
    <w:rsid w:val="00CD3F7C"/>
    <w:rsid w:val="00CD3FED"/>
    <w:rsid w:val="00CD46D7"/>
    <w:rsid w:val="00CD55C2"/>
    <w:rsid w:val="00CD5733"/>
    <w:rsid w:val="00CD5AE8"/>
    <w:rsid w:val="00CD5DB1"/>
    <w:rsid w:val="00CD7482"/>
    <w:rsid w:val="00CD7926"/>
    <w:rsid w:val="00CD795A"/>
    <w:rsid w:val="00CD7D6A"/>
    <w:rsid w:val="00CD7E32"/>
    <w:rsid w:val="00CE0290"/>
    <w:rsid w:val="00CE04CF"/>
    <w:rsid w:val="00CE0F30"/>
    <w:rsid w:val="00CE0F92"/>
    <w:rsid w:val="00CE2037"/>
    <w:rsid w:val="00CE244C"/>
    <w:rsid w:val="00CE2838"/>
    <w:rsid w:val="00CE2AB1"/>
    <w:rsid w:val="00CE2B0C"/>
    <w:rsid w:val="00CE2F0B"/>
    <w:rsid w:val="00CE3F63"/>
    <w:rsid w:val="00CE56AD"/>
    <w:rsid w:val="00CE5F2C"/>
    <w:rsid w:val="00CE7241"/>
    <w:rsid w:val="00CE77EC"/>
    <w:rsid w:val="00CF00BA"/>
    <w:rsid w:val="00CF0BBA"/>
    <w:rsid w:val="00CF0F81"/>
    <w:rsid w:val="00CF133F"/>
    <w:rsid w:val="00CF15A6"/>
    <w:rsid w:val="00CF3085"/>
    <w:rsid w:val="00CF4015"/>
    <w:rsid w:val="00CF420C"/>
    <w:rsid w:val="00CF4ABA"/>
    <w:rsid w:val="00CF55B3"/>
    <w:rsid w:val="00CF5A15"/>
    <w:rsid w:val="00CF6E46"/>
    <w:rsid w:val="00CF6F34"/>
    <w:rsid w:val="00CF7428"/>
    <w:rsid w:val="00CF780A"/>
    <w:rsid w:val="00D00496"/>
    <w:rsid w:val="00D0054F"/>
    <w:rsid w:val="00D00AF6"/>
    <w:rsid w:val="00D0180E"/>
    <w:rsid w:val="00D01C59"/>
    <w:rsid w:val="00D021C0"/>
    <w:rsid w:val="00D022C3"/>
    <w:rsid w:val="00D0274E"/>
    <w:rsid w:val="00D032B7"/>
    <w:rsid w:val="00D0435C"/>
    <w:rsid w:val="00D0470B"/>
    <w:rsid w:val="00D04CA7"/>
    <w:rsid w:val="00D0536D"/>
    <w:rsid w:val="00D053AF"/>
    <w:rsid w:val="00D060F8"/>
    <w:rsid w:val="00D063E4"/>
    <w:rsid w:val="00D10BD6"/>
    <w:rsid w:val="00D1131D"/>
    <w:rsid w:val="00D11934"/>
    <w:rsid w:val="00D124BD"/>
    <w:rsid w:val="00D12552"/>
    <w:rsid w:val="00D12723"/>
    <w:rsid w:val="00D16309"/>
    <w:rsid w:val="00D165FC"/>
    <w:rsid w:val="00D1685E"/>
    <w:rsid w:val="00D16CBB"/>
    <w:rsid w:val="00D208CC"/>
    <w:rsid w:val="00D224B2"/>
    <w:rsid w:val="00D22BDC"/>
    <w:rsid w:val="00D23A7F"/>
    <w:rsid w:val="00D2520C"/>
    <w:rsid w:val="00D25420"/>
    <w:rsid w:val="00D25E1A"/>
    <w:rsid w:val="00D26A06"/>
    <w:rsid w:val="00D26AF4"/>
    <w:rsid w:val="00D26FCF"/>
    <w:rsid w:val="00D27078"/>
    <w:rsid w:val="00D271A5"/>
    <w:rsid w:val="00D31315"/>
    <w:rsid w:val="00D31371"/>
    <w:rsid w:val="00D317C1"/>
    <w:rsid w:val="00D32418"/>
    <w:rsid w:val="00D33372"/>
    <w:rsid w:val="00D33894"/>
    <w:rsid w:val="00D34B77"/>
    <w:rsid w:val="00D37621"/>
    <w:rsid w:val="00D37CF7"/>
    <w:rsid w:val="00D409F4"/>
    <w:rsid w:val="00D40D6C"/>
    <w:rsid w:val="00D41873"/>
    <w:rsid w:val="00D419A2"/>
    <w:rsid w:val="00D42BE8"/>
    <w:rsid w:val="00D4463B"/>
    <w:rsid w:val="00D44C54"/>
    <w:rsid w:val="00D4530A"/>
    <w:rsid w:val="00D454B5"/>
    <w:rsid w:val="00D45845"/>
    <w:rsid w:val="00D50242"/>
    <w:rsid w:val="00D50792"/>
    <w:rsid w:val="00D50ACB"/>
    <w:rsid w:val="00D50BAD"/>
    <w:rsid w:val="00D51A7B"/>
    <w:rsid w:val="00D523E8"/>
    <w:rsid w:val="00D53EE3"/>
    <w:rsid w:val="00D53FD8"/>
    <w:rsid w:val="00D55455"/>
    <w:rsid w:val="00D60197"/>
    <w:rsid w:val="00D60536"/>
    <w:rsid w:val="00D606C2"/>
    <w:rsid w:val="00D606E4"/>
    <w:rsid w:val="00D607B5"/>
    <w:rsid w:val="00D61BC8"/>
    <w:rsid w:val="00D61F3E"/>
    <w:rsid w:val="00D62B6A"/>
    <w:rsid w:val="00D63D8B"/>
    <w:rsid w:val="00D64C13"/>
    <w:rsid w:val="00D654B9"/>
    <w:rsid w:val="00D65919"/>
    <w:rsid w:val="00D6593E"/>
    <w:rsid w:val="00D664A4"/>
    <w:rsid w:val="00D66D54"/>
    <w:rsid w:val="00D66D8E"/>
    <w:rsid w:val="00D671E2"/>
    <w:rsid w:val="00D67440"/>
    <w:rsid w:val="00D70783"/>
    <w:rsid w:val="00D708DB"/>
    <w:rsid w:val="00D70D09"/>
    <w:rsid w:val="00D70FB9"/>
    <w:rsid w:val="00D71795"/>
    <w:rsid w:val="00D71A9F"/>
    <w:rsid w:val="00D71E3F"/>
    <w:rsid w:val="00D72239"/>
    <w:rsid w:val="00D73C96"/>
    <w:rsid w:val="00D73D7F"/>
    <w:rsid w:val="00D7417D"/>
    <w:rsid w:val="00D7474C"/>
    <w:rsid w:val="00D747EC"/>
    <w:rsid w:val="00D74A5F"/>
    <w:rsid w:val="00D74CBF"/>
    <w:rsid w:val="00D754CA"/>
    <w:rsid w:val="00D7669B"/>
    <w:rsid w:val="00D772FB"/>
    <w:rsid w:val="00D8062F"/>
    <w:rsid w:val="00D8161B"/>
    <w:rsid w:val="00D81CA1"/>
    <w:rsid w:val="00D81CFB"/>
    <w:rsid w:val="00D82B0F"/>
    <w:rsid w:val="00D82B7C"/>
    <w:rsid w:val="00D84553"/>
    <w:rsid w:val="00D84ECA"/>
    <w:rsid w:val="00D85148"/>
    <w:rsid w:val="00D856DA"/>
    <w:rsid w:val="00D85F18"/>
    <w:rsid w:val="00D86B03"/>
    <w:rsid w:val="00D87378"/>
    <w:rsid w:val="00D87410"/>
    <w:rsid w:val="00D90E3A"/>
    <w:rsid w:val="00D917C1"/>
    <w:rsid w:val="00D92A0A"/>
    <w:rsid w:val="00D92B28"/>
    <w:rsid w:val="00D93A52"/>
    <w:rsid w:val="00D94563"/>
    <w:rsid w:val="00D948A3"/>
    <w:rsid w:val="00D9497D"/>
    <w:rsid w:val="00D94D60"/>
    <w:rsid w:val="00D9573A"/>
    <w:rsid w:val="00D96A6E"/>
    <w:rsid w:val="00D96E5C"/>
    <w:rsid w:val="00D974B4"/>
    <w:rsid w:val="00D978D8"/>
    <w:rsid w:val="00DA00C3"/>
    <w:rsid w:val="00DA05E0"/>
    <w:rsid w:val="00DA072A"/>
    <w:rsid w:val="00DA09FA"/>
    <w:rsid w:val="00DA0F6D"/>
    <w:rsid w:val="00DA12CB"/>
    <w:rsid w:val="00DA158A"/>
    <w:rsid w:val="00DA1DC5"/>
    <w:rsid w:val="00DA26DA"/>
    <w:rsid w:val="00DA33E1"/>
    <w:rsid w:val="00DA42A3"/>
    <w:rsid w:val="00DA4886"/>
    <w:rsid w:val="00DA5032"/>
    <w:rsid w:val="00DA58C6"/>
    <w:rsid w:val="00DA6CC0"/>
    <w:rsid w:val="00DB0452"/>
    <w:rsid w:val="00DB0E76"/>
    <w:rsid w:val="00DB114B"/>
    <w:rsid w:val="00DB13DD"/>
    <w:rsid w:val="00DB1519"/>
    <w:rsid w:val="00DB15CC"/>
    <w:rsid w:val="00DB18D2"/>
    <w:rsid w:val="00DB2895"/>
    <w:rsid w:val="00DB3081"/>
    <w:rsid w:val="00DB3406"/>
    <w:rsid w:val="00DB384B"/>
    <w:rsid w:val="00DB4045"/>
    <w:rsid w:val="00DB429B"/>
    <w:rsid w:val="00DB42DC"/>
    <w:rsid w:val="00DB6160"/>
    <w:rsid w:val="00DB660B"/>
    <w:rsid w:val="00DB6E1A"/>
    <w:rsid w:val="00DB7257"/>
    <w:rsid w:val="00DB7568"/>
    <w:rsid w:val="00DB7F1E"/>
    <w:rsid w:val="00DC1549"/>
    <w:rsid w:val="00DC183B"/>
    <w:rsid w:val="00DC1D87"/>
    <w:rsid w:val="00DC50A5"/>
    <w:rsid w:val="00DC563C"/>
    <w:rsid w:val="00DC5935"/>
    <w:rsid w:val="00DC5AF5"/>
    <w:rsid w:val="00DC61C0"/>
    <w:rsid w:val="00DC7785"/>
    <w:rsid w:val="00DD1345"/>
    <w:rsid w:val="00DD1B6A"/>
    <w:rsid w:val="00DD2435"/>
    <w:rsid w:val="00DD3210"/>
    <w:rsid w:val="00DD4FC7"/>
    <w:rsid w:val="00DD528A"/>
    <w:rsid w:val="00DD5C12"/>
    <w:rsid w:val="00DD5FBC"/>
    <w:rsid w:val="00DD6933"/>
    <w:rsid w:val="00DD7226"/>
    <w:rsid w:val="00DD7574"/>
    <w:rsid w:val="00DD769A"/>
    <w:rsid w:val="00DD76A1"/>
    <w:rsid w:val="00DD79F8"/>
    <w:rsid w:val="00DD7AC7"/>
    <w:rsid w:val="00DD7F44"/>
    <w:rsid w:val="00DE003A"/>
    <w:rsid w:val="00DE2617"/>
    <w:rsid w:val="00DE289C"/>
    <w:rsid w:val="00DE2993"/>
    <w:rsid w:val="00DE29A8"/>
    <w:rsid w:val="00DE4614"/>
    <w:rsid w:val="00DE5032"/>
    <w:rsid w:val="00DE5E9E"/>
    <w:rsid w:val="00DE71D2"/>
    <w:rsid w:val="00DE790C"/>
    <w:rsid w:val="00DF045C"/>
    <w:rsid w:val="00DF0567"/>
    <w:rsid w:val="00DF099E"/>
    <w:rsid w:val="00DF1CFC"/>
    <w:rsid w:val="00DF1DFE"/>
    <w:rsid w:val="00DF2AB4"/>
    <w:rsid w:val="00DF31C5"/>
    <w:rsid w:val="00DF402E"/>
    <w:rsid w:val="00DF467A"/>
    <w:rsid w:val="00DF47AC"/>
    <w:rsid w:val="00DF50F5"/>
    <w:rsid w:val="00DF5408"/>
    <w:rsid w:val="00DF5AC1"/>
    <w:rsid w:val="00DF6965"/>
    <w:rsid w:val="00DF7B39"/>
    <w:rsid w:val="00E009C3"/>
    <w:rsid w:val="00E01CF3"/>
    <w:rsid w:val="00E020B0"/>
    <w:rsid w:val="00E028E9"/>
    <w:rsid w:val="00E032AA"/>
    <w:rsid w:val="00E03517"/>
    <w:rsid w:val="00E03AF9"/>
    <w:rsid w:val="00E04C5F"/>
    <w:rsid w:val="00E0521F"/>
    <w:rsid w:val="00E05C94"/>
    <w:rsid w:val="00E06B82"/>
    <w:rsid w:val="00E06EE2"/>
    <w:rsid w:val="00E0714F"/>
    <w:rsid w:val="00E078AC"/>
    <w:rsid w:val="00E10BB0"/>
    <w:rsid w:val="00E10EAA"/>
    <w:rsid w:val="00E11FAE"/>
    <w:rsid w:val="00E12BE3"/>
    <w:rsid w:val="00E132A6"/>
    <w:rsid w:val="00E13D87"/>
    <w:rsid w:val="00E145F8"/>
    <w:rsid w:val="00E1491D"/>
    <w:rsid w:val="00E152FB"/>
    <w:rsid w:val="00E153B0"/>
    <w:rsid w:val="00E15ACA"/>
    <w:rsid w:val="00E16528"/>
    <w:rsid w:val="00E172AA"/>
    <w:rsid w:val="00E17549"/>
    <w:rsid w:val="00E20841"/>
    <w:rsid w:val="00E20B41"/>
    <w:rsid w:val="00E20C69"/>
    <w:rsid w:val="00E20FCC"/>
    <w:rsid w:val="00E21D21"/>
    <w:rsid w:val="00E22A78"/>
    <w:rsid w:val="00E23CD4"/>
    <w:rsid w:val="00E24627"/>
    <w:rsid w:val="00E2465D"/>
    <w:rsid w:val="00E24AF4"/>
    <w:rsid w:val="00E24B24"/>
    <w:rsid w:val="00E24E6C"/>
    <w:rsid w:val="00E25005"/>
    <w:rsid w:val="00E25E62"/>
    <w:rsid w:val="00E264E7"/>
    <w:rsid w:val="00E27D4D"/>
    <w:rsid w:val="00E315AB"/>
    <w:rsid w:val="00E324D9"/>
    <w:rsid w:val="00E327DD"/>
    <w:rsid w:val="00E32C70"/>
    <w:rsid w:val="00E346DE"/>
    <w:rsid w:val="00E347BC"/>
    <w:rsid w:val="00E349CB"/>
    <w:rsid w:val="00E34A89"/>
    <w:rsid w:val="00E356FA"/>
    <w:rsid w:val="00E35EB4"/>
    <w:rsid w:val="00E35EBB"/>
    <w:rsid w:val="00E375EC"/>
    <w:rsid w:val="00E37B97"/>
    <w:rsid w:val="00E37C39"/>
    <w:rsid w:val="00E40261"/>
    <w:rsid w:val="00E40AC3"/>
    <w:rsid w:val="00E41638"/>
    <w:rsid w:val="00E41853"/>
    <w:rsid w:val="00E41B8B"/>
    <w:rsid w:val="00E41C9D"/>
    <w:rsid w:val="00E42B91"/>
    <w:rsid w:val="00E42C16"/>
    <w:rsid w:val="00E4350A"/>
    <w:rsid w:val="00E43938"/>
    <w:rsid w:val="00E439F6"/>
    <w:rsid w:val="00E43ED6"/>
    <w:rsid w:val="00E449DF"/>
    <w:rsid w:val="00E456A1"/>
    <w:rsid w:val="00E4685E"/>
    <w:rsid w:val="00E477E0"/>
    <w:rsid w:val="00E47AFC"/>
    <w:rsid w:val="00E50699"/>
    <w:rsid w:val="00E50E9F"/>
    <w:rsid w:val="00E516B5"/>
    <w:rsid w:val="00E51E74"/>
    <w:rsid w:val="00E52576"/>
    <w:rsid w:val="00E52727"/>
    <w:rsid w:val="00E52A80"/>
    <w:rsid w:val="00E52D06"/>
    <w:rsid w:val="00E53372"/>
    <w:rsid w:val="00E54D1F"/>
    <w:rsid w:val="00E556D2"/>
    <w:rsid w:val="00E55B0F"/>
    <w:rsid w:val="00E5717B"/>
    <w:rsid w:val="00E57B0C"/>
    <w:rsid w:val="00E603DD"/>
    <w:rsid w:val="00E62C9A"/>
    <w:rsid w:val="00E62EE6"/>
    <w:rsid w:val="00E63179"/>
    <w:rsid w:val="00E64867"/>
    <w:rsid w:val="00E64DE8"/>
    <w:rsid w:val="00E651F1"/>
    <w:rsid w:val="00E65772"/>
    <w:rsid w:val="00E66409"/>
    <w:rsid w:val="00E6660E"/>
    <w:rsid w:val="00E66821"/>
    <w:rsid w:val="00E66994"/>
    <w:rsid w:val="00E66D64"/>
    <w:rsid w:val="00E67BDB"/>
    <w:rsid w:val="00E67C82"/>
    <w:rsid w:val="00E710E7"/>
    <w:rsid w:val="00E7170B"/>
    <w:rsid w:val="00E72A6B"/>
    <w:rsid w:val="00E73301"/>
    <w:rsid w:val="00E73363"/>
    <w:rsid w:val="00E7348B"/>
    <w:rsid w:val="00E73984"/>
    <w:rsid w:val="00E74757"/>
    <w:rsid w:val="00E747ED"/>
    <w:rsid w:val="00E75B43"/>
    <w:rsid w:val="00E75D7D"/>
    <w:rsid w:val="00E761DA"/>
    <w:rsid w:val="00E7711B"/>
    <w:rsid w:val="00E771A0"/>
    <w:rsid w:val="00E80210"/>
    <w:rsid w:val="00E815D1"/>
    <w:rsid w:val="00E84AD7"/>
    <w:rsid w:val="00E84AF0"/>
    <w:rsid w:val="00E84EB7"/>
    <w:rsid w:val="00E85688"/>
    <w:rsid w:val="00E85DB0"/>
    <w:rsid w:val="00E85E80"/>
    <w:rsid w:val="00E864E1"/>
    <w:rsid w:val="00E8703B"/>
    <w:rsid w:val="00E87803"/>
    <w:rsid w:val="00E87A5B"/>
    <w:rsid w:val="00E91EFE"/>
    <w:rsid w:val="00E92BB5"/>
    <w:rsid w:val="00E92BEF"/>
    <w:rsid w:val="00E932AA"/>
    <w:rsid w:val="00E9357D"/>
    <w:rsid w:val="00E9396D"/>
    <w:rsid w:val="00E94027"/>
    <w:rsid w:val="00E94C79"/>
    <w:rsid w:val="00E950CE"/>
    <w:rsid w:val="00E960A9"/>
    <w:rsid w:val="00E96ACF"/>
    <w:rsid w:val="00E971D9"/>
    <w:rsid w:val="00EA1A99"/>
    <w:rsid w:val="00EA1D03"/>
    <w:rsid w:val="00EA4541"/>
    <w:rsid w:val="00EA4661"/>
    <w:rsid w:val="00EA50E9"/>
    <w:rsid w:val="00EA52E4"/>
    <w:rsid w:val="00EA55BD"/>
    <w:rsid w:val="00EA6462"/>
    <w:rsid w:val="00EA6707"/>
    <w:rsid w:val="00EA6D53"/>
    <w:rsid w:val="00EA6E4B"/>
    <w:rsid w:val="00EA7406"/>
    <w:rsid w:val="00EA7B29"/>
    <w:rsid w:val="00EA7E59"/>
    <w:rsid w:val="00EB0AC4"/>
    <w:rsid w:val="00EB0AE4"/>
    <w:rsid w:val="00EB1D63"/>
    <w:rsid w:val="00EB2911"/>
    <w:rsid w:val="00EB2C63"/>
    <w:rsid w:val="00EB3826"/>
    <w:rsid w:val="00EB3E09"/>
    <w:rsid w:val="00EB3E52"/>
    <w:rsid w:val="00EB44BC"/>
    <w:rsid w:val="00EB52B7"/>
    <w:rsid w:val="00EB5B86"/>
    <w:rsid w:val="00EC0098"/>
    <w:rsid w:val="00EC0463"/>
    <w:rsid w:val="00EC059C"/>
    <w:rsid w:val="00EC15A8"/>
    <w:rsid w:val="00EC1B58"/>
    <w:rsid w:val="00EC1E9F"/>
    <w:rsid w:val="00EC281C"/>
    <w:rsid w:val="00EC351D"/>
    <w:rsid w:val="00EC4F4C"/>
    <w:rsid w:val="00EC4F6D"/>
    <w:rsid w:val="00EC508A"/>
    <w:rsid w:val="00EC51DF"/>
    <w:rsid w:val="00EC54C6"/>
    <w:rsid w:val="00EC650F"/>
    <w:rsid w:val="00EC6D44"/>
    <w:rsid w:val="00EC72D3"/>
    <w:rsid w:val="00EC76F8"/>
    <w:rsid w:val="00ED152D"/>
    <w:rsid w:val="00ED1761"/>
    <w:rsid w:val="00ED20DC"/>
    <w:rsid w:val="00ED2386"/>
    <w:rsid w:val="00ED24F0"/>
    <w:rsid w:val="00ED4B30"/>
    <w:rsid w:val="00ED4F80"/>
    <w:rsid w:val="00ED5921"/>
    <w:rsid w:val="00ED5EB5"/>
    <w:rsid w:val="00ED63F1"/>
    <w:rsid w:val="00ED6817"/>
    <w:rsid w:val="00ED7162"/>
    <w:rsid w:val="00ED74B8"/>
    <w:rsid w:val="00ED79EF"/>
    <w:rsid w:val="00ED7BCE"/>
    <w:rsid w:val="00ED7EAC"/>
    <w:rsid w:val="00EE0D2B"/>
    <w:rsid w:val="00EE1E55"/>
    <w:rsid w:val="00EE24D4"/>
    <w:rsid w:val="00EE2B78"/>
    <w:rsid w:val="00EE2FFF"/>
    <w:rsid w:val="00EE56EA"/>
    <w:rsid w:val="00EE5FCA"/>
    <w:rsid w:val="00EE6916"/>
    <w:rsid w:val="00EE70F3"/>
    <w:rsid w:val="00EE727A"/>
    <w:rsid w:val="00EE7E71"/>
    <w:rsid w:val="00EF0C92"/>
    <w:rsid w:val="00EF0D12"/>
    <w:rsid w:val="00EF1260"/>
    <w:rsid w:val="00EF1A84"/>
    <w:rsid w:val="00EF23F5"/>
    <w:rsid w:val="00EF37B8"/>
    <w:rsid w:val="00EF4C8A"/>
    <w:rsid w:val="00EF4F24"/>
    <w:rsid w:val="00EF52E9"/>
    <w:rsid w:val="00EF57E4"/>
    <w:rsid w:val="00EF624D"/>
    <w:rsid w:val="00EF724D"/>
    <w:rsid w:val="00F009D1"/>
    <w:rsid w:val="00F018AA"/>
    <w:rsid w:val="00F01AB3"/>
    <w:rsid w:val="00F01B7F"/>
    <w:rsid w:val="00F02FBD"/>
    <w:rsid w:val="00F031F6"/>
    <w:rsid w:val="00F051A1"/>
    <w:rsid w:val="00F06C23"/>
    <w:rsid w:val="00F07573"/>
    <w:rsid w:val="00F07801"/>
    <w:rsid w:val="00F07B6E"/>
    <w:rsid w:val="00F07F3B"/>
    <w:rsid w:val="00F10059"/>
    <w:rsid w:val="00F12846"/>
    <w:rsid w:val="00F12ADE"/>
    <w:rsid w:val="00F130B9"/>
    <w:rsid w:val="00F13448"/>
    <w:rsid w:val="00F13E5E"/>
    <w:rsid w:val="00F14462"/>
    <w:rsid w:val="00F148B8"/>
    <w:rsid w:val="00F14B0B"/>
    <w:rsid w:val="00F14C24"/>
    <w:rsid w:val="00F14FC0"/>
    <w:rsid w:val="00F16E8D"/>
    <w:rsid w:val="00F16EA6"/>
    <w:rsid w:val="00F1738E"/>
    <w:rsid w:val="00F17E10"/>
    <w:rsid w:val="00F20163"/>
    <w:rsid w:val="00F204BC"/>
    <w:rsid w:val="00F20D29"/>
    <w:rsid w:val="00F21178"/>
    <w:rsid w:val="00F21B09"/>
    <w:rsid w:val="00F22059"/>
    <w:rsid w:val="00F24356"/>
    <w:rsid w:val="00F243B8"/>
    <w:rsid w:val="00F24EBB"/>
    <w:rsid w:val="00F25400"/>
    <w:rsid w:val="00F25840"/>
    <w:rsid w:val="00F25D43"/>
    <w:rsid w:val="00F27C02"/>
    <w:rsid w:val="00F30B6D"/>
    <w:rsid w:val="00F30F5D"/>
    <w:rsid w:val="00F31AC4"/>
    <w:rsid w:val="00F31FB6"/>
    <w:rsid w:val="00F32DCE"/>
    <w:rsid w:val="00F33117"/>
    <w:rsid w:val="00F33C3F"/>
    <w:rsid w:val="00F340C2"/>
    <w:rsid w:val="00F34682"/>
    <w:rsid w:val="00F34DD5"/>
    <w:rsid w:val="00F35D2E"/>
    <w:rsid w:val="00F35FDB"/>
    <w:rsid w:val="00F360F9"/>
    <w:rsid w:val="00F36235"/>
    <w:rsid w:val="00F362DE"/>
    <w:rsid w:val="00F3649C"/>
    <w:rsid w:val="00F36E44"/>
    <w:rsid w:val="00F37CCE"/>
    <w:rsid w:val="00F403A6"/>
    <w:rsid w:val="00F41586"/>
    <w:rsid w:val="00F43A61"/>
    <w:rsid w:val="00F43E49"/>
    <w:rsid w:val="00F443F7"/>
    <w:rsid w:val="00F44446"/>
    <w:rsid w:val="00F44D5F"/>
    <w:rsid w:val="00F453CD"/>
    <w:rsid w:val="00F45591"/>
    <w:rsid w:val="00F45FD5"/>
    <w:rsid w:val="00F463D5"/>
    <w:rsid w:val="00F47B06"/>
    <w:rsid w:val="00F47FA0"/>
    <w:rsid w:val="00F5013B"/>
    <w:rsid w:val="00F50291"/>
    <w:rsid w:val="00F5044A"/>
    <w:rsid w:val="00F5055B"/>
    <w:rsid w:val="00F50F60"/>
    <w:rsid w:val="00F51117"/>
    <w:rsid w:val="00F51329"/>
    <w:rsid w:val="00F5140D"/>
    <w:rsid w:val="00F514FF"/>
    <w:rsid w:val="00F51526"/>
    <w:rsid w:val="00F516F8"/>
    <w:rsid w:val="00F51764"/>
    <w:rsid w:val="00F51DA2"/>
    <w:rsid w:val="00F53654"/>
    <w:rsid w:val="00F53A1B"/>
    <w:rsid w:val="00F54600"/>
    <w:rsid w:val="00F54DFA"/>
    <w:rsid w:val="00F559FC"/>
    <w:rsid w:val="00F55FE4"/>
    <w:rsid w:val="00F5615A"/>
    <w:rsid w:val="00F561BB"/>
    <w:rsid w:val="00F56B42"/>
    <w:rsid w:val="00F56DFB"/>
    <w:rsid w:val="00F56E54"/>
    <w:rsid w:val="00F57229"/>
    <w:rsid w:val="00F579D0"/>
    <w:rsid w:val="00F57F5A"/>
    <w:rsid w:val="00F6000C"/>
    <w:rsid w:val="00F60CB0"/>
    <w:rsid w:val="00F60D81"/>
    <w:rsid w:val="00F62104"/>
    <w:rsid w:val="00F6363B"/>
    <w:rsid w:val="00F64624"/>
    <w:rsid w:val="00F64DFF"/>
    <w:rsid w:val="00F656B7"/>
    <w:rsid w:val="00F65CF8"/>
    <w:rsid w:val="00F66228"/>
    <w:rsid w:val="00F6669B"/>
    <w:rsid w:val="00F66C86"/>
    <w:rsid w:val="00F7025F"/>
    <w:rsid w:val="00F70487"/>
    <w:rsid w:val="00F704D3"/>
    <w:rsid w:val="00F706B0"/>
    <w:rsid w:val="00F70DDC"/>
    <w:rsid w:val="00F711B9"/>
    <w:rsid w:val="00F71AFA"/>
    <w:rsid w:val="00F72FDE"/>
    <w:rsid w:val="00F73247"/>
    <w:rsid w:val="00F7344B"/>
    <w:rsid w:val="00F73E05"/>
    <w:rsid w:val="00F73FF6"/>
    <w:rsid w:val="00F74132"/>
    <w:rsid w:val="00F75A34"/>
    <w:rsid w:val="00F761ED"/>
    <w:rsid w:val="00F7670B"/>
    <w:rsid w:val="00F76AC2"/>
    <w:rsid w:val="00F77BB6"/>
    <w:rsid w:val="00F77F8E"/>
    <w:rsid w:val="00F81737"/>
    <w:rsid w:val="00F82138"/>
    <w:rsid w:val="00F8221C"/>
    <w:rsid w:val="00F8224B"/>
    <w:rsid w:val="00F83221"/>
    <w:rsid w:val="00F841E4"/>
    <w:rsid w:val="00F84F35"/>
    <w:rsid w:val="00F84F40"/>
    <w:rsid w:val="00F8664F"/>
    <w:rsid w:val="00F871F7"/>
    <w:rsid w:val="00F87661"/>
    <w:rsid w:val="00F87FC0"/>
    <w:rsid w:val="00F90628"/>
    <w:rsid w:val="00F9092E"/>
    <w:rsid w:val="00F909D8"/>
    <w:rsid w:val="00F90BD4"/>
    <w:rsid w:val="00F90FAF"/>
    <w:rsid w:val="00F92982"/>
    <w:rsid w:val="00F93414"/>
    <w:rsid w:val="00F93942"/>
    <w:rsid w:val="00F939DD"/>
    <w:rsid w:val="00F94CA3"/>
    <w:rsid w:val="00F9787A"/>
    <w:rsid w:val="00FA06F0"/>
    <w:rsid w:val="00FA076A"/>
    <w:rsid w:val="00FA1477"/>
    <w:rsid w:val="00FA1E8C"/>
    <w:rsid w:val="00FA2189"/>
    <w:rsid w:val="00FA218B"/>
    <w:rsid w:val="00FA2E55"/>
    <w:rsid w:val="00FA3A5A"/>
    <w:rsid w:val="00FA3FAE"/>
    <w:rsid w:val="00FA4B3D"/>
    <w:rsid w:val="00FA6634"/>
    <w:rsid w:val="00FA6703"/>
    <w:rsid w:val="00FA6820"/>
    <w:rsid w:val="00FA6A84"/>
    <w:rsid w:val="00FA6B41"/>
    <w:rsid w:val="00FA6BA5"/>
    <w:rsid w:val="00FA6D38"/>
    <w:rsid w:val="00FA6FCE"/>
    <w:rsid w:val="00FA7D82"/>
    <w:rsid w:val="00FB062F"/>
    <w:rsid w:val="00FB1195"/>
    <w:rsid w:val="00FB14C8"/>
    <w:rsid w:val="00FB2989"/>
    <w:rsid w:val="00FB2A4C"/>
    <w:rsid w:val="00FB302A"/>
    <w:rsid w:val="00FB3F02"/>
    <w:rsid w:val="00FB43E7"/>
    <w:rsid w:val="00FB506F"/>
    <w:rsid w:val="00FB5220"/>
    <w:rsid w:val="00FB565D"/>
    <w:rsid w:val="00FB5791"/>
    <w:rsid w:val="00FB5974"/>
    <w:rsid w:val="00FB59EA"/>
    <w:rsid w:val="00FB5A7B"/>
    <w:rsid w:val="00FB6DE4"/>
    <w:rsid w:val="00FB6F32"/>
    <w:rsid w:val="00FB7B0C"/>
    <w:rsid w:val="00FB7FD2"/>
    <w:rsid w:val="00FC0745"/>
    <w:rsid w:val="00FC272A"/>
    <w:rsid w:val="00FC3FDC"/>
    <w:rsid w:val="00FC4070"/>
    <w:rsid w:val="00FC4BC9"/>
    <w:rsid w:val="00FC58B1"/>
    <w:rsid w:val="00FC58C9"/>
    <w:rsid w:val="00FC5F95"/>
    <w:rsid w:val="00FC6E24"/>
    <w:rsid w:val="00FC7371"/>
    <w:rsid w:val="00FC7425"/>
    <w:rsid w:val="00FC74B0"/>
    <w:rsid w:val="00FC750F"/>
    <w:rsid w:val="00FC7E0F"/>
    <w:rsid w:val="00FD00A5"/>
    <w:rsid w:val="00FD08CD"/>
    <w:rsid w:val="00FD0DA7"/>
    <w:rsid w:val="00FD0DCB"/>
    <w:rsid w:val="00FD0E18"/>
    <w:rsid w:val="00FD2239"/>
    <w:rsid w:val="00FD2967"/>
    <w:rsid w:val="00FD2C28"/>
    <w:rsid w:val="00FD2FE9"/>
    <w:rsid w:val="00FD401F"/>
    <w:rsid w:val="00FD4C91"/>
    <w:rsid w:val="00FD738D"/>
    <w:rsid w:val="00FD7932"/>
    <w:rsid w:val="00FE08A4"/>
    <w:rsid w:val="00FE0F50"/>
    <w:rsid w:val="00FE1DD9"/>
    <w:rsid w:val="00FE2219"/>
    <w:rsid w:val="00FE2AC4"/>
    <w:rsid w:val="00FE2B75"/>
    <w:rsid w:val="00FE2D71"/>
    <w:rsid w:val="00FE377C"/>
    <w:rsid w:val="00FE3855"/>
    <w:rsid w:val="00FE3D12"/>
    <w:rsid w:val="00FE3FDA"/>
    <w:rsid w:val="00FE43DA"/>
    <w:rsid w:val="00FE48A3"/>
    <w:rsid w:val="00FE570F"/>
    <w:rsid w:val="00FE5714"/>
    <w:rsid w:val="00FE67BC"/>
    <w:rsid w:val="00FE72AC"/>
    <w:rsid w:val="00FE72DF"/>
    <w:rsid w:val="00FF0D80"/>
    <w:rsid w:val="00FF1831"/>
    <w:rsid w:val="00FF1D3A"/>
    <w:rsid w:val="00FF2547"/>
    <w:rsid w:val="00FF292C"/>
    <w:rsid w:val="00FF341D"/>
    <w:rsid w:val="00FF562F"/>
    <w:rsid w:val="00FF5A0C"/>
    <w:rsid w:val="00FF619F"/>
    <w:rsid w:val="00FF62EB"/>
    <w:rsid w:val="00FF67E3"/>
    <w:rsid w:val="00FF68CE"/>
    <w:rsid w:val="00FF6DA3"/>
    <w:rsid w:val="00FF7724"/>
    <w:rsid w:val="07BF47B2"/>
    <w:rsid w:val="1F839517"/>
    <w:rsid w:val="3A82CC10"/>
    <w:rsid w:val="44D3E0C2"/>
    <w:rsid w:val="790362F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31BFA"/>
  <w15:chartTrackingRefBased/>
  <w15:docId w15:val="{FAC4CD32-E4F2-4F3B-9EE1-FAB93DB1E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2" w:unhideWhenUsed="1"/>
    <w:lsdException w:name="toc 2" w:semiHidden="1" w:uiPriority="2"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BC9"/>
    <w:pPr>
      <w:spacing w:before="240" w:after="240" w:line="240" w:lineRule="exact"/>
    </w:pPr>
    <w:rPr>
      <w:rFonts w:ascii="Book Antiqua" w:eastAsia="Times New Roman" w:hAnsi="Book Antiqua" w:cs="Times New Roman"/>
      <w:sz w:val="19"/>
      <w:szCs w:val="20"/>
      <w:lang w:eastAsia="en-AU"/>
    </w:rPr>
  </w:style>
  <w:style w:type="paragraph" w:styleId="Heading1">
    <w:name w:val="heading 1"/>
    <w:basedOn w:val="HeadingBase"/>
    <w:next w:val="Normal"/>
    <w:link w:val="Heading1Char"/>
    <w:qFormat/>
    <w:rsid w:val="00653BC9"/>
    <w:pPr>
      <w:spacing w:after="240"/>
      <w:outlineLvl w:val="0"/>
    </w:pPr>
    <w:rPr>
      <w:rFonts w:ascii="Arial Bold" w:hAnsi="Arial Bold"/>
      <w:b/>
      <w:kern w:val="34"/>
      <w:sz w:val="36"/>
    </w:rPr>
  </w:style>
  <w:style w:type="paragraph" w:styleId="Heading2">
    <w:name w:val="heading 2"/>
    <w:basedOn w:val="HeadingBase"/>
    <w:next w:val="Normal"/>
    <w:link w:val="Heading2Char"/>
    <w:qFormat/>
    <w:rsid w:val="00653BC9"/>
    <w:pPr>
      <w:spacing w:before="240" w:after="240"/>
      <w:outlineLvl w:val="1"/>
    </w:pPr>
    <w:rPr>
      <w:rFonts w:ascii="Arial Bold" w:hAnsi="Arial Bold"/>
      <w:b/>
      <w:sz w:val="26"/>
    </w:rPr>
  </w:style>
  <w:style w:type="paragraph" w:styleId="Heading3">
    <w:name w:val="heading 3"/>
    <w:basedOn w:val="HeadingBase"/>
    <w:next w:val="Normal"/>
    <w:link w:val="Heading3Char"/>
    <w:qFormat/>
    <w:rsid w:val="00653BC9"/>
    <w:pPr>
      <w:spacing w:before="120" w:after="120"/>
      <w:outlineLvl w:val="2"/>
    </w:pPr>
    <w:rPr>
      <w:rFonts w:ascii="Arial Bold" w:hAnsi="Arial Bold"/>
      <w:b/>
      <w:sz w:val="22"/>
    </w:rPr>
  </w:style>
  <w:style w:type="paragraph" w:styleId="Heading4">
    <w:name w:val="heading 4"/>
    <w:basedOn w:val="HeadingBase"/>
    <w:next w:val="Normal"/>
    <w:link w:val="Heading4Char"/>
    <w:qFormat/>
    <w:rsid w:val="00653BC9"/>
    <w:pPr>
      <w:spacing w:after="120"/>
      <w:outlineLvl w:val="3"/>
    </w:pPr>
    <w:rPr>
      <w:rFonts w:ascii="Arial Bold" w:hAnsi="Arial Bold"/>
      <w:b/>
      <w:sz w:val="20"/>
    </w:rPr>
  </w:style>
  <w:style w:type="paragraph" w:styleId="Heading5">
    <w:name w:val="heading 5"/>
    <w:basedOn w:val="HeadingBase"/>
    <w:next w:val="Normal"/>
    <w:link w:val="Heading5Char"/>
    <w:semiHidden/>
    <w:qFormat/>
    <w:rsid w:val="00653BC9"/>
    <w:pPr>
      <w:spacing w:after="120"/>
      <w:outlineLvl w:val="4"/>
    </w:pPr>
    <w:rPr>
      <w:bCs/>
      <w:i/>
      <w:iCs/>
      <w:sz w:val="20"/>
      <w:szCs w:val="26"/>
    </w:rPr>
  </w:style>
  <w:style w:type="paragraph" w:styleId="Heading6">
    <w:name w:val="heading 6"/>
    <w:basedOn w:val="HeadingBase"/>
    <w:next w:val="Normal"/>
    <w:link w:val="Heading6Char"/>
    <w:semiHidden/>
    <w:rsid w:val="00653BC9"/>
    <w:pPr>
      <w:spacing w:after="120"/>
      <w:outlineLvl w:val="5"/>
    </w:pPr>
    <w:rPr>
      <w:bCs/>
      <w:sz w:val="20"/>
      <w:szCs w:val="22"/>
    </w:rPr>
  </w:style>
  <w:style w:type="paragraph" w:styleId="Heading7">
    <w:name w:val="heading 7"/>
    <w:next w:val="Normal"/>
    <w:link w:val="Heading7Char"/>
    <w:semiHidden/>
    <w:rsid w:val="00653BC9"/>
    <w:pPr>
      <w:spacing w:before="120"/>
      <w:outlineLvl w:val="6"/>
    </w:pPr>
    <w:rPr>
      <w:rFonts w:ascii="Arial" w:eastAsia="Times New Roman" w:hAnsi="Arial" w:cs="Times New Roman"/>
      <w:sz w:val="20"/>
      <w:szCs w:val="24"/>
      <w:lang w:eastAsia="en-AU"/>
    </w:rPr>
  </w:style>
  <w:style w:type="paragraph" w:styleId="Heading8">
    <w:name w:val="heading 8"/>
    <w:next w:val="Normal"/>
    <w:link w:val="Heading8Char"/>
    <w:semiHidden/>
    <w:rsid w:val="00653BC9"/>
    <w:pPr>
      <w:spacing w:before="240" w:after="60"/>
      <w:outlineLvl w:val="7"/>
    </w:pPr>
    <w:rPr>
      <w:rFonts w:ascii="Times New Roman" w:eastAsia="Times New Roman" w:hAnsi="Times New Roman" w:cs="Times New Roman"/>
      <w:i/>
      <w:iCs/>
      <w:sz w:val="21"/>
      <w:szCs w:val="24"/>
      <w:lang w:eastAsia="en-AU"/>
    </w:rPr>
  </w:style>
  <w:style w:type="paragraph" w:styleId="Heading9">
    <w:name w:val="heading 9"/>
    <w:next w:val="Normal"/>
    <w:link w:val="Heading9Char"/>
    <w:uiPriority w:val="9"/>
    <w:rsid w:val="00653BC9"/>
    <w:pPr>
      <w:spacing w:after="60"/>
      <w:outlineLvl w:val="8"/>
    </w:pPr>
    <w:rPr>
      <w:rFonts w:ascii="Cambria" w:eastAsia="Times New Roman" w:hAnsi="Cambria"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Base"/>
    <w:link w:val="HeaderChar"/>
    <w:rsid w:val="00653BC9"/>
    <w:pPr>
      <w:tabs>
        <w:tab w:val="center" w:pos="4153"/>
        <w:tab w:val="right" w:pos="8306"/>
      </w:tabs>
    </w:pPr>
  </w:style>
  <w:style w:type="character" w:customStyle="1" w:styleId="HeaderChar">
    <w:name w:val="Header Char"/>
    <w:basedOn w:val="DefaultParagraphFont"/>
    <w:link w:val="Header"/>
    <w:rsid w:val="00653BC9"/>
    <w:rPr>
      <w:rFonts w:ascii="Arial" w:eastAsia="Times New Roman" w:hAnsi="Arial" w:cs="Times New Roman"/>
      <w:color w:val="002A54" w:themeColor="text2"/>
      <w:sz w:val="18"/>
      <w:szCs w:val="20"/>
      <w:lang w:eastAsia="en-AU"/>
    </w:rPr>
  </w:style>
  <w:style w:type="paragraph" w:styleId="Footer">
    <w:name w:val="footer"/>
    <w:basedOn w:val="FooterBase"/>
    <w:link w:val="FooterChar"/>
    <w:rsid w:val="00653BC9"/>
    <w:pPr>
      <w:tabs>
        <w:tab w:val="center" w:pos="4153"/>
        <w:tab w:val="right" w:pos="8306"/>
      </w:tabs>
    </w:pPr>
  </w:style>
  <w:style w:type="character" w:customStyle="1" w:styleId="FooterChar">
    <w:name w:val="Footer Char"/>
    <w:basedOn w:val="DefaultParagraphFont"/>
    <w:link w:val="Footer"/>
    <w:rsid w:val="00653BC9"/>
    <w:rPr>
      <w:rFonts w:ascii="Arial" w:eastAsia="Times New Roman" w:hAnsi="Arial" w:cs="Times New Roman"/>
      <w:color w:val="002A54" w:themeColor="text2"/>
      <w:sz w:val="20"/>
      <w:szCs w:val="20"/>
      <w:lang w:eastAsia="en-AU"/>
    </w:rPr>
  </w:style>
  <w:style w:type="paragraph" w:customStyle="1" w:styleId="SecurityClassificationHeader">
    <w:name w:val="Security Classification Header"/>
    <w:link w:val="SecurityClassificationHeaderChar"/>
    <w:rsid w:val="00653BC9"/>
    <w:pPr>
      <w:spacing w:before="240" w:after="60"/>
      <w:jc w:val="center"/>
    </w:pPr>
    <w:rPr>
      <w:rFonts w:ascii="Calibri" w:eastAsia="Times New Roman" w:hAnsi="Calibri" w:cs="Calibri"/>
      <w:b/>
      <w:caps/>
      <w:color w:val="002A54" w:themeColor="text2"/>
      <w:sz w:val="24"/>
      <w:szCs w:val="20"/>
      <w:lang w:eastAsia="en-AU"/>
    </w:rPr>
  </w:style>
  <w:style w:type="character" w:customStyle="1" w:styleId="SecurityClassificationHeaderChar">
    <w:name w:val="Security Classification Header Char"/>
    <w:basedOn w:val="HeaderChar"/>
    <w:link w:val="SecurityClassificationHeader"/>
    <w:rsid w:val="00653BC9"/>
    <w:rPr>
      <w:rFonts w:ascii="Calibri" w:eastAsia="Times New Roman" w:hAnsi="Calibri" w:cs="Calibri"/>
      <w:b/>
      <w:caps/>
      <w:color w:val="002A54" w:themeColor="text2"/>
      <w:sz w:val="24"/>
      <w:szCs w:val="20"/>
      <w:lang w:eastAsia="en-AU"/>
    </w:rPr>
  </w:style>
  <w:style w:type="paragraph" w:customStyle="1" w:styleId="SecurityClassificationFooter">
    <w:name w:val="Security Classification Footer"/>
    <w:link w:val="SecurityClassificationFooterChar"/>
    <w:rsid w:val="00653BC9"/>
    <w:pPr>
      <w:spacing w:before="60" w:after="240"/>
      <w:jc w:val="center"/>
    </w:pPr>
    <w:rPr>
      <w:rFonts w:ascii="Calibri" w:eastAsia="Times New Roman" w:hAnsi="Calibri" w:cs="Calibri"/>
      <w:b/>
      <w:caps/>
      <w:color w:val="002A54" w:themeColor="text2"/>
      <w:sz w:val="24"/>
      <w:szCs w:val="20"/>
      <w:lang w:eastAsia="en-AU"/>
    </w:rPr>
  </w:style>
  <w:style w:type="character" w:customStyle="1" w:styleId="SecurityClassificationFooterChar">
    <w:name w:val="Security Classification Footer Char"/>
    <w:basedOn w:val="HeaderChar"/>
    <w:link w:val="SecurityClassificationFooter"/>
    <w:rsid w:val="00653BC9"/>
    <w:rPr>
      <w:rFonts w:ascii="Calibri" w:eastAsia="Times New Roman" w:hAnsi="Calibri" w:cs="Calibri"/>
      <w:b/>
      <w:caps/>
      <w:color w:val="002A54" w:themeColor="text2"/>
      <w:sz w:val="24"/>
      <w:szCs w:val="20"/>
      <w:lang w:eastAsia="en-AU"/>
    </w:rPr>
  </w:style>
  <w:style w:type="paragraph" w:customStyle="1" w:styleId="DLMSecurityHeader">
    <w:name w:val="DLM Security Header"/>
    <w:link w:val="DLMSecurityHeaderChar"/>
    <w:rsid w:val="00653BC9"/>
    <w:pPr>
      <w:spacing w:before="60" w:after="240"/>
      <w:jc w:val="center"/>
    </w:pPr>
    <w:rPr>
      <w:rFonts w:ascii="Calibri" w:eastAsia="Times New Roman" w:hAnsi="Calibri" w:cs="Calibri"/>
      <w:b/>
      <w:caps/>
      <w:color w:val="002A54" w:themeColor="text2"/>
      <w:sz w:val="24"/>
      <w:szCs w:val="20"/>
      <w:lang w:eastAsia="en-AU"/>
    </w:rPr>
  </w:style>
  <w:style w:type="character" w:customStyle="1" w:styleId="DLMSecurityHeaderChar">
    <w:name w:val="DLM Security Header Char"/>
    <w:basedOn w:val="HeaderChar"/>
    <w:link w:val="DLMSecurityHeader"/>
    <w:rsid w:val="00653BC9"/>
    <w:rPr>
      <w:rFonts w:ascii="Calibri" w:eastAsia="Times New Roman" w:hAnsi="Calibri" w:cs="Calibri"/>
      <w:b/>
      <w:caps/>
      <w:color w:val="002A54" w:themeColor="text2"/>
      <w:sz w:val="24"/>
      <w:szCs w:val="20"/>
      <w:lang w:eastAsia="en-AU"/>
    </w:rPr>
  </w:style>
  <w:style w:type="paragraph" w:customStyle="1" w:styleId="DLMSecurityFooter">
    <w:name w:val="DLM Security Footer"/>
    <w:link w:val="DLMSecurityFooterChar"/>
    <w:rsid w:val="00653BC9"/>
    <w:pPr>
      <w:spacing w:before="240" w:after="60"/>
      <w:jc w:val="center"/>
    </w:pPr>
    <w:rPr>
      <w:rFonts w:ascii="Calibri" w:eastAsia="Times New Roman" w:hAnsi="Calibri" w:cs="Calibri"/>
      <w:b/>
      <w:caps/>
      <w:color w:val="002A54" w:themeColor="text2"/>
      <w:sz w:val="24"/>
      <w:szCs w:val="20"/>
      <w:lang w:eastAsia="en-AU"/>
    </w:rPr>
  </w:style>
  <w:style w:type="character" w:customStyle="1" w:styleId="DLMSecurityFooterChar">
    <w:name w:val="DLM Security Footer Char"/>
    <w:basedOn w:val="HeaderChar"/>
    <w:link w:val="DLMSecurityFooter"/>
    <w:rsid w:val="00653BC9"/>
    <w:rPr>
      <w:rFonts w:ascii="Calibri" w:eastAsia="Times New Roman" w:hAnsi="Calibri" w:cs="Calibri"/>
      <w:b/>
      <w:caps/>
      <w:color w:val="002A54" w:themeColor="text2"/>
      <w:sz w:val="24"/>
      <w:szCs w:val="20"/>
      <w:lang w:eastAsia="en-AU"/>
    </w:rPr>
  </w:style>
  <w:style w:type="paragraph" w:customStyle="1" w:styleId="Classification">
    <w:name w:val="Classification"/>
    <w:basedOn w:val="HeadingBase"/>
    <w:rsid w:val="00653BC9"/>
    <w:pPr>
      <w:jc w:val="center"/>
    </w:pPr>
    <w:rPr>
      <w:rFonts w:ascii="Arial Bold" w:hAnsi="Arial Bold"/>
      <w:b/>
      <w:caps/>
      <w:sz w:val="22"/>
    </w:rPr>
  </w:style>
  <w:style w:type="paragraph" w:customStyle="1" w:styleId="FileProperties">
    <w:name w:val="File Properties"/>
    <w:basedOn w:val="Normal"/>
    <w:rsid w:val="00653BC9"/>
    <w:pPr>
      <w:spacing w:before="0"/>
    </w:pPr>
    <w:rPr>
      <w:i/>
    </w:rPr>
  </w:style>
  <w:style w:type="paragraph" w:customStyle="1" w:styleId="AlphaParagraph">
    <w:name w:val="Alpha Paragraph"/>
    <w:basedOn w:val="Normal"/>
    <w:rsid w:val="00653BC9"/>
    <w:pPr>
      <w:numPr>
        <w:numId w:val="1"/>
      </w:numPr>
      <w:tabs>
        <w:tab w:val="clear" w:pos="567"/>
        <w:tab w:val="num" w:pos="360"/>
      </w:tabs>
      <w:ind w:left="0" w:firstLine="0"/>
    </w:pPr>
  </w:style>
  <w:style w:type="paragraph" w:customStyle="1" w:styleId="HeadingBase">
    <w:name w:val="Heading Base"/>
    <w:rsid w:val="00653BC9"/>
    <w:pPr>
      <w:keepNext/>
      <w:spacing w:after="0" w:line="240" w:lineRule="auto"/>
    </w:pPr>
    <w:rPr>
      <w:rFonts w:ascii="Arial" w:eastAsia="Times New Roman" w:hAnsi="Arial" w:cs="Times New Roman"/>
      <w:sz w:val="24"/>
      <w:szCs w:val="20"/>
      <w:lang w:eastAsia="en-AU"/>
    </w:rPr>
  </w:style>
  <w:style w:type="paragraph" w:customStyle="1" w:styleId="AppendixHeading">
    <w:name w:val="Appendix Heading"/>
    <w:basedOn w:val="HeadingBase"/>
    <w:rsid w:val="00BB207D"/>
    <w:pPr>
      <w:spacing w:after="240"/>
      <w:jc w:val="center"/>
      <w:outlineLvl w:val="3"/>
    </w:pPr>
    <w:rPr>
      <w:b/>
      <w:smallCaps/>
      <w:sz w:val="30"/>
    </w:rPr>
  </w:style>
  <w:style w:type="paragraph" w:styleId="BalloonText">
    <w:name w:val="Balloon Text"/>
    <w:basedOn w:val="Normal"/>
    <w:link w:val="BalloonTextChar"/>
    <w:rsid w:val="00BB207D"/>
    <w:rPr>
      <w:rFonts w:ascii="Tahoma" w:hAnsi="Tahoma" w:cs="Tahoma"/>
      <w:sz w:val="16"/>
      <w:szCs w:val="16"/>
    </w:rPr>
  </w:style>
  <w:style w:type="character" w:customStyle="1" w:styleId="BalloonTextChar">
    <w:name w:val="Balloon Text Char"/>
    <w:basedOn w:val="DefaultParagraphFont"/>
    <w:link w:val="BalloonText"/>
    <w:rsid w:val="00BB207D"/>
    <w:rPr>
      <w:rFonts w:ascii="Tahoma" w:eastAsia="Times New Roman" w:hAnsi="Tahoma" w:cs="Tahoma"/>
      <w:sz w:val="16"/>
      <w:szCs w:val="16"/>
      <w:lang w:eastAsia="en-AU"/>
    </w:rPr>
  </w:style>
  <w:style w:type="paragraph" w:customStyle="1" w:styleId="BlockedQuotation">
    <w:name w:val="Blocked Quotation"/>
    <w:basedOn w:val="Normal"/>
    <w:rsid w:val="00BB207D"/>
    <w:pPr>
      <w:ind w:left="567"/>
    </w:pPr>
  </w:style>
  <w:style w:type="paragraph" w:customStyle="1" w:styleId="BoxText">
    <w:name w:val="Box Text"/>
    <w:basedOn w:val="Normal"/>
    <w:qFormat/>
    <w:rsid w:val="00653BC9"/>
    <w:pPr>
      <w:spacing w:before="120" w:after="120" w:line="240" w:lineRule="auto"/>
    </w:pPr>
  </w:style>
  <w:style w:type="paragraph" w:customStyle="1" w:styleId="BoxBullet">
    <w:name w:val="Box Bullet"/>
    <w:basedOn w:val="BoxText"/>
    <w:rsid w:val="00653BC9"/>
    <w:pPr>
      <w:numPr>
        <w:numId w:val="2"/>
      </w:numPr>
    </w:pPr>
  </w:style>
  <w:style w:type="paragraph" w:customStyle="1" w:styleId="BoxHeading">
    <w:name w:val="Box Heading"/>
    <w:basedOn w:val="HeadingBase"/>
    <w:next w:val="BoxText"/>
    <w:rsid w:val="00653BC9"/>
    <w:pPr>
      <w:spacing w:before="120" w:after="120"/>
    </w:pPr>
    <w:rPr>
      <w:b/>
      <w:sz w:val="20"/>
    </w:rPr>
  </w:style>
  <w:style w:type="character" w:customStyle="1" w:styleId="Heading6Char">
    <w:name w:val="Heading 6 Char"/>
    <w:basedOn w:val="DefaultParagraphFont"/>
    <w:link w:val="Heading6"/>
    <w:semiHidden/>
    <w:rsid w:val="00653BC9"/>
    <w:rPr>
      <w:rFonts w:ascii="Arial" w:eastAsia="Times New Roman" w:hAnsi="Arial" w:cs="Times New Roman"/>
      <w:bCs/>
      <w:sz w:val="20"/>
      <w:lang w:eastAsia="en-AU"/>
    </w:rPr>
  </w:style>
  <w:style w:type="paragraph" w:customStyle="1" w:styleId="BoxSubHeading">
    <w:name w:val="Box Sub Heading"/>
    <w:basedOn w:val="Heading6"/>
    <w:rsid w:val="00BB207D"/>
    <w:pPr>
      <w:spacing w:before="120" w:after="40"/>
    </w:pPr>
  </w:style>
  <w:style w:type="paragraph" w:customStyle="1" w:styleId="Bullet">
    <w:name w:val="Bullet"/>
    <w:basedOn w:val="Normal"/>
    <w:qFormat/>
    <w:rsid w:val="00653BC9"/>
    <w:pPr>
      <w:numPr>
        <w:numId w:val="3"/>
      </w:numPr>
      <w:spacing w:after="160"/>
      <w:ind w:left="284" w:hanging="284"/>
    </w:pPr>
  </w:style>
  <w:style w:type="paragraph" w:styleId="Caption">
    <w:name w:val="caption"/>
    <w:basedOn w:val="Normal"/>
    <w:next w:val="Normal"/>
    <w:rsid w:val="00653BC9"/>
    <w:rPr>
      <w:b/>
      <w:bCs/>
    </w:rPr>
  </w:style>
  <w:style w:type="paragraph" w:customStyle="1" w:styleId="ChartandTableFootnote">
    <w:name w:val="Chart and Table Footnote"/>
    <w:basedOn w:val="HeadingBase"/>
    <w:next w:val="Normal"/>
    <w:rsid w:val="00653BC9"/>
    <w:pPr>
      <w:keepNext w:val="0"/>
      <w:tabs>
        <w:tab w:val="left" w:pos="709"/>
      </w:tabs>
      <w:spacing w:before="30"/>
      <w:ind w:left="709" w:hanging="709"/>
    </w:pPr>
    <w:rPr>
      <w:color w:val="000000"/>
      <w:sz w:val="16"/>
    </w:rPr>
  </w:style>
  <w:style w:type="paragraph" w:customStyle="1" w:styleId="ChartandTableFootnoteAlpha">
    <w:name w:val="Chart and Table Footnote Alpha"/>
    <w:basedOn w:val="HeadingBase"/>
    <w:next w:val="Normal"/>
    <w:rsid w:val="00653BC9"/>
    <w:pPr>
      <w:keepNext w:val="0"/>
      <w:numPr>
        <w:numId w:val="4"/>
      </w:numPr>
      <w:spacing w:before="30"/>
    </w:pPr>
    <w:rPr>
      <w:color w:val="000000"/>
      <w:sz w:val="16"/>
    </w:rPr>
  </w:style>
  <w:style w:type="paragraph" w:customStyle="1" w:styleId="ChartandTableFootnoteSmall">
    <w:name w:val="Chart and Table Footnote Small"/>
    <w:basedOn w:val="HeadingBase"/>
    <w:next w:val="Normal"/>
    <w:rsid w:val="00653BC9"/>
    <w:pPr>
      <w:keepNext w:val="0"/>
      <w:tabs>
        <w:tab w:val="left" w:pos="284"/>
      </w:tabs>
      <w:jc w:val="both"/>
    </w:pPr>
    <w:rPr>
      <w:color w:val="000000"/>
      <w:sz w:val="15"/>
    </w:rPr>
  </w:style>
  <w:style w:type="paragraph" w:customStyle="1" w:styleId="ChartGraphic">
    <w:name w:val="Chart Graphic"/>
    <w:basedOn w:val="HeadingBase"/>
    <w:rsid w:val="00653BC9"/>
    <w:rPr>
      <w:sz w:val="20"/>
    </w:rPr>
  </w:style>
  <w:style w:type="paragraph" w:customStyle="1" w:styleId="ChartHeading">
    <w:name w:val="Chart Heading"/>
    <w:basedOn w:val="HeadingBase"/>
    <w:next w:val="ChartGraphic"/>
    <w:qFormat/>
    <w:rsid w:val="00BB207D"/>
    <w:pPr>
      <w:spacing w:before="120" w:after="20"/>
      <w:jc w:val="center"/>
    </w:pPr>
    <w:rPr>
      <w:b/>
      <w:sz w:val="20"/>
    </w:rPr>
  </w:style>
  <w:style w:type="paragraph" w:customStyle="1" w:styleId="ChartMainHeading">
    <w:name w:val="Chart Main Heading"/>
    <w:basedOn w:val="Normal"/>
    <w:next w:val="ChartGraphic"/>
    <w:rsid w:val="00653BC9"/>
    <w:pPr>
      <w:keepNext/>
      <w:spacing w:before="120" w:after="20" w:line="240" w:lineRule="auto"/>
    </w:pPr>
    <w:rPr>
      <w:rFonts w:asciiTheme="majorHAnsi" w:hAnsiTheme="majorHAnsi"/>
      <w:b/>
      <w:sz w:val="20"/>
    </w:rPr>
  </w:style>
  <w:style w:type="paragraph" w:customStyle="1" w:styleId="ChartSecondHeading">
    <w:name w:val="Chart Second Heading"/>
    <w:basedOn w:val="HeadingBase"/>
    <w:next w:val="ChartGraphic"/>
    <w:rsid w:val="00653BC9"/>
    <w:pPr>
      <w:spacing w:after="60"/>
    </w:pPr>
    <w:rPr>
      <w:sz w:val="19"/>
    </w:rPr>
  </w:style>
  <w:style w:type="character" w:styleId="CommentReference">
    <w:name w:val="annotation reference"/>
    <w:basedOn w:val="DefaultParagraphFont"/>
    <w:semiHidden/>
    <w:rsid w:val="00653BC9"/>
    <w:rPr>
      <w:sz w:val="16"/>
      <w:szCs w:val="16"/>
    </w:rPr>
  </w:style>
  <w:style w:type="paragraph" w:styleId="CommentText">
    <w:name w:val="annotation text"/>
    <w:basedOn w:val="Normal"/>
    <w:link w:val="CommentTextChar"/>
    <w:semiHidden/>
    <w:rsid w:val="00653BC9"/>
  </w:style>
  <w:style w:type="character" w:customStyle="1" w:styleId="CommentTextChar">
    <w:name w:val="Comment Text Char"/>
    <w:basedOn w:val="DefaultParagraphFont"/>
    <w:link w:val="CommentText"/>
    <w:semiHidden/>
    <w:rsid w:val="00653BC9"/>
    <w:rPr>
      <w:rFonts w:ascii="Book Antiqua" w:eastAsia="Times New Roman" w:hAnsi="Book Antiqua" w:cs="Times New Roman"/>
      <w:sz w:val="19"/>
      <w:szCs w:val="20"/>
      <w:lang w:eastAsia="en-AU"/>
    </w:rPr>
  </w:style>
  <w:style w:type="paragraph" w:styleId="CommentSubject">
    <w:name w:val="annotation subject"/>
    <w:basedOn w:val="CommentText"/>
    <w:next w:val="CommentText"/>
    <w:link w:val="CommentSubjectChar"/>
    <w:semiHidden/>
    <w:rsid w:val="00653BC9"/>
    <w:rPr>
      <w:b/>
      <w:bCs/>
    </w:rPr>
  </w:style>
  <w:style w:type="character" w:customStyle="1" w:styleId="CommentSubjectChar">
    <w:name w:val="Comment Subject Char"/>
    <w:basedOn w:val="CommentTextChar"/>
    <w:link w:val="CommentSubject"/>
    <w:semiHidden/>
    <w:rsid w:val="00653BC9"/>
    <w:rPr>
      <w:rFonts w:ascii="Book Antiqua" w:eastAsia="Times New Roman" w:hAnsi="Book Antiqua" w:cs="Times New Roman"/>
      <w:b/>
      <w:bCs/>
      <w:sz w:val="19"/>
      <w:szCs w:val="20"/>
      <w:lang w:eastAsia="en-AU"/>
    </w:rPr>
  </w:style>
  <w:style w:type="paragraph" w:customStyle="1" w:styleId="ContentsHeading">
    <w:name w:val="Contents Heading"/>
    <w:basedOn w:val="Heading1"/>
    <w:next w:val="Normal"/>
    <w:rsid w:val="00653BC9"/>
    <w:pPr>
      <w:spacing w:after="720"/>
      <w:outlineLvl w:val="9"/>
    </w:pPr>
  </w:style>
  <w:style w:type="paragraph" w:customStyle="1" w:styleId="ContentsnoToC">
    <w:name w:val="Contents no ToC"/>
    <w:basedOn w:val="ContentsHeading"/>
    <w:rsid w:val="00BB207D"/>
  </w:style>
  <w:style w:type="paragraph" w:customStyle="1" w:styleId="Dash">
    <w:name w:val="Dash"/>
    <w:basedOn w:val="Normal"/>
    <w:qFormat/>
    <w:rsid w:val="00653BC9"/>
    <w:pPr>
      <w:numPr>
        <w:ilvl w:val="1"/>
        <w:numId w:val="3"/>
      </w:numPr>
      <w:tabs>
        <w:tab w:val="left" w:pos="567"/>
      </w:tabs>
    </w:pPr>
  </w:style>
  <w:style w:type="paragraph" w:styleId="DocumentMap">
    <w:name w:val="Document Map"/>
    <w:basedOn w:val="Normal"/>
    <w:link w:val="DocumentMapChar"/>
    <w:semiHidden/>
    <w:rsid w:val="00653BC9"/>
    <w:pPr>
      <w:shd w:val="clear" w:color="auto" w:fill="000080"/>
    </w:pPr>
    <w:rPr>
      <w:rFonts w:ascii="Tahoma" w:hAnsi="Tahoma" w:cs="Tahoma"/>
    </w:rPr>
  </w:style>
  <w:style w:type="character" w:customStyle="1" w:styleId="DocumentMapChar">
    <w:name w:val="Document Map Char"/>
    <w:basedOn w:val="DefaultParagraphFont"/>
    <w:link w:val="DocumentMap"/>
    <w:semiHidden/>
    <w:rsid w:val="00653BC9"/>
    <w:rPr>
      <w:rFonts w:ascii="Tahoma" w:eastAsia="Times New Roman" w:hAnsi="Tahoma" w:cs="Tahoma"/>
      <w:sz w:val="19"/>
      <w:szCs w:val="20"/>
      <w:shd w:val="clear" w:color="auto" w:fill="000080"/>
      <w:lang w:eastAsia="en-AU"/>
    </w:rPr>
  </w:style>
  <w:style w:type="paragraph" w:customStyle="1" w:styleId="DoubleDot">
    <w:name w:val="Double Dot"/>
    <w:basedOn w:val="Normal"/>
    <w:rsid w:val="00653BC9"/>
    <w:pPr>
      <w:numPr>
        <w:ilvl w:val="2"/>
        <w:numId w:val="3"/>
      </w:numPr>
      <w:tabs>
        <w:tab w:val="clear" w:pos="850"/>
        <w:tab w:val="num" w:pos="360"/>
        <w:tab w:val="left" w:pos="851"/>
      </w:tabs>
    </w:pPr>
  </w:style>
  <w:style w:type="character" w:styleId="EndnoteReference">
    <w:name w:val="endnote reference"/>
    <w:basedOn w:val="DefaultParagraphFont"/>
    <w:unhideWhenUsed/>
    <w:rsid w:val="00BB207D"/>
    <w:rPr>
      <w:vertAlign w:val="superscript"/>
    </w:rPr>
  </w:style>
  <w:style w:type="paragraph" w:styleId="EndnoteText">
    <w:name w:val="endnote text"/>
    <w:basedOn w:val="Normal"/>
    <w:link w:val="EndnoteTextChar"/>
    <w:unhideWhenUsed/>
    <w:rsid w:val="00BB207D"/>
  </w:style>
  <w:style w:type="character" w:customStyle="1" w:styleId="EndnoteTextChar">
    <w:name w:val="Endnote Text Char"/>
    <w:basedOn w:val="DefaultParagraphFont"/>
    <w:link w:val="EndnoteText"/>
    <w:rsid w:val="00BB207D"/>
    <w:rPr>
      <w:rFonts w:ascii="Book Antiqua" w:eastAsia="Times New Roman" w:hAnsi="Book Antiqua" w:cs="Times New Roman"/>
      <w:sz w:val="20"/>
      <w:szCs w:val="20"/>
      <w:lang w:eastAsia="en-AU"/>
    </w:rPr>
  </w:style>
  <w:style w:type="paragraph" w:customStyle="1" w:styleId="FigureHeading">
    <w:name w:val="Figure Heading"/>
    <w:basedOn w:val="HeadingBase"/>
    <w:next w:val="ChartGraphic"/>
    <w:rsid w:val="00653BC9"/>
    <w:pPr>
      <w:spacing w:before="120" w:after="20"/>
    </w:pPr>
    <w:rPr>
      <w:b/>
      <w:sz w:val="20"/>
    </w:rPr>
  </w:style>
  <w:style w:type="paragraph" w:customStyle="1" w:styleId="FooterBase">
    <w:name w:val="Footer Base"/>
    <w:rsid w:val="00653BC9"/>
    <w:pPr>
      <w:spacing w:after="0" w:line="240" w:lineRule="auto"/>
      <w:jc w:val="center"/>
    </w:pPr>
    <w:rPr>
      <w:rFonts w:ascii="Arial" w:eastAsia="Times New Roman" w:hAnsi="Arial" w:cs="Times New Roman"/>
      <w:color w:val="002A54" w:themeColor="text2"/>
      <w:sz w:val="20"/>
      <w:szCs w:val="20"/>
      <w:lang w:eastAsia="en-AU"/>
    </w:rPr>
  </w:style>
  <w:style w:type="paragraph" w:customStyle="1" w:styleId="FooterEven">
    <w:name w:val="Footer Even"/>
    <w:basedOn w:val="Footer"/>
    <w:rsid w:val="00653BC9"/>
    <w:pPr>
      <w:pBdr>
        <w:top w:val="single" w:sz="4" w:space="10" w:color="002A54" w:themeColor="text2"/>
      </w:pBdr>
      <w:jc w:val="left"/>
    </w:pPr>
    <w:rPr>
      <w:sz w:val="18"/>
    </w:rPr>
  </w:style>
  <w:style w:type="paragraph" w:customStyle="1" w:styleId="FooterOdd">
    <w:name w:val="Footer Odd"/>
    <w:basedOn w:val="Footer"/>
    <w:qFormat/>
    <w:rsid w:val="00653BC9"/>
    <w:pPr>
      <w:pBdr>
        <w:top w:val="single" w:sz="4" w:space="10" w:color="002A54" w:themeColor="text2"/>
      </w:pBdr>
      <w:jc w:val="right"/>
    </w:pPr>
    <w:rPr>
      <w:sz w:val="18"/>
    </w:rPr>
  </w:style>
  <w:style w:type="character" w:styleId="FootnoteReference">
    <w:name w:val="footnote reference"/>
    <w:basedOn w:val="DefaultParagraphFont"/>
    <w:rsid w:val="00653BC9"/>
    <w:rPr>
      <w:vertAlign w:val="superscript"/>
    </w:rPr>
  </w:style>
  <w:style w:type="paragraph" w:styleId="FootnoteText">
    <w:name w:val="footnote text"/>
    <w:basedOn w:val="Normal"/>
    <w:link w:val="FootnoteTextChar"/>
    <w:rsid w:val="00653BC9"/>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rsid w:val="00653BC9"/>
    <w:rPr>
      <w:rFonts w:ascii="Book Antiqua" w:eastAsia="Times New Roman" w:hAnsi="Book Antiqua" w:cs="Times New Roman"/>
      <w:sz w:val="18"/>
      <w:szCs w:val="20"/>
      <w:lang w:eastAsia="en-AU"/>
    </w:rPr>
  </w:style>
  <w:style w:type="character" w:customStyle="1" w:styleId="FramedHeader">
    <w:name w:val="Framed Header"/>
    <w:basedOn w:val="DefaultParagraphFont"/>
    <w:rsid w:val="00653BC9"/>
    <w:rPr>
      <w:rFonts w:ascii="Book Antiqua" w:hAnsi="Book Antiqua"/>
      <w:i/>
      <w:dstrike w:val="0"/>
      <w:color w:val="auto"/>
      <w:sz w:val="20"/>
      <w:vertAlign w:val="baseline"/>
    </w:rPr>
  </w:style>
  <w:style w:type="paragraph" w:customStyle="1" w:styleId="HeaderBase">
    <w:name w:val="Header Base"/>
    <w:rsid w:val="00653BC9"/>
    <w:pPr>
      <w:spacing w:after="0" w:line="240" w:lineRule="auto"/>
    </w:pPr>
    <w:rPr>
      <w:rFonts w:ascii="Arial" w:eastAsia="Times New Roman" w:hAnsi="Arial" w:cs="Times New Roman"/>
      <w:color w:val="002A54" w:themeColor="text2"/>
      <w:sz w:val="18"/>
      <w:szCs w:val="20"/>
      <w:lang w:eastAsia="en-AU"/>
    </w:rPr>
  </w:style>
  <w:style w:type="paragraph" w:customStyle="1" w:styleId="HeaderEven">
    <w:name w:val="Header Even"/>
    <w:basedOn w:val="HeaderBase"/>
    <w:rsid w:val="00653BC9"/>
  </w:style>
  <w:style w:type="paragraph" w:customStyle="1" w:styleId="HeaderOdd">
    <w:name w:val="Header Odd"/>
    <w:basedOn w:val="HeaderBase"/>
    <w:rsid w:val="00653BC9"/>
    <w:pPr>
      <w:jc w:val="right"/>
    </w:pPr>
  </w:style>
  <w:style w:type="character" w:customStyle="1" w:styleId="Heading1Char">
    <w:name w:val="Heading 1 Char"/>
    <w:basedOn w:val="DefaultParagraphFont"/>
    <w:link w:val="Heading1"/>
    <w:rsid w:val="00653BC9"/>
    <w:rPr>
      <w:rFonts w:ascii="Arial Bold" w:eastAsia="Times New Roman" w:hAnsi="Arial Bold" w:cs="Times New Roman"/>
      <w:b/>
      <w:kern w:val="34"/>
      <w:sz w:val="36"/>
      <w:szCs w:val="20"/>
      <w:lang w:eastAsia="en-AU"/>
    </w:rPr>
  </w:style>
  <w:style w:type="character" w:customStyle="1" w:styleId="Heading2Char">
    <w:name w:val="Heading 2 Char"/>
    <w:basedOn w:val="DefaultParagraphFont"/>
    <w:link w:val="Heading2"/>
    <w:rsid w:val="00653BC9"/>
    <w:rPr>
      <w:rFonts w:ascii="Arial Bold" w:eastAsia="Times New Roman" w:hAnsi="Arial Bold" w:cs="Times New Roman"/>
      <w:b/>
      <w:sz w:val="26"/>
      <w:szCs w:val="20"/>
      <w:lang w:eastAsia="en-AU"/>
    </w:rPr>
  </w:style>
  <w:style w:type="character" w:customStyle="1" w:styleId="Heading3Char">
    <w:name w:val="Heading 3 Char"/>
    <w:basedOn w:val="DefaultParagraphFont"/>
    <w:link w:val="Heading3"/>
    <w:rsid w:val="00653BC9"/>
    <w:rPr>
      <w:rFonts w:ascii="Arial Bold" w:eastAsia="Times New Roman" w:hAnsi="Arial Bold" w:cs="Times New Roman"/>
      <w:b/>
      <w:szCs w:val="20"/>
      <w:lang w:eastAsia="en-AU"/>
    </w:rPr>
  </w:style>
  <w:style w:type="paragraph" w:customStyle="1" w:styleId="Heading3noTOC">
    <w:name w:val="Heading 3 no TOC"/>
    <w:basedOn w:val="Heading3"/>
    <w:rsid w:val="00653BC9"/>
    <w:pPr>
      <w:outlineLvl w:val="9"/>
    </w:pPr>
  </w:style>
  <w:style w:type="character" w:customStyle="1" w:styleId="Heading4Char">
    <w:name w:val="Heading 4 Char"/>
    <w:basedOn w:val="DefaultParagraphFont"/>
    <w:link w:val="Heading4"/>
    <w:rsid w:val="00653BC9"/>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semiHidden/>
    <w:rsid w:val="00653BC9"/>
    <w:rPr>
      <w:rFonts w:ascii="Arial" w:eastAsia="Times New Roman" w:hAnsi="Arial" w:cs="Times New Roman"/>
      <w:bCs/>
      <w:i/>
      <w:iCs/>
      <w:sz w:val="20"/>
      <w:szCs w:val="26"/>
      <w:lang w:eastAsia="en-AU"/>
    </w:rPr>
  </w:style>
  <w:style w:type="character" w:customStyle="1" w:styleId="Heading7Char">
    <w:name w:val="Heading 7 Char"/>
    <w:basedOn w:val="DefaultParagraphFont"/>
    <w:link w:val="Heading7"/>
    <w:semiHidden/>
    <w:rsid w:val="00653BC9"/>
    <w:rPr>
      <w:rFonts w:ascii="Arial" w:eastAsia="Times New Roman" w:hAnsi="Arial" w:cs="Times New Roman"/>
      <w:sz w:val="20"/>
      <w:szCs w:val="24"/>
      <w:lang w:eastAsia="en-AU"/>
    </w:rPr>
  </w:style>
  <w:style w:type="character" w:customStyle="1" w:styleId="Heading8Char">
    <w:name w:val="Heading 8 Char"/>
    <w:basedOn w:val="DefaultParagraphFont"/>
    <w:link w:val="Heading8"/>
    <w:semiHidden/>
    <w:rsid w:val="00653BC9"/>
    <w:rPr>
      <w:rFonts w:ascii="Times New Roman" w:eastAsia="Times New Roman" w:hAnsi="Times New Roman" w:cs="Times New Roman"/>
      <w:i/>
      <w:iCs/>
      <w:sz w:val="21"/>
      <w:szCs w:val="24"/>
      <w:lang w:eastAsia="en-AU"/>
    </w:rPr>
  </w:style>
  <w:style w:type="character" w:customStyle="1" w:styleId="HiddenSequenceCode">
    <w:name w:val="Hidden Sequence Code"/>
    <w:basedOn w:val="DefaultParagraphFont"/>
    <w:rsid w:val="00653BC9"/>
    <w:rPr>
      <w:rFonts w:ascii="Times New Roman" w:hAnsi="Times New Roman"/>
      <w:vanish/>
      <w:sz w:val="16"/>
    </w:rPr>
  </w:style>
  <w:style w:type="character" w:styleId="Hyperlink">
    <w:name w:val="Hyperlink"/>
    <w:basedOn w:val="DefaultParagraphFont"/>
    <w:uiPriority w:val="99"/>
    <w:unhideWhenUsed/>
    <w:rsid w:val="00653BC9"/>
    <w:rPr>
      <w:color w:val="auto"/>
      <w:u w:val="single"/>
    </w:rPr>
  </w:style>
  <w:style w:type="paragraph" w:styleId="Index1">
    <w:name w:val="index 1"/>
    <w:basedOn w:val="Normal"/>
    <w:next w:val="Normal"/>
    <w:rsid w:val="00BB207D"/>
    <w:pPr>
      <w:ind w:left="200" w:hanging="200"/>
    </w:pPr>
  </w:style>
  <w:style w:type="paragraph" w:styleId="Index2">
    <w:name w:val="index 2"/>
    <w:basedOn w:val="Normal"/>
    <w:next w:val="Normal"/>
    <w:rsid w:val="00BB207D"/>
    <w:pPr>
      <w:ind w:left="400" w:hanging="200"/>
    </w:pPr>
  </w:style>
  <w:style w:type="paragraph" w:styleId="Index3">
    <w:name w:val="index 3"/>
    <w:basedOn w:val="Normal"/>
    <w:next w:val="Normal"/>
    <w:rsid w:val="00BB207D"/>
    <w:pPr>
      <w:ind w:left="600" w:hanging="200"/>
    </w:pPr>
  </w:style>
  <w:style w:type="paragraph" w:styleId="Index4">
    <w:name w:val="index 4"/>
    <w:basedOn w:val="Normal"/>
    <w:next w:val="Normal"/>
    <w:autoRedefine/>
    <w:semiHidden/>
    <w:rsid w:val="00653BC9"/>
    <w:pPr>
      <w:ind w:left="800" w:hanging="200"/>
    </w:pPr>
  </w:style>
  <w:style w:type="paragraph" w:styleId="Index5">
    <w:name w:val="index 5"/>
    <w:basedOn w:val="Normal"/>
    <w:next w:val="Normal"/>
    <w:autoRedefine/>
    <w:semiHidden/>
    <w:rsid w:val="00653BC9"/>
    <w:pPr>
      <w:ind w:left="1000" w:hanging="200"/>
    </w:pPr>
  </w:style>
  <w:style w:type="paragraph" w:styleId="Index6">
    <w:name w:val="index 6"/>
    <w:basedOn w:val="Normal"/>
    <w:next w:val="Normal"/>
    <w:autoRedefine/>
    <w:semiHidden/>
    <w:rsid w:val="00653BC9"/>
    <w:pPr>
      <w:ind w:left="1200" w:hanging="200"/>
    </w:pPr>
  </w:style>
  <w:style w:type="paragraph" w:styleId="Index7">
    <w:name w:val="index 7"/>
    <w:basedOn w:val="Normal"/>
    <w:next w:val="Normal"/>
    <w:autoRedefine/>
    <w:semiHidden/>
    <w:rsid w:val="00653BC9"/>
    <w:pPr>
      <w:ind w:left="1400" w:hanging="200"/>
    </w:pPr>
  </w:style>
  <w:style w:type="paragraph" w:styleId="Index8">
    <w:name w:val="index 8"/>
    <w:basedOn w:val="Normal"/>
    <w:next w:val="Normal"/>
    <w:autoRedefine/>
    <w:semiHidden/>
    <w:rsid w:val="00653BC9"/>
    <w:pPr>
      <w:ind w:left="1600" w:hanging="200"/>
    </w:pPr>
  </w:style>
  <w:style w:type="paragraph" w:styleId="Index9">
    <w:name w:val="index 9"/>
    <w:basedOn w:val="Normal"/>
    <w:next w:val="Normal"/>
    <w:autoRedefine/>
    <w:semiHidden/>
    <w:rsid w:val="00653BC9"/>
    <w:pPr>
      <w:ind w:left="1800" w:hanging="200"/>
    </w:pPr>
  </w:style>
  <w:style w:type="paragraph" w:styleId="IndexHeading">
    <w:name w:val="index heading"/>
    <w:basedOn w:val="Normal"/>
    <w:next w:val="Index1"/>
    <w:rsid w:val="00BB207D"/>
    <w:rPr>
      <w:rFonts w:ascii="Arial Bold" w:hAnsi="Arial Bold" w:cs="Arial"/>
      <w:b/>
      <w:bCs/>
      <w:color w:val="002B54"/>
    </w:rPr>
  </w:style>
  <w:style w:type="paragraph" w:styleId="MacroText">
    <w:name w:val="macro"/>
    <w:link w:val="MacroTextChar"/>
    <w:unhideWhenUsed/>
    <w:rsid w:val="00653BC9"/>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653BC9"/>
    <w:rPr>
      <w:rFonts w:ascii="Courier New" w:eastAsia="Times New Roman" w:hAnsi="Courier New" w:cs="Courier New"/>
      <w:sz w:val="20"/>
      <w:szCs w:val="20"/>
      <w:lang w:eastAsia="en-AU"/>
    </w:rPr>
  </w:style>
  <w:style w:type="paragraph" w:styleId="NormalIndent">
    <w:name w:val="Normal Indent"/>
    <w:basedOn w:val="Normal"/>
    <w:rsid w:val="00653BC9"/>
    <w:pPr>
      <w:ind w:left="567"/>
    </w:pPr>
  </w:style>
  <w:style w:type="paragraph" w:customStyle="1" w:styleId="NoteTableHeading">
    <w:name w:val="Note Table Heading"/>
    <w:basedOn w:val="HeadingBase"/>
    <w:next w:val="Normal"/>
    <w:rsid w:val="00653BC9"/>
    <w:pPr>
      <w:spacing w:before="240"/>
    </w:pPr>
    <w:rPr>
      <w:b/>
      <w:sz w:val="20"/>
    </w:rPr>
  </w:style>
  <w:style w:type="paragraph" w:customStyle="1" w:styleId="OverviewParagraph">
    <w:name w:val="Overview Paragraph"/>
    <w:basedOn w:val="Normal"/>
    <w:rsid w:val="00653BC9"/>
    <w:pPr>
      <w:spacing w:before="120" w:after="120" w:line="240" w:lineRule="auto"/>
    </w:pPr>
  </w:style>
  <w:style w:type="character" w:styleId="PageNumber">
    <w:name w:val="page number"/>
    <w:basedOn w:val="DefaultParagraphFont"/>
    <w:rsid w:val="00653BC9"/>
    <w:rPr>
      <w:rFonts w:ascii="Arial" w:hAnsi="Arial" w:cs="Arial"/>
    </w:rPr>
  </w:style>
  <w:style w:type="paragraph" w:customStyle="1" w:styleId="SingleParagraph">
    <w:name w:val="Single Paragraph"/>
    <w:basedOn w:val="Normal"/>
    <w:rsid w:val="00653BC9"/>
    <w:pPr>
      <w:spacing w:before="0" w:after="0"/>
    </w:pPr>
  </w:style>
  <w:style w:type="paragraph" w:customStyle="1" w:styleId="Source">
    <w:name w:val="Source"/>
    <w:basedOn w:val="Normal"/>
    <w:rsid w:val="00653BC9"/>
    <w:pPr>
      <w:tabs>
        <w:tab w:val="left" w:pos="709"/>
      </w:tabs>
      <w:spacing w:before="30" w:line="240" w:lineRule="auto"/>
      <w:ind w:left="709" w:hanging="709"/>
    </w:pPr>
    <w:rPr>
      <w:rFonts w:ascii="Arial" w:hAnsi="Arial"/>
      <w:sz w:val="16"/>
    </w:rPr>
  </w:style>
  <w:style w:type="paragraph" w:customStyle="1" w:styleId="SourceBox">
    <w:name w:val="Source Box"/>
    <w:basedOn w:val="Source"/>
    <w:rsid w:val="00BB207D"/>
    <w:pPr>
      <w:spacing w:after="120"/>
    </w:pPr>
  </w:style>
  <w:style w:type="paragraph" w:customStyle="1" w:styleId="TableColumnHeadingBase">
    <w:name w:val="Table Column Heading Base"/>
    <w:basedOn w:val="Normal"/>
    <w:rsid w:val="00653BC9"/>
    <w:pPr>
      <w:spacing w:before="40" w:after="40" w:line="240" w:lineRule="auto"/>
    </w:pPr>
    <w:rPr>
      <w:rFonts w:ascii="Arial Bold" w:hAnsi="Arial Bold"/>
      <w:b/>
      <w:sz w:val="16"/>
    </w:rPr>
  </w:style>
  <w:style w:type="paragraph" w:customStyle="1" w:styleId="TableColumnHeadingCentred">
    <w:name w:val="Table Column Heading Centred"/>
    <w:basedOn w:val="TableColumnHeadingBase"/>
    <w:next w:val="Normal"/>
    <w:rsid w:val="00653BC9"/>
    <w:pPr>
      <w:jc w:val="center"/>
    </w:pPr>
  </w:style>
  <w:style w:type="paragraph" w:customStyle="1" w:styleId="TableColumnHeadingLeft">
    <w:name w:val="Table Column Heading Left"/>
    <w:basedOn w:val="TableColumnHeadingBase"/>
    <w:next w:val="Normal"/>
    <w:rsid w:val="00653BC9"/>
  </w:style>
  <w:style w:type="paragraph" w:customStyle="1" w:styleId="TableColumnHeadingRight">
    <w:name w:val="Table Column Heading Right"/>
    <w:basedOn w:val="TableColumnHeadingBase"/>
    <w:next w:val="Normal"/>
    <w:rsid w:val="00653BC9"/>
    <w:pPr>
      <w:jc w:val="right"/>
    </w:pPr>
  </w:style>
  <w:style w:type="paragraph" w:customStyle="1" w:styleId="TableColumnHeadingS118pt">
    <w:name w:val="Table Column Heading S11 8 pt"/>
    <w:basedOn w:val="TableColumnHeadingBase"/>
    <w:rsid w:val="00BB207D"/>
    <w:pPr>
      <w:spacing w:after="0"/>
    </w:pPr>
    <w:rPr>
      <w:rFonts w:ascii="Arial" w:hAnsi="Arial"/>
    </w:rPr>
  </w:style>
  <w:style w:type="paragraph" w:customStyle="1" w:styleId="TableColumnHeadingS119pt">
    <w:name w:val="Table Column Heading S11 9 pt"/>
    <w:basedOn w:val="TableColumnHeadingBase"/>
    <w:rsid w:val="00BB207D"/>
    <w:pPr>
      <w:spacing w:before="60" w:after="60"/>
    </w:pPr>
    <w:rPr>
      <w:rFonts w:ascii="Arial" w:hAnsi="Arial"/>
      <w:sz w:val="18"/>
    </w:rPr>
  </w:style>
  <w:style w:type="paragraph" w:customStyle="1" w:styleId="TableGraphic">
    <w:name w:val="Table Graphic"/>
    <w:basedOn w:val="Normal"/>
    <w:next w:val="Normal"/>
    <w:rsid w:val="00653BC9"/>
    <w:pPr>
      <w:spacing w:after="0" w:line="240" w:lineRule="auto"/>
      <w:ind w:right="-113"/>
    </w:pPr>
  </w:style>
  <w:style w:type="table" w:styleId="TableGrid">
    <w:name w:val="Table Grid"/>
    <w:basedOn w:val="TableNormal"/>
    <w:rsid w:val="00653BC9"/>
    <w:pPr>
      <w:spacing w:after="240" w:line="260" w:lineRule="exact"/>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ingBase"/>
    <w:next w:val="TableGraphic"/>
    <w:qFormat/>
    <w:rsid w:val="00653BC9"/>
    <w:pPr>
      <w:spacing w:before="120" w:after="20"/>
    </w:pPr>
    <w:rPr>
      <w:b/>
      <w:sz w:val="20"/>
    </w:rPr>
  </w:style>
  <w:style w:type="paragraph" w:customStyle="1" w:styleId="TableHeadingcontinued">
    <w:name w:val="Table Heading continued"/>
    <w:basedOn w:val="HeadingBase"/>
    <w:next w:val="TableGraphic"/>
    <w:rsid w:val="00653BC9"/>
    <w:pPr>
      <w:spacing w:before="120" w:after="20"/>
    </w:pPr>
    <w:rPr>
      <w:rFonts w:ascii="Arial Bold" w:hAnsi="Arial Bold"/>
      <w:b/>
      <w:sz w:val="20"/>
    </w:rPr>
  </w:style>
  <w:style w:type="paragraph" w:styleId="TableofAuthorities">
    <w:name w:val="table of authorities"/>
    <w:basedOn w:val="Normal"/>
    <w:next w:val="Normal"/>
    <w:rsid w:val="00BB207D"/>
    <w:pPr>
      <w:ind w:left="200" w:hanging="200"/>
    </w:pPr>
  </w:style>
  <w:style w:type="paragraph" w:styleId="TableofFigures">
    <w:name w:val="table of figures"/>
    <w:basedOn w:val="Normal"/>
    <w:next w:val="Normal"/>
    <w:rsid w:val="00653BC9"/>
  </w:style>
  <w:style w:type="paragraph" w:customStyle="1" w:styleId="TableTextBase">
    <w:name w:val="Table Text Base"/>
    <w:basedOn w:val="Normal"/>
    <w:rsid w:val="00653BC9"/>
    <w:pPr>
      <w:spacing w:before="20" w:after="20" w:line="240" w:lineRule="auto"/>
    </w:pPr>
    <w:rPr>
      <w:rFonts w:ascii="Arial" w:hAnsi="Arial"/>
      <w:sz w:val="16"/>
    </w:rPr>
  </w:style>
  <w:style w:type="paragraph" w:customStyle="1" w:styleId="TableTextCentred">
    <w:name w:val="Table Text Centred"/>
    <w:basedOn w:val="TableTextBase"/>
    <w:rsid w:val="00653BC9"/>
    <w:pPr>
      <w:jc w:val="center"/>
    </w:pPr>
  </w:style>
  <w:style w:type="paragraph" w:customStyle="1" w:styleId="TableTextIndented">
    <w:name w:val="Table Text Indented"/>
    <w:basedOn w:val="TableTextBase"/>
    <w:rsid w:val="00653BC9"/>
    <w:pPr>
      <w:ind w:left="284"/>
    </w:pPr>
  </w:style>
  <w:style w:type="paragraph" w:customStyle="1" w:styleId="TableTextLeft">
    <w:name w:val="Table Text Left"/>
    <w:basedOn w:val="TableTextBase"/>
    <w:rsid w:val="00653BC9"/>
  </w:style>
  <w:style w:type="paragraph" w:customStyle="1" w:styleId="TableTextRight">
    <w:name w:val="Table Text Right"/>
    <w:basedOn w:val="TableTextBase"/>
    <w:rsid w:val="00653BC9"/>
    <w:pPr>
      <w:jc w:val="right"/>
    </w:pPr>
  </w:style>
  <w:style w:type="paragraph" w:styleId="TOAHeading">
    <w:name w:val="toa heading"/>
    <w:basedOn w:val="Normal"/>
    <w:next w:val="Normal"/>
    <w:rsid w:val="00653BC9"/>
    <w:pPr>
      <w:spacing w:before="120"/>
    </w:pPr>
    <w:rPr>
      <w:rFonts w:ascii="Arial" w:hAnsi="Arial" w:cs="Arial"/>
      <w:b/>
      <w:bCs/>
      <w:sz w:val="24"/>
      <w:szCs w:val="24"/>
    </w:rPr>
  </w:style>
  <w:style w:type="paragraph" w:styleId="TOC1">
    <w:name w:val="toc 1"/>
    <w:basedOn w:val="HeaderBase"/>
    <w:next w:val="Normal"/>
    <w:uiPriority w:val="2"/>
    <w:rsid w:val="00653BC9"/>
    <w:pPr>
      <w:keepNext/>
      <w:tabs>
        <w:tab w:val="right" w:leader="dot" w:pos="7700"/>
      </w:tabs>
      <w:spacing w:before="240"/>
      <w:ind w:right="851"/>
    </w:pPr>
    <w:rPr>
      <w:rFonts w:ascii="Arial Bold" w:hAnsi="Arial Bold"/>
      <w:b/>
      <w:color w:val="auto"/>
      <w:sz w:val="20"/>
    </w:rPr>
  </w:style>
  <w:style w:type="paragraph" w:styleId="TOC2">
    <w:name w:val="toc 2"/>
    <w:basedOn w:val="HeadingBase"/>
    <w:next w:val="Normal"/>
    <w:uiPriority w:val="2"/>
    <w:rsid w:val="00653BC9"/>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653BC9"/>
    <w:pPr>
      <w:tabs>
        <w:tab w:val="right" w:leader="dot" w:pos="7700"/>
      </w:tabs>
      <w:spacing w:before="40"/>
      <w:ind w:right="851"/>
    </w:pPr>
    <w:rPr>
      <w:sz w:val="20"/>
    </w:rPr>
  </w:style>
  <w:style w:type="paragraph" w:styleId="TOC4">
    <w:name w:val="toc 4"/>
    <w:basedOn w:val="HeadingBase"/>
    <w:next w:val="Normal"/>
    <w:uiPriority w:val="2"/>
    <w:unhideWhenUsed/>
    <w:rsid w:val="00653BC9"/>
    <w:pPr>
      <w:tabs>
        <w:tab w:val="right" w:leader="dot" w:pos="7700"/>
      </w:tabs>
      <w:spacing w:before="40"/>
      <w:ind w:right="851"/>
    </w:pPr>
    <w:rPr>
      <w:sz w:val="20"/>
    </w:rPr>
  </w:style>
  <w:style w:type="paragraph" w:styleId="TOC5">
    <w:name w:val="toc 5"/>
    <w:basedOn w:val="Normal"/>
    <w:next w:val="Normal"/>
    <w:autoRedefine/>
    <w:uiPriority w:val="2"/>
    <w:semiHidden/>
    <w:rsid w:val="00653BC9"/>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semiHidden/>
    <w:rsid w:val="00653BC9"/>
    <w:pPr>
      <w:tabs>
        <w:tab w:val="left" w:pos="851"/>
      </w:tabs>
      <w:ind w:left="851" w:hanging="851"/>
    </w:pPr>
    <w:rPr>
      <w:color w:val="000000"/>
    </w:rPr>
  </w:style>
  <w:style w:type="paragraph" w:styleId="TOC7">
    <w:name w:val="toc 7"/>
    <w:basedOn w:val="Normal"/>
    <w:next w:val="Normal"/>
    <w:autoRedefine/>
    <w:uiPriority w:val="2"/>
    <w:semiHidden/>
    <w:rsid w:val="00653BC9"/>
    <w:pPr>
      <w:ind w:left="1200"/>
    </w:pPr>
  </w:style>
  <w:style w:type="paragraph" w:styleId="TOC8">
    <w:name w:val="toc 8"/>
    <w:basedOn w:val="Normal"/>
    <w:next w:val="Normal"/>
    <w:autoRedefine/>
    <w:uiPriority w:val="2"/>
    <w:semiHidden/>
    <w:rsid w:val="00653BC9"/>
    <w:pPr>
      <w:ind w:left="1400"/>
    </w:pPr>
  </w:style>
  <w:style w:type="paragraph" w:styleId="TOC9">
    <w:name w:val="toc 9"/>
    <w:basedOn w:val="Normal"/>
    <w:next w:val="Normal"/>
    <w:autoRedefine/>
    <w:uiPriority w:val="2"/>
    <w:semiHidden/>
    <w:rsid w:val="00653BC9"/>
    <w:pPr>
      <w:ind w:left="1600"/>
    </w:pPr>
  </w:style>
  <w:style w:type="paragraph" w:customStyle="1" w:styleId="TPHeading1">
    <w:name w:val="TP Heading 1"/>
    <w:basedOn w:val="HeadingBase"/>
    <w:semiHidden/>
    <w:rsid w:val="00653BC9"/>
    <w:pPr>
      <w:spacing w:before="60" w:after="60"/>
      <w:ind w:left="1134"/>
    </w:pPr>
    <w:rPr>
      <w:rFonts w:ascii="Arial Bold" w:hAnsi="Arial Bold"/>
      <w:b/>
      <w:caps/>
      <w:spacing w:val="-10"/>
      <w:sz w:val="28"/>
    </w:rPr>
  </w:style>
  <w:style w:type="paragraph" w:customStyle="1" w:styleId="TPHeading2">
    <w:name w:val="TP Heading 2"/>
    <w:basedOn w:val="HeadingBase"/>
    <w:semiHidden/>
    <w:rsid w:val="00653BC9"/>
    <w:pPr>
      <w:ind w:left="1134"/>
    </w:pPr>
    <w:rPr>
      <w:caps/>
      <w:spacing w:val="-10"/>
      <w:sz w:val="28"/>
    </w:rPr>
  </w:style>
  <w:style w:type="paragraph" w:customStyle="1" w:styleId="TPHeading3">
    <w:name w:val="TP Heading 3"/>
    <w:basedOn w:val="HeadingBase"/>
    <w:semiHidden/>
    <w:rsid w:val="00653BC9"/>
    <w:pPr>
      <w:ind w:left="1134"/>
    </w:pPr>
    <w:rPr>
      <w:caps/>
      <w:spacing w:val="-10"/>
    </w:rPr>
  </w:style>
  <w:style w:type="paragraph" w:customStyle="1" w:styleId="TPHeading3bold">
    <w:name w:val="TP Heading 3 bold"/>
    <w:basedOn w:val="TPHeading3"/>
    <w:semiHidden/>
    <w:rsid w:val="00653BC9"/>
    <w:rPr>
      <w:rFonts w:cs="Arial"/>
      <w:b/>
      <w:sz w:val="22"/>
      <w:szCs w:val="22"/>
    </w:rPr>
  </w:style>
  <w:style w:type="paragraph" w:customStyle="1" w:styleId="TPHEADING3boldspace">
    <w:name w:val="TP HEADING 3 bold space"/>
    <w:basedOn w:val="TPHeading3bold"/>
    <w:semiHidden/>
    <w:rsid w:val="00653BC9"/>
    <w:pPr>
      <w:spacing w:after="120"/>
    </w:pPr>
  </w:style>
  <w:style w:type="paragraph" w:customStyle="1" w:styleId="TPHEADING3space">
    <w:name w:val="TP HEADING 3 space"/>
    <w:basedOn w:val="TPHeading3"/>
    <w:semiHidden/>
    <w:rsid w:val="00653BC9"/>
    <w:pPr>
      <w:spacing w:before="120" w:after="120"/>
    </w:pPr>
    <w:rPr>
      <w:rFonts w:cs="Arial"/>
      <w:sz w:val="22"/>
      <w:szCs w:val="22"/>
    </w:rPr>
  </w:style>
  <w:style w:type="paragraph" w:customStyle="1" w:styleId="TPHeading4">
    <w:name w:val="TP Heading 4"/>
    <w:basedOn w:val="TPHeading3"/>
    <w:semiHidden/>
    <w:rsid w:val="00653BC9"/>
    <w:rPr>
      <w:sz w:val="20"/>
    </w:rPr>
  </w:style>
  <w:style w:type="paragraph" w:customStyle="1" w:styleId="TPHEADING4space">
    <w:name w:val="TP HEADING 4 space"/>
    <w:basedOn w:val="TPHEADING3space"/>
    <w:semiHidden/>
    <w:rsid w:val="00653BC9"/>
  </w:style>
  <w:style w:type="paragraph" w:customStyle="1" w:styleId="Boxcontinuedover">
    <w:name w:val="Box continued over"/>
    <w:basedOn w:val="BoxText"/>
    <w:qFormat/>
    <w:rsid w:val="0011175D"/>
    <w:pPr>
      <w:spacing w:before="240" w:after="0"/>
      <w:jc w:val="right"/>
    </w:pPr>
    <w:rPr>
      <w:rFonts w:ascii="Arial" w:hAnsi="Arial"/>
      <w:b/>
      <w:bCs/>
      <w:sz w:val="18"/>
      <w:szCs w:val="16"/>
    </w:rPr>
  </w:style>
  <w:style w:type="character" w:styleId="UnresolvedMention">
    <w:name w:val="Unresolved Mention"/>
    <w:basedOn w:val="DefaultParagraphFont"/>
    <w:uiPriority w:val="99"/>
    <w:semiHidden/>
    <w:unhideWhenUsed/>
    <w:rsid w:val="009175F2"/>
    <w:rPr>
      <w:color w:val="605E5C"/>
      <w:shd w:val="clear" w:color="auto" w:fill="E1DFDD"/>
    </w:rPr>
  </w:style>
  <w:style w:type="paragraph" w:styleId="Revision">
    <w:name w:val="Revision"/>
    <w:hidden/>
    <w:uiPriority w:val="99"/>
    <w:semiHidden/>
    <w:rsid w:val="009175F2"/>
    <w:pPr>
      <w:spacing w:after="0" w:line="240" w:lineRule="auto"/>
    </w:pPr>
    <w:rPr>
      <w:rFonts w:ascii="Book Antiqua" w:eastAsia="Times New Roman" w:hAnsi="Book Antiqua" w:cs="Times New Roman"/>
      <w:sz w:val="20"/>
      <w:szCs w:val="20"/>
      <w:lang w:eastAsia="en-AU"/>
    </w:rPr>
  </w:style>
  <w:style w:type="paragraph" w:styleId="NormalWeb">
    <w:name w:val="Normal (Web)"/>
    <w:basedOn w:val="Normal"/>
    <w:uiPriority w:val="99"/>
    <w:semiHidden/>
    <w:unhideWhenUsed/>
    <w:rsid w:val="009175F2"/>
    <w:rPr>
      <w:rFonts w:ascii="Times New Roman" w:hAnsi="Times New Roman"/>
      <w:sz w:val="24"/>
      <w:szCs w:val="24"/>
    </w:rPr>
  </w:style>
  <w:style w:type="character" w:styleId="Mention">
    <w:name w:val="Mention"/>
    <w:basedOn w:val="DefaultParagraphFont"/>
    <w:uiPriority w:val="99"/>
    <w:unhideWhenUsed/>
    <w:rsid w:val="000F1ECE"/>
    <w:rPr>
      <w:color w:val="2B579A"/>
      <w:shd w:val="clear" w:color="auto" w:fill="E1DFDD"/>
    </w:rPr>
  </w:style>
  <w:style w:type="character" w:customStyle="1" w:styleId="Heading9Char">
    <w:name w:val="Heading 9 Char"/>
    <w:basedOn w:val="DefaultParagraphFont"/>
    <w:link w:val="Heading9"/>
    <w:uiPriority w:val="9"/>
    <w:rsid w:val="00653BC9"/>
    <w:rPr>
      <w:rFonts w:ascii="Cambria" w:eastAsia="Times New Roman" w:hAnsi="Cambria" w:cs="Times New Roman"/>
      <w:lang w:eastAsia="en-AU"/>
    </w:rPr>
  </w:style>
  <w:style w:type="paragraph" w:customStyle="1" w:styleId="Box-continuedon">
    <w:name w:val="Box - continued on"/>
    <w:basedOn w:val="Normal"/>
    <w:qFormat/>
    <w:rsid w:val="00653BC9"/>
    <w:pPr>
      <w:jc w:val="right"/>
    </w:pPr>
    <w:rPr>
      <w:rFonts w:asciiTheme="majorHAnsi" w:hAnsiTheme="majorHAnsi" w:cstheme="majorHAnsi"/>
      <w:i/>
      <w:iCs/>
      <w:sz w:val="18"/>
      <w:szCs w:val="24"/>
    </w:rPr>
  </w:style>
  <w:style w:type="character" w:customStyle="1" w:styleId="BoxHeading-Continued">
    <w:name w:val="Box Heading - Continued"/>
    <w:uiPriority w:val="1"/>
    <w:qFormat/>
    <w:rsid w:val="00653BC9"/>
    <w:rPr>
      <w:sz w:val="16"/>
    </w:rPr>
  </w:style>
  <w:style w:type="paragraph" w:customStyle="1" w:styleId="BoxHeading2">
    <w:name w:val="Box Heading 2"/>
    <w:basedOn w:val="BoxHeading"/>
    <w:autoRedefine/>
    <w:rsid w:val="00653BC9"/>
    <w:pPr>
      <w:spacing w:after="0"/>
    </w:pPr>
    <w:rPr>
      <w:b w:val="0"/>
      <w:bCs/>
      <w:szCs w:val="14"/>
    </w:rPr>
  </w:style>
  <w:style w:type="paragraph" w:customStyle="1" w:styleId="ChartLine">
    <w:name w:val="Chart Line"/>
    <w:basedOn w:val="Normal"/>
    <w:autoRedefine/>
    <w:qFormat/>
    <w:rsid w:val="00D11934"/>
    <w:pPr>
      <w:pBdr>
        <w:bottom w:val="single" w:sz="4" w:space="2" w:color="626A77" w:themeColor="background2" w:themeShade="E6"/>
      </w:pBdr>
      <w:spacing w:before="0" w:line="240" w:lineRule="auto"/>
    </w:pPr>
    <w:rPr>
      <w:noProof/>
      <w:sz w:val="4"/>
      <w:szCs w:val="4"/>
    </w:rPr>
  </w:style>
  <w:style w:type="paragraph" w:styleId="NoSpacing">
    <w:name w:val="No Spacing"/>
    <w:uiPriority w:val="1"/>
    <w:qFormat/>
    <w:rsid w:val="00653BC9"/>
    <w:pPr>
      <w:spacing w:after="0" w:line="240" w:lineRule="auto"/>
    </w:pPr>
    <w:rPr>
      <w:rFonts w:eastAsia="Times New Roman" w:cs="Times New Roman"/>
      <w:sz w:val="19"/>
      <w:szCs w:val="20"/>
      <w:lang w:eastAsia="en-AU"/>
    </w:rPr>
  </w:style>
  <w:style w:type="paragraph" w:customStyle="1" w:styleId="GhostLine">
    <w:name w:val="Ghost Line"/>
    <w:basedOn w:val="NoSpacing"/>
    <w:qFormat/>
    <w:rsid w:val="00653BC9"/>
    <w:pPr>
      <w:jc w:val="both"/>
    </w:pPr>
    <w:rPr>
      <w:rFonts w:ascii="Book Antiqua" w:hAnsi="Book Antiqua"/>
      <w:sz w:val="2"/>
    </w:rPr>
  </w:style>
  <w:style w:type="paragraph" w:customStyle="1" w:styleId="Heading1-Statement">
    <w:name w:val="Heading 1 - Statement"/>
    <w:basedOn w:val="Heading1"/>
    <w:next w:val="Normal"/>
    <w:autoRedefine/>
    <w:qFormat/>
    <w:rsid w:val="00653BC9"/>
    <w:rPr>
      <w:bCs/>
      <w:color w:val="002B54"/>
      <w:szCs w:val="52"/>
    </w:rPr>
  </w:style>
  <w:style w:type="character" w:styleId="Strong">
    <w:name w:val="Strong"/>
    <w:basedOn w:val="DefaultParagraphFont"/>
    <w:uiPriority w:val="22"/>
    <w:qFormat/>
    <w:rsid w:val="00653BC9"/>
    <w:rPr>
      <w:b/>
      <w:bCs/>
      <w:color w:val="002B54"/>
    </w:rPr>
  </w:style>
  <w:style w:type="paragraph" w:customStyle="1" w:styleId="TableLine">
    <w:name w:val="Table Line"/>
    <w:basedOn w:val="Normal"/>
    <w:next w:val="Normal"/>
    <w:autoRedefine/>
    <w:rsid w:val="00653BC9"/>
    <w:pPr>
      <w:pBdr>
        <w:bottom w:val="single" w:sz="4" w:space="2" w:color="626A77" w:themeColor="background2" w:themeShade="E6"/>
      </w:pBdr>
      <w:spacing w:before="0" w:line="240" w:lineRule="auto"/>
    </w:pPr>
    <w:rPr>
      <w:noProof/>
      <w:sz w:val="4"/>
      <w:szCs w:val="4"/>
    </w:rPr>
  </w:style>
  <w:style w:type="character" w:styleId="Emphasis">
    <w:name w:val="Emphasis"/>
    <w:basedOn w:val="DefaultParagraphFont"/>
    <w:uiPriority w:val="20"/>
    <w:qFormat/>
    <w:rsid w:val="002E1281"/>
    <w:rPr>
      <w:i/>
      <w:iCs/>
    </w:rPr>
  </w:style>
  <w:style w:type="paragraph" w:styleId="ListParagraph">
    <w:name w:val="List Paragraph"/>
    <w:basedOn w:val="Normal"/>
    <w:uiPriority w:val="34"/>
    <w:qFormat/>
    <w:rsid w:val="004405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2728">
      <w:bodyDiv w:val="1"/>
      <w:marLeft w:val="0"/>
      <w:marRight w:val="0"/>
      <w:marTop w:val="0"/>
      <w:marBottom w:val="0"/>
      <w:divBdr>
        <w:top w:val="none" w:sz="0" w:space="0" w:color="auto"/>
        <w:left w:val="none" w:sz="0" w:space="0" w:color="auto"/>
        <w:bottom w:val="none" w:sz="0" w:space="0" w:color="auto"/>
        <w:right w:val="none" w:sz="0" w:space="0" w:color="auto"/>
      </w:divBdr>
    </w:div>
    <w:div w:id="13726334">
      <w:bodyDiv w:val="1"/>
      <w:marLeft w:val="0"/>
      <w:marRight w:val="0"/>
      <w:marTop w:val="0"/>
      <w:marBottom w:val="0"/>
      <w:divBdr>
        <w:top w:val="none" w:sz="0" w:space="0" w:color="auto"/>
        <w:left w:val="none" w:sz="0" w:space="0" w:color="auto"/>
        <w:bottom w:val="none" w:sz="0" w:space="0" w:color="auto"/>
        <w:right w:val="none" w:sz="0" w:space="0" w:color="auto"/>
      </w:divBdr>
    </w:div>
    <w:div w:id="14159143">
      <w:bodyDiv w:val="1"/>
      <w:marLeft w:val="0"/>
      <w:marRight w:val="0"/>
      <w:marTop w:val="0"/>
      <w:marBottom w:val="0"/>
      <w:divBdr>
        <w:top w:val="none" w:sz="0" w:space="0" w:color="auto"/>
        <w:left w:val="none" w:sz="0" w:space="0" w:color="auto"/>
        <w:bottom w:val="none" w:sz="0" w:space="0" w:color="auto"/>
        <w:right w:val="none" w:sz="0" w:space="0" w:color="auto"/>
      </w:divBdr>
    </w:div>
    <w:div w:id="21328398">
      <w:bodyDiv w:val="1"/>
      <w:marLeft w:val="0"/>
      <w:marRight w:val="0"/>
      <w:marTop w:val="0"/>
      <w:marBottom w:val="0"/>
      <w:divBdr>
        <w:top w:val="none" w:sz="0" w:space="0" w:color="auto"/>
        <w:left w:val="none" w:sz="0" w:space="0" w:color="auto"/>
        <w:bottom w:val="none" w:sz="0" w:space="0" w:color="auto"/>
        <w:right w:val="none" w:sz="0" w:space="0" w:color="auto"/>
      </w:divBdr>
    </w:div>
    <w:div w:id="30230594">
      <w:bodyDiv w:val="1"/>
      <w:marLeft w:val="0"/>
      <w:marRight w:val="0"/>
      <w:marTop w:val="0"/>
      <w:marBottom w:val="0"/>
      <w:divBdr>
        <w:top w:val="none" w:sz="0" w:space="0" w:color="auto"/>
        <w:left w:val="none" w:sz="0" w:space="0" w:color="auto"/>
        <w:bottom w:val="none" w:sz="0" w:space="0" w:color="auto"/>
        <w:right w:val="none" w:sz="0" w:space="0" w:color="auto"/>
      </w:divBdr>
    </w:div>
    <w:div w:id="38676076">
      <w:bodyDiv w:val="1"/>
      <w:marLeft w:val="0"/>
      <w:marRight w:val="0"/>
      <w:marTop w:val="0"/>
      <w:marBottom w:val="0"/>
      <w:divBdr>
        <w:top w:val="none" w:sz="0" w:space="0" w:color="auto"/>
        <w:left w:val="none" w:sz="0" w:space="0" w:color="auto"/>
        <w:bottom w:val="none" w:sz="0" w:space="0" w:color="auto"/>
        <w:right w:val="none" w:sz="0" w:space="0" w:color="auto"/>
      </w:divBdr>
    </w:div>
    <w:div w:id="72313043">
      <w:bodyDiv w:val="1"/>
      <w:marLeft w:val="0"/>
      <w:marRight w:val="0"/>
      <w:marTop w:val="0"/>
      <w:marBottom w:val="0"/>
      <w:divBdr>
        <w:top w:val="none" w:sz="0" w:space="0" w:color="auto"/>
        <w:left w:val="none" w:sz="0" w:space="0" w:color="auto"/>
        <w:bottom w:val="none" w:sz="0" w:space="0" w:color="auto"/>
        <w:right w:val="none" w:sz="0" w:space="0" w:color="auto"/>
      </w:divBdr>
    </w:div>
    <w:div w:id="81075644">
      <w:bodyDiv w:val="1"/>
      <w:marLeft w:val="0"/>
      <w:marRight w:val="0"/>
      <w:marTop w:val="0"/>
      <w:marBottom w:val="0"/>
      <w:divBdr>
        <w:top w:val="none" w:sz="0" w:space="0" w:color="auto"/>
        <w:left w:val="none" w:sz="0" w:space="0" w:color="auto"/>
        <w:bottom w:val="none" w:sz="0" w:space="0" w:color="auto"/>
        <w:right w:val="none" w:sz="0" w:space="0" w:color="auto"/>
      </w:divBdr>
    </w:div>
    <w:div w:id="85420118">
      <w:bodyDiv w:val="1"/>
      <w:marLeft w:val="0"/>
      <w:marRight w:val="0"/>
      <w:marTop w:val="0"/>
      <w:marBottom w:val="0"/>
      <w:divBdr>
        <w:top w:val="none" w:sz="0" w:space="0" w:color="auto"/>
        <w:left w:val="none" w:sz="0" w:space="0" w:color="auto"/>
        <w:bottom w:val="none" w:sz="0" w:space="0" w:color="auto"/>
        <w:right w:val="none" w:sz="0" w:space="0" w:color="auto"/>
      </w:divBdr>
    </w:div>
    <w:div w:id="105276189">
      <w:bodyDiv w:val="1"/>
      <w:marLeft w:val="0"/>
      <w:marRight w:val="0"/>
      <w:marTop w:val="0"/>
      <w:marBottom w:val="0"/>
      <w:divBdr>
        <w:top w:val="none" w:sz="0" w:space="0" w:color="auto"/>
        <w:left w:val="none" w:sz="0" w:space="0" w:color="auto"/>
        <w:bottom w:val="none" w:sz="0" w:space="0" w:color="auto"/>
        <w:right w:val="none" w:sz="0" w:space="0" w:color="auto"/>
      </w:divBdr>
    </w:div>
    <w:div w:id="117337803">
      <w:bodyDiv w:val="1"/>
      <w:marLeft w:val="0"/>
      <w:marRight w:val="0"/>
      <w:marTop w:val="0"/>
      <w:marBottom w:val="0"/>
      <w:divBdr>
        <w:top w:val="none" w:sz="0" w:space="0" w:color="auto"/>
        <w:left w:val="none" w:sz="0" w:space="0" w:color="auto"/>
        <w:bottom w:val="none" w:sz="0" w:space="0" w:color="auto"/>
        <w:right w:val="none" w:sz="0" w:space="0" w:color="auto"/>
      </w:divBdr>
    </w:div>
    <w:div w:id="118961085">
      <w:bodyDiv w:val="1"/>
      <w:marLeft w:val="0"/>
      <w:marRight w:val="0"/>
      <w:marTop w:val="0"/>
      <w:marBottom w:val="0"/>
      <w:divBdr>
        <w:top w:val="none" w:sz="0" w:space="0" w:color="auto"/>
        <w:left w:val="none" w:sz="0" w:space="0" w:color="auto"/>
        <w:bottom w:val="none" w:sz="0" w:space="0" w:color="auto"/>
        <w:right w:val="none" w:sz="0" w:space="0" w:color="auto"/>
      </w:divBdr>
    </w:div>
    <w:div w:id="130248390">
      <w:bodyDiv w:val="1"/>
      <w:marLeft w:val="0"/>
      <w:marRight w:val="0"/>
      <w:marTop w:val="0"/>
      <w:marBottom w:val="0"/>
      <w:divBdr>
        <w:top w:val="none" w:sz="0" w:space="0" w:color="auto"/>
        <w:left w:val="none" w:sz="0" w:space="0" w:color="auto"/>
        <w:bottom w:val="none" w:sz="0" w:space="0" w:color="auto"/>
        <w:right w:val="none" w:sz="0" w:space="0" w:color="auto"/>
      </w:divBdr>
    </w:div>
    <w:div w:id="138154425">
      <w:bodyDiv w:val="1"/>
      <w:marLeft w:val="0"/>
      <w:marRight w:val="0"/>
      <w:marTop w:val="0"/>
      <w:marBottom w:val="0"/>
      <w:divBdr>
        <w:top w:val="none" w:sz="0" w:space="0" w:color="auto"/>
        <w:left w:val="none" w:sz="0" w:space="0" w:color="auto"/>
        <w:bottom w:val="none" w:sz="0" w:space="0" w:color="auto"/>
        <w:right w:val="none" w:sz="0" w:space="0" w:color="auto"/>
      </w:divBdr>
    </w:div>
    <w:div w:id="141387797">
      <w:bodyDiv w:val="1"/>
      <w:marLeft w:val="0"/>
      <w:marRight w:val="0"/>
      <w:marTop w:val="0"/>
      <w:marBottom w:val="0"/>
      <w:divBdr>
        <w:top w:val="none" w:sz="0" w:space="0" w:color="auto"/>
        <w:left w:val="none" w:sz="0" w:space="0" w:color="auto"/>
        <w:bottom w:val="none" w:sz="0" w:space="0" w:color="auto"/>
        <w:right w:val="none" w:sz="0" w:space="0" w:color="auto"/>
      </w:divBdr>
    </w:div>
    <w:div w:id="169487853">
      <w:bodyDiv w:val="1"/>
      <w:marLeft w:val="0"/>
      <w:marRight w:val="0"/>
      <w:marTop w:val="0"/>
      <w:marBottom w:val="0"/>
      <w:divBdr>
        <w:top w:val="none" w:sz="0" w:space="0" w:color="auto"/>
        <w:left w:val="none" w:sz="0" w:space="0" w:color="auto"/>
        <w:bottom w:val="none" w:sz="0" w:space="0" w:color="auto"/>
        <w:right w:val="none" w:sz="0" w:space="0" w:color="auto"/>
      </w:divBdr>
    </w:div>
    <w:div w:id="170873390">
      <w:bodyDiv w:val="1"/>
      <w:marLeft w:val="0"/>
      <w:marRight w:val="0"/>
      <w:marTop w:val="0"/>
      <w:marBottom w:val="0"/>
      <w:divBdr>
        <w:top w:val="none" w:sz="0" w:space="0" w:color="auto"/>
        <w:left w:val="none" w:sz="0" w:space="0" w:color="auto"/>
        <w:bottom w:val="none" w:sz="0" w:space="0" w:color="auto"/>
        <w:right w:val="none" w:sz="0" w:space="0" w:color="auto"/>
      </w:divBdr>
    </w:div>
    <w:div w:id="200093114">
      <w:bodyDiv w:val="1"/>
      <w:marLeft w:val="0"/>
      <w:marRight w:val="0"/>
      <w:marTop w:val="0"/>
      <w:marBottom w:val="0"/>
      <w:divBdr>
        <w:top w:val="none" w:sz="0" w:space="0" w:color="auto"/>
        <w:left w:val="none" w:sz="0" w:space="0" w:color="auto"/>
        <w:bottom w:val="none" w:sz="0" w:space="0" w:color="auto"/>
        <w:right w:val="none" w:sz="0" w:space="0" w:color="auto"/>
      </w:divBdr>
    </w:div>
    <w:div w:id="219367864">
      <w:bodyDiv w:val="1"/>
      <w:marLeft w:val="0"/>
      <w:marRight w:val="0"/>
      <w:marTop w:val="0"/>
      <w:marBottom w:val="0"/>
      <w:divBdr>
        <w:top w:val="none" w:sz="0" w:space="0" w:color="auto"/>
        <w:left w:val="none" w:sz="0" w:space="0" w:color="auto"/>
        <w:bottom w:val="none" w:sz="0" w:space="0" w:color="auto"/>
        <w:right w:val="none" w:sz="0" w:space="0" w:color="auto"/>
      </w:divBdr>
    </w:div>
    <w:div w:id="222328779">
      <w:bodyDiv w:val="1"/>
      <w:marLeft w:val="0"/>
      <w:marRight w:val="0"/>
      <w:marTop w:val="0"/>
      <w:marBottom w:val="0"/>
      <w:divBdr>
        <w:top w:val="none" w:sz="0" w:space="0" w:color="auto"/>
        <w:left w:val="none" w:sz="0" w:space="0" w:color="auto"/>
        <w:bottom w:val="none" w:sz="0" w:space="0" w:color="auto"/>
        <w:right w:val="none" w:sz="0" w:space="0" w:color="auto"/>
      </w:divBdr>
    </w:div>
    <w:div w:id="234239926">
      <w:bodyDiv w:val="1"/>
      <w:marLeft w:val="0"/>
      <w:marRight w:val="0"/>
      <w:marTop w:val="0"/>
      <w:marBottom w:val="0"/>
      <w:divBdr>
        <w:top w:val="none" w:sz="0" w:space="0" w:color="auto"/>
        <w:left w:val="none" w:sz="0" w:space="0" w:color="auto"/>
        <w:bottom w:val="none" w:sz="0" w:space="0" w:color="auto"/>
        <w:right w:val="none" w:sz="0" w:space="0" w:color="auto"/>
      </w:divBdr>
    </w:div>
    <w:div w:id="235169504">
      <w:bodyDiv w:val="1"/>
      <w:marLeft w:val="0"/>
      <w:marRight w:val="0"/>
      <w:marTop w:val="0"/>
      <w:marBottom w:val="0"/>
      <w:divBdr>
        <w:top w:val="none" w:sz="0" w:space="0" w:color="auto"/>
        <w:left w:val="none" w:sz="0" w:space="0" w:color="auto"/>
        <w:bottom w:val="none" w:sz="0" w:space="0" w:color="auto"/>
        <w:right w:val="none" w:sz="0" w:space="0" w:color="auto"/>
      </w:divBdr>
    </w:div>
    <w:div w:id="264578224">
      <w:bodyDiv w:val="1"/>
      <w:marLeft w:val="0"/>
      <w:marRight w:val="0"/>
      <w:marTop w:val="0"/>
      <w:marBottom w:val="0"/>
      <w:divBdr>
        <w:top w:val="none" w:sz="0" w:space="0" w:color="auto"/>
        <w:left w:val="none" w:sz="0" w:space="0" w:color="auto"/>
        <w:bottom w:val="none" w:sz="0" w:space="0" w:color="auto"/>
        <w:right w:val="none" w:sz="0" w:space="0" w:color="auto"/>
      </w:divBdr>
    </w:div>
    <w:div w:id="279529975">
      <w:bodyDiv w:val="1"/>
      <w:marLeft w:val="0"/>
      <w:marRight w:val="0"/>
      <w:marTop w:val="0"/>
      <w:marBottom w:val="0"/>
      <w:divBdr>
        <w:top w:val="none" w:sz="0" w:space="0" w:color="auto"/>
        <w:left w:val="none" w:sz="0" w:space="0" w:color="auto"/>
        <w:bottom w:val="none" w:sz="0" w:space="0" w:color="auto"/>
        <w:right w:val="none" w:sz="0" w:space="0" w:color="auto"/>
      </w:divBdr>
    </w:div>
    <w:div w:id="289560353">
      <w:bodyDiv w:val="1"/>
      <w:marLeft w:val="0"/>
      <w:marRight w:val="0"/>
      <w:marTop w:val="0"/>
      <w:marBottom w:val="0"/>
      <w:divBdr>
        <w:top w:val="none" w:sz="0" w:space="0" w:color="auto"/>
        <w:left w:val="none" w:sz="0" w:space="0" w:color="auto"/>
        <w:bottom w:val="none" w:sz="0" w:space="0" w:color="auto"/>
        <w:right w:val="none" w:sz="0" w:space="0" w:color="auto"/>
      </w:divBdr>
    </w:div>
    <w:div w:id="289632818">
      <w:bodyDiv w:val="1"/>
      <w:marLeft w:val="0"/>
      <w:marRight w:val="0"/>
      <w:marTop w:val="0"/>
      <w:marBottom w:val="0"/>
      <w:divBdr>
        <w:top w:val="none" w:sz="0" w:space="0" w:color="auto"/>
        <w:left w:val="none" w:sz="0" w:space="0" w:color="auto"/>
        <w:bottom w:val="none" w:sz="0" w:space="0" w:color="auto"/>
        <w:right w:val="none" w:sz="0" w:space="0" w:color="auto"/>
      </w:divBdr>
    </w:div>
    <w:div w:id="299380077">
      <w:bodyDiv w:val="1"/>
      <w:marLeft w:val="0"/>
      <w:marRight w:val="0"/>
      <w:marTop w:val="0"/>
      <w:marBottom w:val="0"/>
      <w:divBdr>
        <w:top w:val="none" w:sz="0" w:space="0" w:color="auto"/>
        <w:left w:val="none" w:sz="0" w:space="0" w:color="auto"/>
        <w:bottom w:val="none" w:sz="0" w:space="0" w:color="auto"/>
        <w:right w:val="none" w:sz="0" w:space="0" w:color="auto"/>
      </w:divBdr>
    </w:div>
    <w:div w:id="324362126">
      <w:bodyDiv w:val="1"/>
      <w:marLeft w:val="0"/>
      <w:marRight w:val="0"/>
      <w:marTop w:val="0"/>
      <w:marBottom w:val="0"/>
      <w:divBdr>
        <w:top w:val="none" w:sz="0" w:space="0" w:color="auto"/>
        <w:left w:val="none" w:sz="0" w:space="0" w:color="auto"/>
        <w:bottom w:val="none" w:sz="0" w:space="0" w:color="auto"/>
        <w:right w:val="none" w:sz="0" w:space="0" w:color="auto"/>
      </w:divBdr>
    </w:div>
    <w:div w:id="338167091">
      <w:bodyDiv w:val="1"/>
      <w:marLeft w:val="0"/>
      <w:marRight w:val="0"/>
      <w:marTop w:val="0"/>
      <w:marBottom w:val="0"/>
      <w:divBdr>
        <w:top w:val="none" w:sz="0" w:space="0" w:color="auto"/>
        <w:left w:val="none" w:sz="0" w:space="0" w:color="auto"/>
        <w:bottom w:val="none" w:sz="0" w:space="0" w:color="auto"/>
        <w:right w:val="none" w:sz="0" w:space="0" w:color="auto"/>
      </w:divBdr>
    </w:div>
    <w:div w:id="364870418">
      <w:bodyDiv w:val="1"/>
      <w:marLeft w:val="0"/>
      <w:marRight w:val="0"/>
      <w:marTop w:val="0"/>
      <w:marBottom w:val="0"/>
      <w:divBdr>
        <w:top w:val="none" w:sz="0" w:space="0" w:color="auto"/>
        <w:left w:val="none" w:sz="0" w:space="0" w:color="auto"/>
        <w:bottom w:val="none" w:sz="0" w:space="0" w:color="auto"/>
        <w:right w:val="none" w:sz="0" w:space="0" w:color="auto"/>
      </w:divBdr>
    </w:div>
    <w:div w:id="371614209">
      <w:bodyDiv w:val="1"/>
      <w:marLeft w:val="0"/>
      <w:marRight w:val="0"/>
      <w:marTop w:val="0"/>
      <w:marBottom w:val="0"/>
      <w:divBdr>
        <w:top w:val="none" w:sz="0" w:space="0" w:color="auto"/>
        <w:left w:val="none" w:sz="0" w:space="0" w:color="auto"/>
        <w:bottom w:val="none" w:sz="0" w:space="0" w:color="auto"/>
        <w:right w:val="none" w:sz="0" w:space="0" w:color="auto"/>
      </w:divBdr>
    </w:div>
    <w:div w:id="381099582">
      <w:bodyDiv w:val="1"/>
      <w:marLeft w:val="0"/>
      <w:marRight w:val="0"/>
      <w:marTop w:val="0"/>
      <w:marBottom w:val="0"/>
      <w:divBdr>
        <w:top w:val="none" w:sz="0" w:space="0" w:color="auto"/>
        <w:left w:val="none" w:sz="0" w:space="0" w:color="auto"/>
        <w:bottom w:val="none" w:sz="0" w:space="0" w:color="auto"/>
        <w:right w:val="none" w:sz="0" w:space="0" w:color="auto"/>
      </w:divBdr>
    </w:div>
    <w:div w:id="387145222">
      <w:bodyDiv w:val="1"/>
      <w:marLeft w:val="0"/>
      <w:marRight w:val="0"/>
      <w:marTop w:val="0"/>
      <w:marBottom w:val="0"/>
      <w:divBdr>
        <w:top w:val="none" w:sz="0" w:space="0" w:color="auto"/>
        <w:left w:val="none" w:sz="0" w:space="0" w:color="auto"/>
        <w:bottom w:val="none" w:sz="0" w:space="0" w:color="auto"/>
        <w:right w:val="none" w:sz="0" w:space="0" w:color="auto"/>
      </w:divBdr>
    </w:div>
    <w:div w:id="412774720">
      <w:bodyDiv w:val="1"/>
      <w:marLeft w:val="0"/>
      <w:marRight w:val="0"/>
      <w:marTop w:val="0"/>
      <w:marBottom w:val="0"/>
      <w:divBdr>
        <w:top w:val="none" w:sz="0" w:space="0" w:color="auto"/>
        <w:left w:val="none" w:sz="0" w:space="0" w:color="auto"/>
        <w:bottom w:val="none" w:sz="0" w:space="0" w:color="auto"/>
        <w:right w:val="none" w:sz="0" w:space="0" w:color="auto"/>
      </w:divBdr>
    </w:div>
    <w:div w:id="429081942">
      <w:bodyDiv w:val="1"/>
      <w:marLeft w:val="0"/>
      <w:marRight w:val="0"/>
      <w:marTop w:val="0"/>
      <w:marBottom w:val="0"/>
      <w:divBdr>
        <w:top w:val="none" w:sz="0" w:space="0" w:color="auto"/>
        <w:left w:val="none" w:sz="0" w:space="0" w:color="auto"/>
        <w:bottom w:val="none" w:sz="0" w:space="0" w:color="auto"/>
        <w:right w:val="none" w:sz="0" w:space="0" w:color="auto"/>
      </w:divBdr>
    </w:div>
    <w:div w:id="434986772">
      <w:bodyDiv w:val="1"/>
      <w:marLeft w:val="0"/>
      <w:marRight w:val="0"/>
      <w:marTop w:val="0"/>
      <w:marBottom w:val="0"/>
      <w:divBdr>
        <w:top w:val="none" w:sz="0" w:space="0" w:color="auto"/>
        <w:left w:val="none" w:sz="0" w:space="0" w:color="auto"/>
        <w:bottom w:val="none" w:sz="0" w:space="0" w:color="auto"/>
        <w:right w:val="none" w:sz="0" w:space="0" w:color="auto"/>
      </w:divBdr>
    </w:div>
    <w:div w:id="477109795">
      <w:bodyDiv w:val="1"/>
      <w:marLeft w:val="0"/>
      <w:marRight w:val="0"/>
      <w:marTop w:val="0"/>
      <w:marBottom w:val="0"/>
      <w:divBdr>
        <w:top w:val="none" w:sz="0" w:space="0" w:color="auto"/>
        <w:left w:val="none" w:sz="0" w:space="0" w:color="auto"/>
        <w:bottom w:val="none" w:sz="0" w:space="0" w:color="auto"/>
        <w:right w:val="none" w:sz="0" w:space="0" w:color="auto"/>
      </w:divBdr>
    </w:div>
    <w:div w:id="479537372">
      <w:bodyDiv w:val="1"/>
      <w:marLeft w:val="0"/>
      <w:marRight w:val="0"/>
      <w:marTop w:val="0"/>
      <w:marBottom w:val="0"/>
      <w:divBdr>
        <w:top w:val="none" w:sz="0" w:space="0" w:color="auto"/>
        <w:left w:val="none" w:sz="0" w:space="0" w:color="auto"/>
        <w:bottom w:val="none" w:sz="0" w:space="0" w:color="auto"/>
        <w:right w:val="none" w:sz="0" w:space="0" w:color="auto"/>
      </w:divBdr>
    </w:div>
    <w:div w:id="490758684">
      <w:bodyDiv w:val="1"/>
      <w:marLeft w:val="0"/>
      <w:marRight w:val="0"/>
      <w:marTop w:val="0"/>
      <w:marBottom w:val="0"/>
      <w:divBdr>
        <w:top w:val="none" w:sz="0" w:space="0" w:color="auto"/>
        <w:left w:val="none" w:sz="0" w:space="0" w:color="auto"/>
        <w:bottom w:val="none" w:sz="0" w:space="0" w:color="auto"/>
        <w:right w:val="none" w:sz="0" w:space="0" w:color="auto"/>
      </w:divBdr>
    </w:div>
    <w:div w:id="500657693">
      <w:bodyDiv w:val="1"/>
      <w:marLeft w:val="0"/>
      <w:marRight w:val="0"/>
      <w:marTop w:val="0"/>
      <w:marBottom w:val="0"/>
      <w:divBdr>
        <w:top w:val="none" w:sz="0" w:space="0" w:color="auto"/>
        <w:left w:val="none" w:sz="0" w:space="0" w:color="auto"/>
        <w:bottom w:val="none" w:sz="0" w:space="0" w:color="auto"/>
        <w:right w:val="none" w:sz="0" w:space="0" w:color="auto"/>
      </w:divBdr>
    </w:div>
    <w:div w:id="506604345">
      <w:bodyDiv w:val="1"/>
      <w:marLeft w:val="0"/>
      <w:marRight w:val="0"/>
      <w:marTop w:val="0"/>
      <w:marBottom w:val="0"/>
      <w:divBdr>
        <w:top w:val="none" w:sz="0" w:space="0" w:color="auto"/>
        <w:left w:val="none" w:sz="0" w:space="0" w:color="auto"/>
        <w:bottom w:val="none" w:sz="0" w:space="0" w:color="auto"/>
        <w:right w:val="none" w:sz="0" w:space="0" w:color="auto"/>
      </w:divBdr>
    </w:div>
    <w:div w:id="508984650">
      <w:bodyDiv w:val="1"/>
      <w:marLeft w:val="0"/>
      <w:marRight w:val="0"/>
      <w:marTop w:val="0"/>
      <w:marBottom w:val="0"/>
      <w:divBdr>
        <w:top w:val="none" w:sz="0" w:space="0" w:color="auto"/>
        <w:left w:val="none" w:sz="0" w:space="0" w:color="auto"/>
        <w:bottom w:val="none" w:sz="0" w:space="0" w:color="auto"/>
        <w:right w:val="none" w:sz="0" w:space="0" w:color="auto"/>
      </w:divBdr>
    </w:div>
    <w:div w:id="519121988">
      <w:bodyDiv w:val="1"/>
      <w:marLeft w:val="0"/>
      <w:marRight w:val="0"/>
      <w:marTop w:val="0"/>
      <w:marBottom w:val="0"/>
      <w:divBdr>
        <w:top w:val="none" w:sz="0" w:space="0" w:color="auto"/>
        <w:left w:val="none" w:sz="0" w:space="0" w:color="auto"/>
        <w:bottom w:val="none" w:sz="0" w:space="0" w:color="auto"/>
        <w:right w:val="none" w:sz="0" w:space="0" w:color="auto"/>
      </w:divBdr>
    </w:div>
    <w:div w:id="521163076">
      <w:bodyDiv w:val="1"/>
      <w:marLeft w:val="0"/>
      <w:marRight w:val="0"/>
      <w:marTop w:val="0"/>
      <w:marBottom w:val="0"/>
      <w:divBdr>
        <w:top w:val="none" w:sz="0" w:space="0" w:color="auto"/>
        <w:left w:val="none" w:sz="0" w:space="0" w:color="auto"/>
        <w:bottom w:val="none" w:sz="0" w:space="0" w:color="auto"/>
        <w:right w:val="none" w:sz="0" w:space="0" w:color="auto"/>
      </w:divBdr>
    </w:div>
    <w:div w:id="528449269">
      <w:bodyDiv w:val="1"/>
      <w:marLeft w:val="0"/>
      <w:marRight w:val="0"/>
      <w:marTop w:val="0"/>
      <w:marBottom w:val="0"/>
      <w:divBdr>
        <w:top w:val="none" w:sz="0" w:space="0" w:color="auto"/>
        <w:left w:val="none" w:sz="0" w:space="0" w:color="auto"/>
        <w:bottom w:val="none" w:sz="0" w:space="0" w:color="auto"/>
        <w:right w:val="none" w:sz="0" w:space="0" w:color="auto"/>
      </w:divBdr>
    </w:div>
    <w:div w:id="538392768">
      <w:bodyDiv w:val="1"/>
      <w:marLeft w:val="0"/>
      <w:marRight w:val="0"/>
      <w:marTop w:val="0"/>
      <w:marBottom w:val="0"/>
      <w:divBdr>
        <w:top w:val="none" w:sz="0" w:space="0" w:color="auto"/>
        <w:left w:val="none" w:sz="0" w:space="0" w:color="auto"/>
        <w:bottom w:val="none" w:sz="0" w:space="0" w:color="auto"/>
        <w:right w:val="none" w:sz="0" w:space="0" w:color="auto"/>
      </w:divBdr>
    </w:div>
    <w:div w:id="545874269">
      <w:bodyDiv w:val="1"/>
      <w:marLeft w:val="0"/>
      <w:marRight w:val="0"/>
      <w:marTop w:val="0"/>
      <w:marBottom w:val="0"/>
      <w:divBdr>
        <w:top w:val="none" w:sz="0" w:space="0" w:color="auto"/>
        <w:left w:val="none" w:sz="0" w:space="0" w:color="auto"/>
        <w:bottom w:val="none" w:sz="0" w:space="0" w:color="auto"/>
        <w:right w:val="none" w:sz="0" w:space="0" w:color="auto"/>
      </w:divBdr>
    </w:div>
    <w:div w:id="554396637">
      <w:bodyDiv w:val="1"/>
      <w:marLeft w:val="0"/>
      <w:marRight w:val="0"/>
      <w:marTop w:val="0"/>
      <w:marBottom w:val="0"/>
      <w:divBdr>
        <w:top w:val="none" w:sz="0" w:space="0" w:color="auto"/>
        <w:left w:val="none" w:sz="0" w:space="0" w:color="auto"/>
        <w:bottom w:val="none" w:sz="0" w:space="0" w:color="auto"/>
        <w:right w:val="none" w:sz="0" w:space="0" w:color="auto"/>
      </w:divBdr>
    </w:div>
    <w:div w:id="577714340">
      <w:bodyDiv w:val="1"/>
      <w:marLeft w:val="0"/>
      <w:marRight w:val="0"/>
      <w:marTop w:val="0"/>
      <w:marBottom w:val="0"/>
      <w:divBdr>
        <w:top w:val="none" w:sz="0" w:space="0" w:color="auto"/>
        <w:left w:val="none" w:sz="0" w:space="0" w:color="auto"/>
        <w:bottom w:val="none" w:sz="0" w:space="0" w:color="auto"/>
        <w:right w:val="none" w:sz="0" w:space="0" w:color="auto"/>
      </w:divBdr>
    </w:div>
    <w:div w:id="581648241">
      <w:bodyDiv w:val="1"/>
      <w:marLeft w:val="0"/>
      <w:marRight w:val="0"/>
      <w:marTop w:val="0"/>
      <w:marBottom w:val="0"/>
      <w:divBdr>
        <w:top w:val="none" w:sz="0" w:space="0" w:color="auto"/>
        <w:left w:val="none" w:sz="0" w:space="0" w:color="auto"/>
        <w:bottom w:val="none" w:sz="0" w:space="0" w:color="auto"/>
        <w:right w:val="none" w:sz="0" w:space="0" w:color="auto"/>
      </w:divBdr>
    </w:div>
    <w:div w:id="611128364">
      <w:bodyDiv w:val="1"/>
      <w:marLeft w:val="0"/>
      <w:marRight w:val="0"/>
      <w:marTop w:val="0"/>
      <w:marBottom w:val="0"/>
      <w:divBdr>
        <w:top w:val="none" w:sz="0" w:space="0" w:color="auto"/>
        <w:left w:val="none" w:sz="0" w:space="0" w:color="auto"/>
        <w:bottom w:val="none" w:sz="0" w:space="0" w:color="auto"/>
        <w:right w:val="none" w:sz="0" w:space="0" w:color="auto"/>
      </w:divBdr>
    </w:div>
    <w:div w:id="616176385">
      <w:bodyDiv w:val="1"/>
      <w:marLeft w:val="0"/>
      <w:marRight w:val="0"/>
      <w:marTop w:val="0"/>
      <w:marBottom w:val="0"/>
      <w:divBdr>
        <w:top w:val="none" w:sz="0" w:space="0" w:color="auto"/>
        <w:left w:val="none" w:sz="0" w:space="0" w:color="auto"/>
        <w:bottom w:val="none" w:sz="0" w:space="0" w:color="auto"/>
        <w:right w:val="none" w:sz="0" w:space="0" w:color="auto"/>
      </w:divBdr>
    </w:div>
    <w:div w:id="618027208">
      <w:bodyDiv w:val="1"/>
      <w:marLeft w:val="0"/>
      <w:marRight w:val="0"/>
      <w:marTop w:val="0"/>
      <w:marBottom w:val="0"/>
      <w:divBdr>
        <w:top w:val="none" w:sz="0" w:space="0" w:color="auto"/>
        <w:left w:val="none" w:sz="0" w:space="0" w:color="auto"/>
        <w:bottom w:val="none" w:sz="0" w:space="0" w:color="auto"/>
        <w:right w:val="none" w:sz="0" w:space="0" w:color="auto"/>
      </w:divBdr>
    </w:div>
    <w:div w:id="655230545">
      <w:bodyDiv w:val="1"/>
      <w:marLeft w:val="0"/>
      <w:marRight w:val="0"/>
      <w:marTop w:val="0"/>
      <w:marBottom w:val="0"/>
      <w:divBdr>
        <w:top w:val="none" w:sz="0" w:space="0" w:color="auto"/>
        <w:left w:val="none" w:sz="0" w:space="0" w:color="auto"/>
        <w:bottom w:val="none" w:sz="0" w:space="0" w:color="auto"/>
        <w:right w:val="none" w:sz="0" w:space="0" w:color="auto"/>
      </w:divBdr>
    </w:div>
    <w:div w:id="670523304">
      <w:bodyDiv w:val="1"/>
      <w:marLeft w:val="0"/>
      <w:marRight w:val="0"/>
      <w:marTop w:val="0"/>
      <w:marBottom w:val="0"/>
      <w:divBdr>
        <w:top w:val="none" w:sz="0" w:space="0" w:color="auto"/>
        <w:left w:val="none" w:sz="0" w:space="0" w:color="auto"/>
        <w:bottom w:val="none" w:sz="0" w:space="0" w:color="auto"/>
        <w:right w:val="none" w:sz="0" w:space="0" w:color="auto"/>
      </w:divBdr>
    </w:div>
    <w:div w:id="676465319">
      <w:bodyDiv w:val="1"/>
      <w:marLeft w:val="0"/>
      <w:marRight w:val="0"/>
      <w:marTop w:val="0"/>
      <w:marBottom w:val="0"/>
      <w:divBdr>
        <w:top w:val="none" w:sz="0" w:space="0" w:color="auto"/>
        <w:left w:val="none" w:sz="0" w:space="0" w:color="auto"/>
        <w:bottom w:val="none" w:sz="0" w:space="0" w:color="auto"/>
        <w:right w:val="none" w:sz="0" w:space="0" w:color="auto"/>
      </w:divBdr>
    </w:div>
    <w:div w:id="689068543">
      <w:bodyDiv w:val="1"/>
      <w:marLeft w:val="0"/>
      <w:marRight w:val="0"/>
      <w:marTop w:val="0"/>
      <w:marBottom w:val="0"/>
      <w:divBdr>
        <w:top w:val="none" w:sz="0" w:space="0" w:color="auto"/>
        <w:left w:val="none" w:sz="0" w:space="0" w:color="auto"/>
        <w:bottom w:val="none" w:sz="0" w:space="0" w:color="auto"/>
        <w:right w:val="none" w:sz="0" w:space="0" w:color="auto"/>
      </w:divBdr>
    </w:div>
    <w:div w:id="702290952">
      <w:bodyDiv w:val="1"/>
      <w:marLeft w:val="0"/>
      <w:marRight w:val="0"/>
      <w:marTop w:val="0"/>
      <w:marBottom w:val="0"/>
      <w:divBdr>
        <w:top w:val="none" w:sz="0" w:space="0" w:color="auto"/>
        <w:left w:val="none" w:sz="0" w:space="0" w:color="auto"/>
        <w:bottom w:val="none" w:sz="0" w:space="0" w:color="auto"/>
        <w:right w:val="none" w:sz="0" w:space="0" w:color="auto"/>
      </w:divBdr>
    </w:div>
    <w:div w:id="709308217">
      <w:bodyDiv w:val="1"/>
      <w:marLeft w:val="0"/>
      <w:marRight w:val="0"/>
      <w:marTop w:val="0"/>
      <w:marBottom w:val="0"/>
      <w:divBdr>
        <w:top w:val="none" w:sz="0" w:space="0" w:color="auto"/>
        <w:left w:val="none" w:sz="0" w:space="0" w:color="auto"/>
        <w:bottom w:val="none" w:sz="0" w:space="0" w:color="auto"/>
        <w:right w:val="none" w:sz="0" w:space="0" w:color="auto"/>
      </w:divBdr>
    </w:div>
    <w:div w:id="714348721">
      <w:bodyDiv w:val="1"/>
      <w:marLeft w:val="0"/>
      <w:marRight w:val="0"/>
      <w:marTop w:val="0"/>
      <w:marBottom w:val="0"/>
      <w:divBdr>
        <w:top w:val="none" w:sz="0" w:space="0" w:color="auto"/>
        <w:left w:val="none" w:sz="0" w:space="0" w:color="auto"/>
        <w:bottom w:val="none" w:sz="0" w:space="0" w:color="auto"/>
        <w:right w:val="none" w:sz="0" w:space="0" w:color="auto"/>
      </w:divBdr>
    </w:div>
    <w:div w:id="718015328">
      <w:bodyDiv w:val="1"/>
      <w:marLeft w:val="0"/>
      <w:marRight w:val="0"/>
      <w:marTop w:val="0"/>
      <w:marBottom w:val="0"/>
      <w:divBdr>
        <w:top w:val="none" w:sz="0" w:space="0" w:color="auto"/>
        <w:left w:val="none" w:sz="0" w:space="0" w:color="auto"/>
        <w:bottom w:val="none" w:sz="0" w:space="0" w:color="auto"/>
        <w:right w:val="none" w:sz="0" w:space="0" w:color="auto"/>
      </w:divBdr>
    </w:div>
    <w:div w:id="740565461">
      <w:bodyDiv w:val="1"/>
      <w:marLeft w:val="0"/>
      <w:marRight w:val="0"/>
      <w:marTop w:val="0"/>
      <w:marBottom w:val="0"/>
      <w:divBdr>
        <w:top w:val="none" w:sz="0" w:space="0" w:color="auto"/>
        <w:left w:val="none" w:sz="0" w:space="0" w:color="auto"/>
        <w:bottom w:val="none" w:sz="0" w:space="0" w:color="auto"/>
        <w:right w:val="none" w:sz="0" w:space="0" w:color="auto"/>
      </w:divBdr>
    </w:div>
    <w:div w:id="748960430">
      <w:bodyDiv w:val="1"/>
      <w:marLeft w:val="0"/>
      <w:marRight w:val="0"/>
      <w:marTop w:val="0"/>
      <w:marBottom w:val="0"/>
      <w:divBdr>
        <w:top w:val="none" w:sz="0" w:space="0" w:color="auto"/>
        <w:left w:val="none" w:sz="0" w:space="0" w:color="auto"/>
        <w:bottom w:val="none" w:sz="0" w:space="0" w:color="auto"/>
        <w:right w:val="none" w:sz="0" w:space="0" w:color="auto"/>
      </w:divBdr>
    </w:div>
    <w:div w:id="782531615">
      <w:bodyDiv w:val="1"/>
      <w:marLeft w:val="0"/>
      <w:marRight w:val="0"/>
      <w:marTop w:val="0"/>
      <w:marBottom w:val="0"/>
      <w:divBdr>
        <w:top w:val="none" w:sz="0" w:space="0" w:color="auto"/>
        <w:left w:val="none" w:sz="0" w:space="0" w:color="auto"/>
        <w:bottom w:val="none" w:sz="0" w:space="0" w:color="auto"/>
        <w:right w:val="none" w:sz="0" w:space="0" w:color="auto"/>
      </w:divBdr>
    </w:div>
    <w:div w:id="783308376">
      <w:bodyDiv w:val="1"/>
      <w:marLeft w:val="0"/>
      <w:marRight w:val="0"/>
      <w:marTop w:val="0"/>
      <w:marBottom w:val="0"/>
      <w:divBdr>
        <w:top w:val="none" w:sz="0" w:space="0" w:color="auto"/>
        <w:left w:val="none" w:sz="0" w:space="0" w:color="auto"/>
        <w:bottom w:val="none" w:sz="0" w:space="0" w:color="auto"/>
        <w:right w:val="none" w:sz="0" w:space="0" w:color="auto"/>
      </w:divBdr>
    </w:div>
    <w:div w:id="789783568">
      <w:bodyDiv w:val="1"/>
      <w:marLeft w:val="0"/>
      <w:marRight w:val="0"/>
      <w:marTop w:val="0"/>
      <w:marBottom w:val="0"/>
      <w:divBdr>
        <w:top w:val="none" w:sz="0" w:space="0" w:color="auto"/>
        <w:left w:val="none" w:sz="0" w:space="0" w:color="auto"/>
        <w:bottom w:val="none" w:sz="0" w:space="0" w:color="auto"/>
        <w:right w:val="none" w:sz="0" w:space="0" w:color="auto"/>
      </w:divBdr>
    </w:div>
    <w:div w:id="801266104">
      <w:bodyDiv w:val="1"/>
      <w:marLeft w:val="0"/>
      <w:marRight w:val="0"/>
      <w:marTop w:val="0"/>
      <w:marBottom w:val="0"/>
      <w:divBdr>
        <w:top w:val="none" w:sz="0" w:space="0" w:color="auto"/>
        <w:left w:val="none" w:sz="0" w:space="0" w:color="auto"/>
        <w:bottom w:val="none" w:sz="0" w:space="0" w:color="auto"/>
        <w:right w:val="none" w:sz="0" w:space="0" w:color="auto"/>
      </w:divBdr>
    </w:div>
    <w:div w:id="811487701">
      <w:bodyDiv w:val="1"/>
      <w:marLeft w:val="0"/>
      <w:marRight w:val="0"/>
      <w:marTop w:val="0"/>
      <w:marBottom w:val="0"/>
      <w:divBdr>
        <w:top w:val="none" w:sz="0" w:space="0" w:color="auto"/>
        <w:left w:val="none" w:sz="0" w:space="0" w:color="auto"/>
        <w:bottom w:val="none" w:sz="0" w:space="0" w:color="auto"/>
        <w:right w:val="none" w:sz="0" w:space="0" w:color="auto"/>
      </w:divBdr>
    </w:div>
    <w:div w:id="818159022">
      <w:bodyDiv w:val="1"/>
      <w:marLeft w:val="0"/>
      <w:marRight w:val="0"/>
      <w:marTop w:val="0"/>
      <w:marBottom w:val="0"/>
      <w:divBdr>
        <w:top w:val="none" w:sz="0" w:space="0" w:color="auto"/>
        <w:left w:val="none" w:sz="0" w:space="0" w:color="auto"/>
        <w:bottom w:val="none" w:sz="0" w:space="0" w:color="auto"/>
        <w:right w:val="none" w:sz="0" w:space="0" w:color="auto"/>
      </w:divBdr>
    </w:div>
    <w:div w:id="823593293">
      <w:bodyDiv w:val="1"/>
      <w:marLeft w:val="0"/>
      <w:marRight w:val="0"/>
      <w:marTop w:val="0"/>
      <w:marBottom w:val="0"/>
      <w:divBdr>
        <w:top w:val="none" w:sz="0" w:space="0" w:color="auto"/>
        <w:left w:val="none" w:sz="0" w:space="0" w:color="auto"/>
        <w:bottom w:val="none" w:sz="0" w:space="0" w:color="auto"/>
        <w:right w:val="none" w:sz="0" w:space="0" w:color="auto"/>
      </w:divBdr>
    </w:div>
    <w:div w:id="823929735">
      <w:bodyDiv w:val="1"/>
      <w:marLeft w:val="0"/>
      <w:marRight w:val="0"/>
      <w:marTop w:val="0"/>
      <w:marBottom w:val="0"/>
      <w:divBdr>
        <w:top w:val="none" w:sz="0" w:space="0" w:color="auto"/>
        <w:left w:val="none" w:sz="0" w:space="0" w:color="auto"/>
        <w:bottom w:val="none" w:sz="0" w:space="0" w:color="auto"/>
        <w:right w:val="none" w:sz="0" w:space="0" w:color="auto"/>
      </w:divBdr>
    </w:div>
    <w:div w:id="848180360">
      <w:bodyDiv w:val="1"/>
      <w:marLeft w:val="0"/>
      <w:marRight w:val="0"/>
      <w:marTop w:val="0"/>
      <w:marBottom w:val="0"/>
      <w:divBdr>
        <w:top w:val="none" w:sz="0" w:space="0" w:color="auto"/>
        <w:left w:val="none" w:sz="0" w:space="0" w:color="auto"/>
        <w:bottom w:val="none" w:sz="0" w:space="0" w:color="auto"/>
        <w:right w:val="none" w:sz="0" w:space="0" w:color="auto"/>
      </w:divBdr>
    </w:div>
    <w:div w:id="853152312">
      <w:bodyDiv w:val="1"/>
      <w:marLeft w:val="0"/>
      <w:marRight w:val="0"/>
      <w:marTop w:val="0"/>
      <w:marBottom w:val="0"/>
      <w:divBdr>
        <w:top w:val="none" w:sz="0" w:space="0" w:color="auto"/>
        <w:left w:val="none" w:sz="0" w:space="0" w:color="auto"/>
        <w:bottom w:val="none" w:sz="0" w:space="0" w:color="auto"/>
        <w:right w:val="none" w:sz="0" w:space="0" w:color="auto"/>
      </w:divBdr>
    </w:div>
    <w:div w:id="855921562">
      <w:bodyDiv w:val="1"/>
      <w:marLeft w:val="0"/>
      <w:marRight w:val="0"/>
      <w:marTop w:val="0"/>
      <w:marBottom w:val="0"/>
      <w:divBdr>
        <w:top w:val="none" w:sz="0" w:space="0" w:color="auto"/>
        <w:left w:val="none" w:sz="0" w:space="0" w:color="auto"/>
        <w:bottom w:val="none" w:sz="0" w:space="0" w:color="auto"/>
        <w:right w:val="none" w:sz="0" w:space="0" w:color="auto"/>
      </w:divBdr>
    </w:div>
    <w:div w:id="866215670">
      <w:bodyDiv w:val="1"/>
      <w:marLeft w:val="0"/>
      <w:marRight w:val="0"/>
      <w:marTop w:val="0"/>
      <w:marBottom w:val="0"/>
      <w:divBdr>
        <w:top w:val="none" w:sz="0" w:space="0" w:color="auto"/>
        <w:left w:val="none" w:sz="0" w:space="0" w:color="auto"/>
        <w:bottom w:val="none" w:sz="0" w:space="0" w:color="auto"/>
        <w:right w:val="none" w:sz="0" w:space="0" w:color="auto"/>
      </w:divBdr>
    </w:div>
    <w:div w:id="879784320">
      <w:bodyDiv w:val="1"/>
      <w:marLeft w:val="0"/>
      <w:marRight w:val="0"/>
      <w:marTop w:val="0"/>
      <w:marBottom w:val="0"/>
      <w:divBdr>
        <w:top w:val="none" w:sz="0" w:space="0" w:color="auto"/>
        <w:left w:val="none" w:sz="0" w:space="0" w:color="auto"/>
        <w:bottom w:val="none" w:sz="0" w:space="0" w:color="auto"/>
        <w:right w:val="none" w:sz="0" w:space="0" w:color="auto"/>
      </w:divBdr>
    </w:div>
    <w:div w:id="880442352">
      <w:bodyDiv w:val="1"/>
      <w:marLeft w:val="0"/>
      <w:marRight w:val="0"/>
      <w:marTop w:val="0"/>
      <w:marBottom w:val="0"/>
      <w:divBdr>
        <w:top w:val="none" w:sz="0" w:space="0" w:color="auto"/>
        <w:left w:val="none" w:sz="0" w:space="0" w:color="auto"/>
        <w:bottom w:val="none" w:sz="0" w:space="0" w:color="auto"/>
        <w:right w:val="none" w:sz="0" w:space="0" w:color="auto"/>
      </w:divBdr>
    </w:div>
    <w:div w:id="888149298">
      <w:bodyDiv w:val="1"/>
      <w:marLeft w:val="0"/>
      <w:marRight w:val="0"/>
      <w:marTop w:val="0"/>
      <w:marBottom w:val="0"/>
      <w:divBdr>
        <w:top w:val="none" w:sz="0" w:space="0" w:color="auto"/>
        <w:left w:val="none" w:sz="0" w:space="0" w:color="auto"/>
        <w:bottom w:val="none" w:sz="0" w:space="0" w:color="auto"/>
        <w:right w:val="none" w:sz="0" w:space="0" w:color="auto"/>
      </w:divBdr>
    </w:div>
    <w:div w:id="904604150">
      <w:bodyDiv w:val="1"/>
      <w:marLeft w:val="0"/>
      <w:marRight w:val="0"/>
      <w:marTop w:val="0"/>
      <w:marBottom w:val="0"/>
      <w:divBdr>
        <w:top w:val="none" w:sz="0" w:space="0" w:color="auto"/>
        <w:left w:val="none" w:sz="0" w:space="0" w:color="auto"/>
        <w:bottom w:val="none" w:sz="0" w:space="0" w:color="auto"/>
        <w:right w:val="none" w:sz="0" w:space="0" w:color="auto"/>
      </w:divBdr>
    </w:div>
    <w:div w:id="905383564">
      <w:bodyDiv w:val="1"/>
      <w:marLeft w:val="0"/>
      <w:marRight w:val="0"/>
      <w:marTop w:val="0"/>
      <w:marBottom w:val="0"/>
      <w:divBdr>
        <w:top w:val="none" w:sz="0" w:space="0" w:color="auto"/>
        <w:left w:val="none" w:sz="0" w:space="0" w:color="auto"/>
        <w:bottom w:val="none" w:sz="0" w:space="0" w:color="auto"/>
        <w:right w:val="none" w:sz="0" w:space="0" w:color="auto"/>
      </w:divBdr>
    </w:div>
    <w:div w:id="913979066">
      <w:bodyDiv w:val="1"/>
      <w:marLeft w:val="0"/>
      <w:marRight w:val="0"/>
      <w:marTop w:val="0"/>
      <w:marBottom w:val="0"/>
      <w:divBdr>
        <w:top w:val="none" w:sz="0" w:space="0" w:color="auto"/>
        <w:left w:val="none" w:sz="0" w:space="0" w:color="auto"/>
        <w:bottom w:val="none" w:sz="0" w:space="0" w:color="auto"/>
        <w:right w:val="none" w:sz="0" w:space="0" w:color="auto"/>
      </w:divBdr>
    </w:div>
    <w:div w:id="914323216">
      <w:bodyDiv w:val="1"/>
      <w:marLeft w:val="0"/>
      <w:marRight w:val="0"/>
      <w:marTop w:val="0"/>
      <w:marBottom w:val="0"/>
      <w:divBdr>
        <w:top w:val="none" w:sz="0" w:space="0" w:color="auto"/>
        <w:left w:val="none" w:sz="0" w:space="0" w:color="auto"/>
        <w:bottom w:val="none" w:sz="0" w:space="0" w:color="auto"/>
        <w:right w:val="none" w:sz="0" w:space="0" w:color="auto"/>
      </w:divBdr>
    </w:div>
    <w:div w:id="915822482">
      <w:bodyDiv w:val="1"/>
      <w:marLeft w:val="0"/>
      <w:marRight w:val="0"/>
      <w:marTop w:val="0"/>
      <w:marBottom w:val="0"/>
      <w:divBdr>
        <w:top w:val="none" w:sz="0" w:space="0" w:color="auto"/>
        <w:left w:val="none" w:sz="0" w:space="0" w:color="auto"/>
        <w:bottom w:val="none" w:sz="0" w:space="0" w:color="auto"/>
        <w:right w:val="none" w:sz="0" w:space="0" w:color="auto"/>
      </w:divBdr>
    </w:div>
    <w:div w:id="952709282">
      <w:bodyDiv w:val="1"/>
      <w:marLeft w:val="0"/>
      <w:marRight w:val="0"/>
      <w:marTop w:val="0"/>
      <w:marBottom w:val="0"/>
      <w:divBdr>
        <w:top w:val="none" w:sz="0" w:space="0" w:color="auto"/>
        <w:left w:val="none" w:sz="0" w:space="0" w:color="auto"/>
        <w:bottom w:val="none" w:sz="0" w:space="0" w:color="auto"/>
        <w:right w:val="none" w:sz="0" w:space="0" w:color="auto"/>
      </w:divBdr>
    </w:div>
    <w:div w:id="955063126">
      <w:bodyDiv w:val="1"/>
      <w:marLeft w:val="0"/>
      <w:marRight w:val="0"/>
      <w:marTop w:val="0"/>
      <w:marBottom w:val="0"/>
      <w:divBdr>
        <w:top w:val="none" w:sz="0" w:space="0" w:color="auto"/>
        <w:left w:val="none" w:sz="0" w:space="0" w:color="auto"/>
        <w:bottom w:val="none" w:sz="0" w:space="0" w:color="auto"/>
        <w:right w:val="none" w:sz="0" w:space="0" w:color="auto"/>
      </w:divBdr>
    </w:div>
    <w:div w:id="955214063">
      <w:bodyDiv w:val="1"/>
      <w:marLeft w:val="0"/>
      <w:marRight w:val="0"/>
      <w:marTop w:val="0"/>
      <w:marBottom w:val="0"/>
      <w:divBdr>
        <w:top w:val="none" w:sz="0" w:space="0" w:color="auto"/>
        <w:left w:val="none" w:sz="0" w:space="0" w:color="auto"/>
        <w:bottom w:val="none" w:sz="0" w:space="0" w:color="auto"/>
        <w:right w:val="none" w:sz="0" w:space="0" w:color="auto"/>
      </w:divBdr>
    </w:div>
    <w:div w:id="991372747">
      <w:bodyDiv w:val="1"/>
      <w:marLeft w:val="0"/>
      <w:marRight w:val="0"/>
      <w:marTop w:val="0"/>
      <w:marBottom w:val="0"/>
      <w:divBdr>
        <w:top w:val="none" w:sz="0" w:space="0" w:color="auto"/>
        <w:left w:val="none" w:sz="0" w:space="0" w:color="auto"/>
        <w:bottom w:val="none" w:sz="0" w:space="0" w:color="auto"/>
        <w:right w:val="none" w:sz="0" w:space="0" w:color="auto"/>
      </w:divBdr>
    </w:div>
    <w:div w:id="1018000612">
      <w:bodyDiv w:val="1"/>
      <w:marLeft w:val="0"/>
      <w:marRight w:val="0"/>
      <w:marTop w:val="0"/>
      <w:marBottom w:val="0"/>
      <w:divBdr>
        <w:top w:val="none" w:sz="0" w:space="0" w:color="auto"/>
        <w:left w:val="none" w:sz="0" w:space="0" w:color="auto"/>
        <w:bottom w:val="none" w:sz="0" w:space="0" w:color="auto"/>
        <w:right w:val="none" w:sz="0" w:space="0" w:color="auto"/>
      </w:divBdr>
    </w:div>
    <w:div w:id="1029064784">
      <w:bodyDiv w:val="1"/>
      <w:marLeft w:val="0"/>
      <w:marRight w:val="0"/>
      <w:marTop w:val="0"/>
      <w:marBottom w:val="0"/>
      <w:divBdr>
        <w:top w:val="none" w:sz="0" w:space="0" w:color="auto"/>
        <w:left w:val="none" w:sz="0" w:space="0" w:color="auto"/>
        <w:bottom w:val="none" w:sz="0" w:space="0" w:color="auto"/>
        <w:right w:val="none" w:sz="0" w:space="0" w:color="auto"/>
      </w:divBdr>
    </w:div>
    <w:div w:id="1044327442">
      <w:bodyDiv w:val="1"/>
      <w:marLeft w:val="0"/>
      <w:marRight w:val="0"/>
      <w:marTop w:val="0"/>
      <w:marBottom w:val="0"/>
      <w:divBdr>
        <w:top w:val="none" w:sz="0" w:space="0" w:color="auto"/>
        <w:left w:val="none" w:sz="0" w:space="0" w:color="auto"/>
        <w:bottom w:val="none" w:sz="0" w:space="0" w:color="auto"/>
        <w:right w:val="none" w:sz="0" w:space="0" w:color="auto"/>
      </w:divBdr>
    </w:div>
    <w:div w:id="1093089374">
      <w:bodyDiv w:val="1"/>
      <w:marLeft w:val="0"/>
      <w:marRight w:val="0"/>
      <w:marTop w:val="0"/>
      <w:marBottom w:val="0"/>
      <w:divBdr>
        <w:top w:val="none" w:sz="0" w:space="0" w:color="auto"/>
        <w:left w:val="none" w:sz="0" w:space="0" w:color="auto"/>
        <w:bottom w:val="none" w:sz="0" w:space="0" w:color="auto"/>
        <w:right w:val="none" w:sz="0" w:space="0" w:color="auto"/>
      </w:divBdr>
    </w:div>
    <w:div w:id="1106004680">
      <w:bodyDiv w:val="1"/>
      <w:marLeft w:val="0"/>
      <w:marRight w:val="0"/>
      <w:marTop w:val="0"/>
      <w:marBottom w:val="0"/>
      <w:divBdr>
        <w:top w:val="none" w:sz="0" w:space="0" w:color="auto"/>
        <w:left w:val="none" w:sz="0" w:space="0" w:color="auto"/>
        <w:bottom w:val="none" w:sz="0" w:space="0" w:color="auto"/>
        <w:right w:val="none" w:sz="0" w:space="0" w:color="auto"/>
      </w:divBdr>
    </w:div>
    <w:div w:id="1129475851">
      <w:bodyDiv w:val="1"/>
      <w:marLeft w:val="0"/>
      <w:marRight w:val="0"/>
      <w:marTop w:val="0"/>
      <w:marBottom w:val="0"/>
      <w:divBdr>
        <w:top w:val="none" w:sz="0" w:space="0" w:color="auto"/>
        <w:left w:val="none" w:sz="0" w:space="0" w:color="auto"/>
        <w:bottom w:val="none" w:sz="0" w:space="0" w:color="auto"/>
        <w:right w:val="none" w:sz="0" w:space="0" w:color="auto"/>
      </w:divBdr>
    </w:div>
    <w:div w:id="1130395574">
      <w:bodyDiv w:val="1"/>
      <w:marLeft w:val="0"/>
      <w:marRight w:val="0"/>
      <w:marTop w:val="0"/>
      <w:marBottom w:val="0"/>
      <w:divBdr>
        <w:top w:val="none" w:sz="0" w:space="0" w:color="auto"/>
        <w:left w:val="none" w:sz="0" w:space="0" w:color="auto"/>
        <w:bottom w:val="none" w:sz="0" w:space="0" w:color="auto"/>
        <w:right w:val="none" w:sz="0" w:space="0" w:color="auto"/>
      </w:divBdr>
    </w:div>
    <w:div w:id="1174996282">
      <w:bodyDiv w:val="1"/>
      <w:marLeft w:val="0"/>
      <w:marRight w:val="0"/>
      <w:marTop w:val="0"/>
      <w:marBottom w:val="0"/>
      <w:divBdr>
        <w:top w:val="none" w:sz="0" w:space="0" w:color="auto"/>
        <w:left w:val="none" w:sz="0" w:space="0" w:color="auto"/>
        <w:bottom w:val="none" w:sz="0" w:space="0" w:color="auto"/>
        <w:right w:val="none" w:sz="0" w:space="0" w:color="auto"/>
      </w:divBdr>
    </w:div>
    <w:div w:id="1181434227">
      <w:bodyDiv w:val="1"/>
      <w:marLeft w:val="0"/>
      <w:marRight w:val="0"/>
      <w:marTop w:val="0"/>
      <w:marBottom w:val="0"/>
      <w:divBdr>
        <w:top w:val="none" w:sz="0" w:space="0" w:color="auto"/>
        <w:left w:val="none" w:sz="0" w:space="0" w:color="auto"/>
        <w:bottom w:val="none" w:sz="0" w:space="0" w:color="auto"/>
        <w:right w:val="none" w:sz="0" w:space="0" w:color="auto"/>
      </w:divBdr>
    </w:div>
    <w:div w:id="1185099395">
      <w:bodyDiv w:val="1"/>
      <w:marLeft w:val="0"/>
      <w:marRight w:val="0"/>
      <w:marTop w:val="0"/>
      <w:marBottom w:val="0"/>
      <w:divBdr>
        <w:top w:val="none" w:sz="0" w:space="0" w:color="auto"/>
        <w:left w:val="none" w:sz="0" w:space="0" w:color="auto"/>
        <w:bottom w:val="none" w:sz="0" w:space="0" w:color="auto"/>
        <w:right w:val="none" w:sz="0" w:space="0" w:color="auto"/>
      </w:divBdr>
    </w:div>
    <w:div w:id="1203178018">
      <w:bodyDiv w:val="1"/>
      <w:marLeft w:val="0"/>
      <w:marRight w:val="0"/>
      <w:marTop w:val="0"/>
      <w:marBottom w:val="0"/>
      <w:divBdr>
        <w:top w:val="none" w:sz="0" w:space="0" w:color="auto"/>
        <w:left w:val="none" w:sz="0" w:space="0" w:color="auto"/>
        <w:bottom w:val="none" w:sz="0" w:space="0" w:color="auto"/>
        <w:right w:val="none" w:sz="0" w:space="0" w:color="auto"/>
      </w:divBdr>
    </w:div>
    <w:div w:id="1218974049">
      <w:bodyDiv w:val="1"/>
      <w:marLeft w:val="0"/>
      <w:marRight w:val="0"/>
      <w:marTop w:val="0"/>
      <w:marBottom w:val="0"/>
      <w:divBdr>
        <w:top w:val="none" w:sz="0" w:space="0" w:color="auto"/>
        <w:left w:val="none" w:sz="0" w:space="0" w:color="auto"/>
        <w:bottom w:val="none" w:sz="0" w:space="0" w:color="auto"/>
        <w:right w:val="none" w:sz="0" w:space="0" w:color="auto"/>
      </w:divBdr>
    </w:div>
    <w:div w:id="1226185944">
      <w:bodyDiv w:val="1"/>
      <w:marLeft w:val="0"/>
      <w:marRight w:val="0"/>
      <w:marTop w:val="0"/>
      <w:marBottom w:val="0"/>
      <w:divBdr>
        <w:top w:val="none" w:sz="0" w:space="0" w:color="auto"/>
        <w:left w:val="none" w:sz="0" w:space="0" w:color="auto"/>
        <w:bottom w:val="none" w:sz="0" w:space="0" w:color="auto"/>
        <w:right w:val="none" w:sz="0" w:space="0" w:color="auto"/>
      </w:divBdr>
    </w:div>
    <w:div w:id="1249118348">
      <w:bodyDiv w:val="1"/>
      <w:marLeft w:val="0"/>
      <w:marRight w:val="0"/>
      <w:marTop w:val="0"/>
      <w:marBottom w:val="0"/>
      <w:divBdr>
        <w:top w:val="none" w:sz="0" w:space="0" w:color="auto"/>
        <w:left w:val="none" w:sz="0" w:space="0" w:color="auto"/>
        <w:bottom w:val="none" w:sz="0" w:space="0" w:color="auto"/>
        <w:right w:val="none" w:sz="0" w:space="0" w:color="auto"/>
      </w:divBdr>
    </w:div>
    <w:div w:id="1251549067">
      <w:bodyDiv w:val="1"/>
      <w:marLeft w:val="0"/>
      <w:marRight w:val="0"/>
      <w:marTop w:val="0"/>
      <w:marBottom w:val="0"/>
      <w:divBdr>
        <w:top w:val="none" w:sz="0" w:space="0" w:color="auto"/>
        <w:left w:val="none" w:sz="0" w:space="0" w:color="auto"/>
        <w:bottom w:val="none" w:sz="0" w:space="0" w:color="auto"/>
        <w:right w:val="none" w:sz="0" w:space="0" w:color="auto"/>
      </w:divBdr>
    </w:div>
    <w:div w:id="1258827235">
      <w:bodyDiv w:val="1"/>
      <w:marLeft w:val="0"/>
      <w:marRight w:val="0"/>
      <w:marTop w:val="0"/>
      <w:marBottom w:val="0"/>
      <w:divBdr>
        <w:top w:val="none" w:sz="0" w:space="0" w:color="auto"/>
        <w:left w:val="none" w:sz="0" w:space="0" w:color="auto"/>
        <w:bottom w:val="none" w:sz="0" w:space="0" w:color="auto"/>
        <w:right w:val="none" w:sz="0" w:space="0" w:color="auto"/>
      </w:divBdr>
    </w:div>
    <w:div w:id="1263221947">
      <w:bodyDiv w:val="1"/>
      <w:marLeft w:val="0"/>
      <w:marRight w:val="0"/>
      <w:marTop w:val="0"/>
      <w:marBottom w:val="0"/>
      <w:divBdr>
        <w:top w:val="none" w:sz="0" w:space="0" w:color="auto"/>
        <w:left w:val="none" w:sz="0" w:space="0" w:color="auto"/>
        <w:bottom w:val="none" w:sz="0" w:space="0" w:color="auto"/>
        <w:right w:val="none" w:sz="0" w:space="0" w:color="auto"/>
      </w:divBdr>
    </w:div>
    <w:div w:id="1269778698">
      <w:bodyDiv w:val="1"/>
      <w:marLeft w:val="0"/>
      <w:marRight w:val="0"/>
      <w:marTop w:val="0"/>
      <w:marBottom w:val="0"/>
      <w:divBdr>
        <w:top w:val="none" w:sz="0" w:space="0" w:color="auto"/>
        <w:left w:val="none" w:sz="0" w:space="0" w:color="auto"/>
        <w:bottom w:val="none" w:sz="0" w:space="0" w:color="auto"/>
        <w:right w:val="none" w:sz="0" w:space="0" w:color="auto"/>
      </w:divBdr>
    </w:div>
    <w:div w:id="1271621622">
      <w:bodyDiv w:val="1"/>
      <w:marLeft w:val="0"/>
      <w:marRight w:val="0"/>
      <w:marTop w:val="0"/>
      <w:marBottom w:val="0"/>
      <w:divBdr>
        <w:top w:val="none" w:sz="0" w:space="0" w:color="auto"/>
        <w:left w:val="none" w:sz="0" w:space="0" w:color="auto"/>
        <w:bottom w:val="none" w:sz="0" w:space="0" w:color="auto"/>
        <w:right w:val="none" w:sz="0" w:space="0" w:color="auto"/>
      </w:divBdr>
    </w:div>
    <w:div w:id="1274171563">
      <w:bodyDiv w:val="1"/>
      <w:marLeft w:val="0"/>
      <w:marRight w:val="0"/>
      <w:marTop w:val="0"/>
      <w:marBottom w:val="0"/>
      <w:divBdr>
        <w:top w:val="none" w:sz="0" w:space="0" w:color="auto"/>
        <w:left w:val="none" w:sz="0" w:space="0" w:color="auto"/>
        <w:bottom w:val="none" w:sz="0" w:space="0" w:color="auto"/>
        <w:right w:val="none" w:sz="0" w:space="0" w:color="auto"/>
      </w:divBdr>
    </w:div>
    <w:div w:id="1283730898">
      <w:bodyDiv w:val="1"/>
      <w:marLeft w:val="0"/>
      <w:marRight w:val="0"/>
      <w:marTop w:val="0"/>
      <w:marBottom w:val="0"/>
      <w:divBdr>
        <w:top w:val="none" w:sz="0" w:space="0" w:color="auto"/>
        <w:left w:val="none" w:sz="0" w:space="0" w:color="auto"/>
        <w:bottom w:val="none" w:sz="0" w:space="0" w:color="auto"/>
        <w:right w:val="none" w:sz="0" w:space="0" w:color="auto"/>
      </w:divBdr>
    </w:div>
    <w:div w:id="1307082392">
      <w:bodyDiv w:val="1"/>
      <w:marLeft w:val="0"/>
      <w:marRight w:val="0"/>
      <w:marTop w:val="0"/>
      <w:marBottom w:val="0"/>
      <w:divBdr>
        <w:top w:val="none" w:sz="0" w:space="0" w:color="auto"/>
        <w:left w:val="none" w:sz="0" w:space="0" w:color="auto"/>
        <w:bottom w:val="none" w:sz="0" w:space="0" w:color="auto"/>
        <w:right w:val="none" w:sz="0" w:space="0" w:color="auto"/>
      </w:divBdr>
    </w:div>
    <w:div w:id="1327243549">
      <w:bodyDiv w:val="1"/>
      <w:marLeft w:val="0"/>
      <w:marRight w:val="0"/>
      <w:marTop w:val="0"/>
      <w:marBottom w:val="0"/>
      <w:divBdr>
        <w:top w:val="none" w:sz="0" w:space="0" w:color="auto"/>
        <w:left w:val="none" w:sz="0" w:space="0" w:color="auto"/>
        <w:bottom w:val="none" w:sz="0" w:space="0" w:color="auto"/>
        <w:right w:val="none" w:sz="0" w:space="0" w:color="auto"/>
      </w:divBdr>
    </w:div>
    <w:div w:id="1340423689">
      <w:bodyDiv w:val="1"/>
      <w:marLeft w:val="0"/>
      <w:marRight w:val="0"/>
      <w:marTop w:val="0"/>
      <w:marBottom w:val="0"/>
      <w:divBdr>
        <w:top w:val="none" w:sz="0" w:space="0" w:color="auto"/>
        <w:left w:val="none" w:sz="0" w:space="0" w:color="auto"/>
        <w:bottom w:val="none" w:sz="0" w:space="0" w:color="auto"/>
        <w:right w:val="none" w:sz="0" w:space="0" w:color="auto"/>
      </w:divBdr>
    </w:div>
    <w:div w:id="1342196376">
      <w:bodyDiv w:val="1"/>
      <w:marLeft w:val="0"/>
      <w:marRight w:val="0"/>
      <w:marTop w:val="0"/>
      <w:marBottom w:val="0"/>
      <w:divBdr>
        <w:top w:val="none" w:sz="0" w:space="0" w:color="auto"/>
        <w:left w:val="none" w:sz="0" w:space="0" w:color="auto"/>
        <w:bottom w:val="none" w:sz="0" w:space="0" w:color="auto"/>
        <w:right w:val="none" w:sz="0" w:space="0" w:color="auto"/>
      </w:divBdr>
    </w:div>
    <w:div w:id="1362513292">
      <w:bodyDiv w:val="1"/>
      <w:marLeft w:val="0"/>
      <w:marRight w:val="0"/>
      <w:marTop w:val="0"/>
      <w:marBottom w:val="0"/>
      <w:divBdr>
        <w:top w:val="none" w:sz="0" w:space="0" w:color="auto"/>
        <w:left w:val="none" w:sz="0" w:space="0" w:color="auto"/>
        <w:bottom w:val="none" w:sz="0" w:space="0" w:color="auto"/>
        <w:right w:val="none" w:sz="0" w:space="0" w:color="auto"/>
      </w:divBdr>
    </w:div>
    <w:div w:id="1389449630">
      <w:bodyDiv w:val="1"/>
      <w:marLeft w:val="0"/>
      <w:marRight w:val="0"/>
      <w:marTop w:val="0"/>
      <w:marBottom w:val="0"/>
      <w:divBdr>
        <w:top w:val="none" w:sz="0" w:space="0" w:color="auto"/>
        <w:left w:val="none" w:sz="0" w:space="0" w:color="auto"/>
        <w:bottom w:val="none" w:sz="0" w:space="0" w:color="auto"/>
        <w:right w:val="none" w:sz="0" w:space="0" w:color="auto"/>
      </w:divBdr>
    </w:div>
    <w:div w:id="1405955010">
      <w:bodyDiv w:val="1"/>
      <w:marLeft w:val="0"/>
      <w:marRight w:val="0"/>
      <w:marTop w:val="0"/>
      <w:marBottom w:val="0"/>
      <w:divBdr>
        <w:top w:val="none" w:sz="0" w:space="0" w:color="auto"/>
        <w:left w:val="none" w:sz="0" w:space="0" w:color="auto"/>
        <w:bottom w:val="none" w:sz="0" w:space="0" w:color="auto"/>
        <w:right w:val="none" w:sz="0" w:space="0" w:color="auto"/>
      </w:divBdr>
    </w:div>
    <w:div w:id="1411778652">
      <w:bodyDiv w:val="1"/>
      <w:marLeft w:val="0"/>
      <w:marRight w:val="0"/>
      <w:marTop w:val="0"/>
      <w:marBottom w:val="0"/>
      <w:divBdr>
        <w:top w:val="none" w:sz="0" w:space="0" w:color="auto"/>
        <w:left w:val="none" w:sz="0" w:space="0" w:color="auto"/>
        <w:bottom w:val="none" w:sz="0" w:space="0" w:color="auto"/>
        <w:right w:val="none" w:sz="0" w:space="0" w:color="auto"/>
      </w:divBdr>
    </w:div>
    <w:div w:id="1480731366">
      <w:bodyDiv w:val="1"/>
      <w:marLeft w:val="0"/>
      <w:marRight w:val="0"/>
      <w:marTop w:val="0"/>
      <w:marBottom w:val="0"/>
      <w:divBdr>
        <w:top w:val="none" w:sz="0" w:space="0" w:color="auto"/>
        <w:left w:val="none" w:sz="0" w:space="0" w:color="auto"/>
        <w:bottom w:val="none" w:sz="0" w:space="0" w:color="auto"/>
        <w:right w:val="none" w:sz="0" w:space="0" w:color="auto"/>
      </w:divBdr>
    </w:div>
    <w:div w:id="1480926455">
      <w:bodyDiv w:val="1"/>
      <w:marLeft w:val="0"/>
      <w:marRight w:val="0"/>
      <w:marTop w:val="0"/>
      <w:marBottom w:val="0"/>
      <w:divBdr>
        <w:top w:val="none" w:sz="0" w:space="0" w:color="auto"/>
        <w:left w:val="none" w:sz="0" w:space="0" w:color="auto"/>
        <w:bottom w:val="none" w:sz="0" w:space="0" w:color="auto"/>
        <w:right w:val="none" w:sz="0" w:space="0" w:color="auto"/>
      </w:divBdr>
    </w:div>
    <w:div w:id="1483501193">
      <w:bodyDiv w:val="1"/>
      <w:marLeft w:val="0"/>
      <w:marRight w:val="0"/>
      <w:marTop w:val="0"/>
      <w:marBottom w:val="0"/>
      <w:divBdr>
        <w:top w:val="none" w:sz="0" w:space="0" w:color="auto"/>
        <w:left w:val="none" w:sz="0" w:space="0" w:color="auto"/>
        <w:bottom w:val="none" w:sz="0" w:space="0" w:color="auto"/>
        <w:right w:val="none" w:sz="0" w:space="0" w:color="auto"/>
      </w:divBdr>
    </w:div>
    <w:div w:id="1501584499">
      <w:bodyDiv w:val="1"/>
      <w:marLeft w:val="0"/>
      <w:marRight w:val="0"/>
      <w:marTop w:val="0"/>
      <w:marBottom w:val="0"/>
      <w:divBdr>
        <w:top w:val="none" w:sz="0" w:space="0" w:color="auto"/>
        <w:left w:val="none" w:sz="0" w:space="0" w:color="auto"/>
        <w:bottom w:val="none" w:sz="0" w:space="0" w:color="auto"/>
        <w:right w:val="none" w:sz="0" w:space="0" w:color="auto"/>
      </w:divBdr>
    </w:div>
    <w:div w:id="1507744958">
      <w:bodyDiv w:val="1"/>
      <w:marLeft w:val="0"/>
      <w:marRight w:val="0"/>
      <w:marTop w:val="0"/>
      <w:marBottom w:val="0"/>
      <w:divBdr>
        <w:top w:val="none" w:sz="0" w:space="0" w:color="auto"/>
        <w:left w:val="none" w:sz="0" w:space="0" w:color="auto"/>
        <w:bottom w:val="none" w:sz="0" w:space="0" w:color="auto"/>
        <w:right w:val="none" w:sz="0" w:space="0" w:color="auto"/>
      </w:divBdr>
    </w:div>
    <w:div w:id="1526824315">
      <w:bodyDiv w:val="1"/>
      <w:marLeft w:val="0"/>
      <w:marRight w:val="0"/>
      <w:marTop w:val="0"/>
      <w:marBottom w:val="0"/>
      <w:divBdr>
        <w:top w:val="none" w:sz="0" w:space="0" w:color="auto"/>
        <w:left w:val="none" w:sz="0" w:space="0" w:color="auto"/>
        <w:bottom w:val="none" w:sz="0" w:space="0" w:color="auto"/>
        <w:right w:val="none" w:sz="0" w:space="0" w:color="auto"/>
      </w:divBdr>
    </w:div>
    <w:div w:id="1528173893">
      <w:bodyDiv w:val="1"/>
      <w:marLeft w:val="0"/>
      <w:marRight w:val="0"/>
      <w:marTop w:val="0"/>
      <w:marBottom w:val="0"/>
      <w:divBdr>
        <w:top w:val="none" w:sz="0" w:space="0" w:color="auto"/>
        <w:left w:val="none" w:sz="0" w:space="0" w:color="auto"/>
        <w:bottom w:val="none" w:sz="0" w:space="0" w:color="auto"/>
        <w:right w:val="none" w:sz="0" w:space="0" w:color="auto"/>
      </w:divBdr>
    </w:div>
    <w:div w:id="1530024061">
      <w:bodyDiv w:val="1"/>
      <w:marLeft w:val="0"/>
      <w:marRight w:val="0"/>
      <w:marTop w:val="0"/>
      <w:marBottom w:val="0"/>
      <w:divBdr>
        <w:top w:val="none" w:sz="0" w:space="0" w:color="auto"/>
        <w:left w:val="none" w:sz="0" w:space="0" w:color="auto"/>
        <w:bottom w:val="none" w:sz="0" w:space="0" w:color="auto"/>
        <w:right w:val="none" w:sz="0" w:space="0" w:color="auto"/>
      </w:divBdr>
    </w:div>
    <w:div w:id="1541015991">
      <w:bodyDiv w:val="1"/>
      <w:marLeft w:val="0"/>
      <w:marRight w:val="0"/>
      <w:marTop w:val="0"/>
      <w:marBottom w:val="0"/>
      <w:divBdr>
        <w:top w:val="none" w:sz="0" w:space="0" w:color="auto"/>
        <w:left w:val="none" w:sz="0" w:space="0" w:color="auto"/>
        <w:bottom w:val="none" w:sz="0" w:space="0" w:color="auto"/>
        <w:right w:val="none" w:sz="0" w:space="0" w:color="auto"/>
      </w:divBdr>
    </w:div>
    <w:div w:id="1567764416">
      <w:bodyDiv w:val="1"/>
      <w:marLeft w:val="0"/>
      <w:marRight w:val="0"/>
      <w:marTop w:val="0"/>
      <w:marBottom w:val="0"/>
      <w:divBdr>
        <w:top w:val="none" w:sz="0" w:space="0" w:color="auto"/>
        <w:left w:val="none" w:sz="0" w:space="0" w:color="auto"/>
        <w:bottom w:val="none" w:sz="0" w:space="0" w:color="auto"/>
        <w:right w:val="none" w:sz="0" w:space="0" w:color="auto"/>
      </w:divBdr>
    </w:div>
    <w:div w:id="1580096791">
      <w:bodyDiv w:val="1"/>
      <w:marLeft w:val="0"/>
      <w:marRight w:val="0"/>
      <w:marTop w:val="0"/>
      <w:marBottom w:val="0"/>
      <w:divBdr>
        <w:top w:val="none" w:sz="0" w:space="0" w:color="auto"/>
        <w:left w:val="none" w:sz="0" w:space="0" w:color="auto"/>
        <w:bottom w:val="none" w:sz="0" w:space="0" w:color="auto"/>
        <w:right w:val="none" w:sz="0" w:space="0" w:color="auto"/>
      </w:divBdr>
    </w:div>
    <w:div w:id="1593121377">
      <w:bodyDiv w:val="1"/>
      <w:marLeft w:val="0"/>
      <w:marRight w:val="0"/>
      <w:marTop w:val="0"/>
      <w:marBottom w:val="0"/>
      <w:divBdr>
        <w:top w:val="none" w:sz="0" w:space="0" w:color="auto"/>
        <w:left w:val="none" w:sz="0" w:space="0" w:color="auto"/>
        <w:bottom w:val="none" w:sz="0" w:space="0" w:color="auto"/>
        <w:right w:val="none" w:sz="0" w:space="0" w:color="auto"/>
      </w:divBdr>
    </w:div>
    <w:div w:id="1598439719">
      <w:bodyDiv w:val="1"/>
      <w:marLeft w:val="0"/>
      <w:marRight w:val="0"/>
      <w:marTop w:val="0"/>
      <w:marBottom w:val="0"/>
      <w:divBdr>
        <w:top w:val="none" w:sz="0" w:space="0" w:color="auto"/>
        <w:left w:val="none" w:sz="0" w:space="0" w:color="auto"/>
        <w:bottom w:val="none" w:sz="0" w:space="0" w:color="auto"/>
        <w:right w:val="none" w:sz="0" w:space="0" w:color="auto"/>
      </w:divBdr>
    </w:div>
    <w:div w:id="1610120630">
      <w:bodyDiv w:val="1"/>
      <w:marLeft w:val="0"/>
      <w:marRight w:val="0"/>
      <w:marTop w:val="0"/>
      <w:marBottom w:val="0"/>
      <w:divBdr>
        <w:top w:val="none" w:sz="0" w:space="0" w:color="auto"/>
        <w:left w:val="none" w:sz="0" w:space="0" w:color="auto"/>
        <w:bottom w:val="none" w:sz="0" w:space="0" w:color="auto"/>
        <w:right w:val="none" w:sz="0" w:space="0" w:color="auto"/>
      </w:divBdr>
    </w:div>
    <w:div w:id="1610233462">
      <w:bodyDiv w:val="1"/>
      <w:marLeft w:val="0"/>
      <w:marRight w:val="0"/>
      <w:marTop w:val="0"/>
      <w:marBottom w:val="0"/>
      <w:divBdr>
        <w:top w:val="none" w:sz="0" w:space="0" w:color="auto"/>
        <w:left w:val="none" w:sz="0" w:space="0" w:color="auto"/>
        <w:bottom w:val="none" w:sz="0" w:space="0" w:color="auto"/>
        <w:right w:val="none" w:sz="0" w:space="0" w:color="auto"/>
      </w:divBdr>
    </w:div>
    <w:div w:id="1611007511">
      <w:bodyDiv w:val="1"/>
      <w:marLeft w:val="0"/>
      <w:marRight w:val="0"/>
      <w:marTop w:val="0"/>
      <w:marBottom w:val="0"/>
      <w:divBdr>
        <w:top w:val="none" w:sz="0" w:space="0" w:color="auto"/>
        <w:left w:val="none" w:sz="0" w:space="0" w:color="auto"/>
        <w:bottom w:val="none" w:sz="0" w:space="0" w:color="auto"/>
        <w:right w:val="none" w:sz="0" w:space="0" w:color="auto"/>
      </w:divBdr>
    </w:div>
    <w:div w:id="1623340189">
      <w:bodyDiv w:val="1"/>
      <w:marLeft w:val="0"/>
      <w:marRight w:val="0"/>
      <w:marTop w:val="0"/>
      <w:marBottom w:val="0"/>
      <w:divBdr>
        <w:top w:val="none" w:sz="0" w:space="0" w:color="auto"/>
        <w:left w:val="none" w:sz="0" w:space="0" w:color="auto"/>
        <w:bottom w:val="none" w:sz="0" w:space="0" w:color="auto"/>
        <w:right w:val="none" w:sz="0" w:space="0" w:color="auto"/>
      </w:divBdr>
    </w:div>
    <w:div w:id="1624381766">
      <w:bodyDiv w:val="1"/>
      <w:marLeft w:val="0"/>
      <w:marRight w:val="0"/>
      <w:marTop w:val="0"/>
      <w:marBottom w:val="0"/>
      <w:divBdr>
        <w:top w:val="none" w:sz="0" w:space="0" w:color="auto"/>
        <w:left w:val="none" w:sz="0" w:space="0" w:color="auto"/>
        <w:bottom w:val="none" w:sz="0" w:space="0" w:color="auto"/>
        <w:right w:val="none" w:sz="0" w:space="0" w:color="auto"/>
      </w:divBdr>
    </w:div>
    <w:div w:id="1627394650">
      <w:bodyDiv w:val="1"/>
      <w:marLeft w:val="0"/>
      <w:marRight w:val="0"/>
      <w:marTop w:val="0"/>
      <w:marBottom w:val="0"/>
      <w:divBdr>
        <w:top w:val="none" w:sz="0" w:space="0" w:color="auto"/>
        <w:left w:val="none" w:sz="0" w:space="0" w:color="auto"/>
        <w:bottom w:val="none" w:sz="0" w:space="0" w:color="auto"/>
        <w:right w:val="none" w:sz="0" w:space="0" w:color="auto"/>
      </w:divBdr>
    </w:div>
    <w:div w:id="1655066951">
      <w:bodyDiv w:val="1"/>
      <w:marLeft w:val="0"/>
      <w:marRight w:val="0"/>
      <w:marTop w:val="0"/>
      <w:marBottom w:val="0"/>
      <w:divBdr>
        <w:top w:val="none" w:sz="0" w:space="0" w:color="auto"/>
        <w:left w:val="none" w:sz="0" w:space="0" w:color="auto"/>
        <w:bottom w:val="none" w:sz="0" w:space="0" w:color="auto"/>
        <w:right w:val="none" w:sz="0" w:space="0" w:color="auto"/>
      </w:divBdr>
    </w:div>
    <w:div w:id="1708986452">
      <w:bodyDiv w:val="1"/>
      <w:marLeft w:val="0"/>
      <w:marRight w:val="0"/>
      <w:marTop w:val="0"/>
      <w:marBottom w:val="0"/>
      <w:divBdr>
        <w:top w:val="none" w:sz="0" w:space="0" w:color="auto"/>
        <w:left w:val="none" w:sz="0" w:space="0" w:color="auto"/>
        <w:bottom w:val="none" w:sz="0" w:space="0" w:color="auto"/>
        <w:right w:val="none" w:sz="0" w:space="0" w:color="auto"/>
      </w:divBdr>
    </w:div>
    <w:div w:id="1711488383">
      <w:bodyDiv w:val="1"/>
      <w:marLeft w:val="0"/>
      <w:marRight w:val="0"/>
      <w:marTop w:val="0"/>
      <w:marBottom w:val="0"/>
      <w:divBdr>
        <w:top w:val="none" w:sz="0" w:space="0" w:color="auto"/>
        <w:left w:val="none" w:sz="0" w:space="0" w:color="auto"/>
        <w:bottom w:val="none" w:sz="0" w:space="0" w:color="auto"/>
        <w:right w:val="none" w:sz="0" w:space="0" w:color="auto"/>
      </w:divBdr>
    </w:div>
    <w:div w:id="1720668202">
      <w:bodyDiv w:val="1"/>
      <w:marLeft w:val="0"/>
      <w:marRight w:val="0"/>
      <w:marTop w:val="0"/>
      <w:marBottom w:val="0"/>
      <w:divBdr>
        <w:top w:val="none" w:sz="0" w:space="0" w:color="auto"/>
        <w:left w:val="none" w:sz="0" w:space="0" w:color="auto"/>
        <w:bottom w:val="none" w:sz="0" w:space="0" w:color="auto"/>
        <w:right w:val="none" w:sz="0" w:space="0" w:color="auto"/>
      </w:divBdr>
    </w:div>
    <w:div w:id="1721173627">
      <w:bodyDiv w:val="1"/>
      <w:marLeft w:val="0"/>
      <w:marRight w:val="0"/>
      <w:marTop w:val="0"/>
      <w:marBottom w:val="0"/>
      <w:divBdr>
        <w:top w:val="none" w:sz="0" w:space="0" w:color="auto"/>
        <w:left w:val="none" w:sz="0" w:space="0" w:color="auto"/>
        <w:bottom w:val="none" w:sz="0" w:space="0" w:color="auto"/>
        <w:right w:val="none" w:sz="0" w:space="0" w:color="auto"/>
      </w:divBdr>
    </w:div>
    <w:div w:id="1724524890">
      <w:bodyDiv w:val="1"/>
      <w:marLeft w:val="0"/>
      <w:marRight w:val="0"/>
      <w:marTop w:val="0"/>
      <w:marBottom w:val="0"/>
      <w:divBdr>
        <w:top w:val="none" w:sz="0" w:space="0" w:color="auto"/>
        <w:left w:val="none" w:sz="0" w:space="0" w:color="auto"/>
        <w:bottom w:val="none" w:sz="0" w:space="0" w:color="auto"/>
        <w:right w:val="none" w:sz="0" w:space="0" w:color="auto"/>
      </w:divBdr>
    </w:div>
    <w:div w:id="1730230450">
      <w:bodyDiv w:val="1"/>
      <w:marLeft w:val="0"/>
      <w:marRight w:val="0"/>
      <w:marTop w:val="0"/>
      <w:marBottom w:val="0"/>
      <w:divBdr>
        <w:top w:val="none" w:sz="0" w:space="0" w:color="auto"/>
        <w:left w:val="none" w:sz="0" w:space="0" w:color="auto"/>
        <w:bottom w:val="none" w:sz="0" w:space="0" w:color="auto"/>
        <w:right w:val="none" w:sz="0" w:space="0" w:color="auto"/>
      </w:divBdr>
    </w:div>
    <w:div w:id="1734699265">
      <w:bodyDiv w:val="1"/>
      <w:marLeft w:val="0"/>
      <w:marRight w:val="0"/>
      <w:marTop w:val="0"/>
      <w:marBottom w:val="0"/>
      <w:divBdr>
        <w:top w:val="none" w:sz="0" w:space="0" w:color="auto"/>
        <w:left w:val="none" w:sz="0" w:space="0" w:color="auto"/>
        <w:bottom w:val="none" w:sz="0" w:space="0" w:color="auto"/>
        <w:right w:val="none" w:sz="0" w:space="0" w:color="auto"/>
      </w:divBdr>
    </w:div>
    <w:div w:id="1734966706">
      <w:bodyDiv w:val="1"/>
      <w:marLeft w:val="0"/>
      <w:marRight w:val="0"/>
      <w:marTop w:val="0"/>
      <w:marBottom w:val="0"/>
      <w:divBdr>
        <w:top w:val="none" w:sz="0" w:space="0" w:color="auto"/>
        <w:left w:val="none" w:sz="0" w:space="0" w:color="auto"/>
        <w:bottom w:val="none" w:sz="0" w:space="0" w:color="auto"/>
        <w:right w:val="none" w:sz="0" w:space="0" w:color="auto"/>
      </w:divBdr>
    </w:div>
    <w:div w:id="1774351073">
      <w:bodyDiv w:val="1"/>
      <w:marLeft w:val="0"/>
      <w:marRight w:val="0"/>
      <w:marTop w:val="0"/>
      <w:marBottom w:val="0"/>
      <w:divBdr>
        <w:top w:val="none" w:sz="0" w:space="0" w:color="auto"/>
        <w:left w:val="none" w:sz="0" w:space="0" w:color="auto"/>
        <w:bottom w:val="none" w:sz="0" w:space="0" w:color="auto"/>
        <w:right w:val="none" w:sz="0" w:space="0" w:color="auto"/>
      </w:divBdr>
    </w:div>
    <w:div w:id="1782605093">
      <w:bodyDiv w:val="1"/>
      <w:marLeft w:val="0"/>
      <w:marRight w:val="0"/>
      <w:marTop w:val="0"/>
      <w:marBottom w:val="0"/>
      <w:divBdr>
        <w:top w:val="none" w:sz="0" w:space="0" w:color="auto"/>
        <w:left w:val="none" w:sz="0" w:space="0" w:color="auto"/>
        <w:bottom w:val="none" w:sz="0" w:space="0" w:color="auto"/>
        <w:right w:val="none" w:sz="0" w:space="0" w:color="auto"/>
      </w:divBdr>
    </w:div>
    <w:div w:id="1789397015">
      <w:bodyDiv w:val="1"/>
      <w:marLeft w:val="0"/>
      <w:marRight w:val="0"/>
      <w:marTop w:val="0"/>
      <w:marBottom w:val="0"/>
      <w:divBdr>
        <w:top w:val="none" w:sz="0" w:space="0" w:color="auto"/>
        <w:left w:val="none" w:sz="0" w:space="0" w:color="auto"/>
        <w:bottom w:val="none" w:sz="0" w:space="0" w:color="auto"/>
        <w:right w:val="none" w:sz="0" w:space="0" w:color="auto"/>
      </w:divBdr>
    </w:div>
    <w:div w:id="1808930194">
      <w:bodyDiv w:val="1"/>
      <w:marLeft w:val="0"/>
      <w:marRight w:val="0"/>
      <w:marTop w:val="0"/>
      <w:marBottom w:val="0"/>
      <w:divBdr>
        <w:top w:val="none" w:sz="0" w:space="0" w:color="auto"/>
        <w:left w:val="none" w:sz="0" w:space="0" w:color="auto"/>
        <w:bottom w:val="none" w:sz="0" w:space="0" w:color="auto"/>
        <w:right w:val="none" w:sz="0" w:space="0" w:color="auto"/>
      </w:divBdr>
    </w:div>
    <w:div w:id="1824812636">
      <w:bodyDiv w:val="1"/>
      <w:marLeft w:val="0"/>
      <w:marRight w:val="0"/>
      <w:marTop w:val="0"/>
      <w:marBottom w:val="0"/>
      <w:divBdr>
        <w:top w:val="none" w:sz="0" w:space="0" w:color="auto"/>
        <w:left w:val="none" w:sz="0" w:space="0" w:color="auto"/>
        <w:bottom w:val="none" w:sz="0" w:space="0" w:color="auto"/>
        <w:right w:val="none" w:sz="0" w:space="0" w:color="auto"/>
      </w:divBdr>
    </w:div>
    <w:div w:id="1826555978">
      <w:bodyDiv w:val="1"/>
      <w:marLeft w:val="0"/>
      <w:marRight w:val="0"/>
      <w:marTop w:val="0"/>
      <w:marBottom w:val="0"/>
      <w:divBdr>
        <w:top w:val="none" w:sz="0" w:space="0" w:color="auto"/>
        <w:left w:val="none" w:sz="0" w:space="0" w:color="auto"/>
        <w:bottom w:val="none" w:sz="0" w:space="0" w:color="auto"/>
        <w:right w:val="none" w:sz="0" w:space="0" w:color="auto"/>
      </w:divBdr>
    </w:div>
    <w:div w:id="1837453837">
      <w:bodyDiv w:val="1"/>
      <w:marLeft w:val="0"/>
      <w:marRight w:val="0"/>
      <w:marTop w:val="0"/>
      <w:marBottom w:val="0"/>
      <w:divBdr>
        <w:top w:val="none" w:sz="0" w:space="0" w:color="auto"/>
        <w:left w:val="none" w:sz="0" w:space="0" w:color="auto"/>
        <w:bottom w:val="none" w:sz="0" w:space="0" w:color="auto"/>
        <w:right w:val="none" w:sz="0" w:space="0" w:color="auto"/>
      </w:divBdr>
    </w:div>
    <w:div w:id="1851336430">
      <w:bodyDiv w:val="1"/>
      <w:marLeft w:val="0"/>
      <w:marRight w:val="0"/>
      <w:marTop w:val="0"/>
      <w:marBottom w:val="0"/>
      <w:divBdr>
        <w:top w:val="none" w:sz="0" w:space="0" w:color="auto"/>
        <w:left w:val="none" w:sz="0" w:space="0" w:color="auto"/>
        <w:bottom w:val="none" w:sz="0" w:space="0" w:color="auto"/>
        <w:right w:val="none" w:sz="0" w:space="0" w:color="auto"/>
      </w:divBdr>
    </w:div>
    <w:div w:id="1860969915">
      <w:bodyDiv w:val="1"/>
      <w:marLeft w:val="0"/>
      <w:marRight w:val="0"/>
      <w:marTop w:val="0"/>
      <w:marBottom w:val="0"/>
      <w:divBdr>
        <w:top w:val="none" w:sz="0" w:space="0" w:color="auto"/>
        <w:left w:val="none" w:sz="0" w:space="0" w:color="auto"/>
        <w:bottom w:val="none" w:sz="0" w:space="0" w:color="auto"/>
        <w:right w:val="none" w:sz="0" w:space="0" w:color="auto"/>
      </w:divBdr>
    </w:div>
    <w:div w:id="1866677823">
      <w:bodyDiv w:val="1"/>
      <w:marLeft w:val="0"/>
      <w:marRight w:val="0"/>
      <w:marTop w:val="0"/>
      <w:marBottom w:val="0"/>
      <w:divBdr>
        <w:top w:val="none" w:sz="0" w:space="0" w:color="auto"/>
        <w:left w:val="none" w:sz="0" w:space="0" w:color="auto"/>
        <w:bottom w:val="none" w:sz="0" w:space="0" w:color="auto"/>
        <w:right w:val="none" w:sz="0" w:space="0" w:color="auto"/>
      </w:divBdr>
    </w:div>
    <w:div w:id="1888831057">
      <w:bodyDiv w:val="1"/>
      <w:marLeft w:val="0"/>
      <w:marRight w:val="0"/>
      <w:marTop w:val="0"/>
      <w:marBottom w:val="0"/>
      <w:divBdr>
        <w:top w:val="none" w:sz="0" w:space="0" w:color="auto"/>
        <w:left w:val="none" w:sz="0" w:space="0" w:color="auto"/>
        <w:bottom w:val="none" w:sz="0" w:space="0" w:color="auto"/>
        <w:right w:val="none" w:sz="0" w:space="0" w:color="auto"/>
      </w:divBdr>
    </w:div>
    <w:div w:id="1930431287">
      <w:bodyDiv w:val="1"/>
      <w:marLeft w:val="0"/>
      <w:marRight w:val="0"/>
      <w:marTop w:val="0"/>
      <w:marBottom w:val="0"/>
      <w:divBdr>
        <w:top w:val="none" w:sz="0" w:space="0" w:color="auto"/>
        <w:left w:val="none" w:sz="0" w:space="0" w:color="auto"/>
        <w:bottom w:val="none" w:sz="0" w:space="0" w:color="auto"/>
        <w:right w:val="none" w:sz="0" w:space="0" w:color="auto"/>
      </w:divBdr>
    </w:div>
    <w:div w:id="1931543312">
      <w:bodyDiv w:val="1"/>
      <w:marLeft w:val="0"/>
      <w:marRight w:val="0"/>
      <w:marTop w:val="0"/>
      <w:marBottom w:val="0"/>
      <w:divBdr>
        <w:top w:val="none" w:sz="0" w:space="0" w:color="auto"/>
        <w:left w:val="none" w:sz="0" w:space="0" w:color="auto"/>
        <w:bottom w:val="none" w:sz="0" w:space="0" w:color="auto"/>
        <w:right w:val="none" w:sz="0" w:space="0" w:color="auto"/>
      </w:divBdr>
    </w:div>
    <w:div w:id="1944727947">
      <w:bodyDiv w:val="1"/>
      <w:marLeft w:val="0"/>
      <w:marRight w:val="0"/>
      <w:marTop w:val="0"/>
      <w:marBottom w:val="0"/>
      <w:divBdr>
        <w:top w:val="none" w:sz="0" w:space="0" w:color="auto"/>
        <w:left w:val="none" w:sz="0" w:space="0" w:color="auto"/>
        <w:bottom w:val="none" w:sz="0" w:space="0" w:color="auto"/>
        <w:right w:val="none" w:sz="0" w:space="0" w:color="auto"/>
      </w:divBdr>
    </w:div>
    <w:div w:id="1949198884">
      <w:bodyDiv w:val="1"/>
      <w:marLeft w:val="0"/>
      <w:marRight w:val="0"/>
      <w:marTop w:val="0"/>
      <w:marBottom w:val="0"/>
      <w:divBdr>
        <w:top w:val="none" w:sz="0" w:space="0" w:color="auto"/>
        <w:left w:val="none" w:sz="0" w:space="0" w:color="auto"/>
        <w:bottom w:val="none" w:sz="0" w:space="0" w:color="auto"/>
        <w:right w:val="none" w:sz="0" w:space="0" w:color="auto"/>
      </w:divBdr>
    </w:div>
    <w:div w:id="1955671254">
      <w:bodyDiv w:val="1"/>
      <w:marLeft w:val="0"/>
      <w:marRight w:val="0"/>
      <w:marTop w:val="0"/>
      <w:marBottom w:val="0"/>
      <w:divBdr>
        <w:top w:val="none" w:sz="0" w:space="0" w:color="auto"/>
        <w:left w:val="none" w:sz="0" w:space="0" w:color="auto"/>
        <w:bottom w:val="none" w:sz="0" w:space="0" w:color="auto"/>
        <w:right w:val="none" w:sz="0" w:space="0" w:color="auto"/>
      </w:divBdr>
    </w:div>
    <w:div w:id="1972782729">
      <w:bodyDiv w:val="1"/>
      <w:marLeft w:val="0"/>
      <w:marRight w:val="0"/>
      <w:marTop w:val="0"/>
      <w:marBottom w:val="0"/>
      <w:divBdr>
        <w:top w:val="none" w:sz="0" w:space="0" w:color="auto"/>
        <w:left w:val="none" w:sz="0" w:space="0" w:color="auto"/>
        <w:bottom w:val="none" w:sz="0" w:space="0" w:color="auto"/>
        <w:right w:val="none" w:sz="0" w:space="0" w:color="auto"/>
      </w:divBdr>
    </w:div>
    <w:div w:id="1987275693">
      <w:bodyDiv w:val="1"/>
      <w:marLeft w:val="0"/>
      <w:marRight w:val="0"/>
      <w:marTop w:val="0"/>
      <w:marBottom w:val="0"/>
      <w:divBdr>
        <w:top w:val="none" w:sz="0" w:space="0" w:color="auto"/>
        <w:left w:val="none" w:sz="0" w:space="0" w:color="auto"/>
        <w:bottom w:val="none" w:sz="0" w:space="0" w:color="auto"/>
        <w:right w:val="none" w:sz="0" w:space="0" w:color="auto"/>
      </w:divBdr>
    </w:div>
    <w:div w:id="1998338417">
      <w:bodyDiv w:val="1"/>
      <w:marLeft w:val="0"/>
      <w:marRight w:val="0"/>
      <w:marTop w:val="0"/>
      <w:marBottom w:val="0"/>
      <w:divBdr>
        <w:top w:val="none" w:sz="0" w:space="0" w:color="auto"/>
        <w:left w:val="none" w:sz="0" w:space="0" w:color="auto"/>
        <w:bottom w:val="none" w:sz="0" w:space="0" w:color="auto"/>
        <w:right w:val="none" w:sz="0" w:space="0" w:color="auto"/>
      </w:divBdr>
    </w:div>
    <w:div w:id="2000961523">
      <w:bodyDiv w:val="1"/>
      <w:marLeft w:val="0"/>
      <w:marRight w:val="0"/>
      <w:marTop w:val="0"/>
      <w:marBottom w:val="0"/>
      <w:divBdr>
        <w:top w:val="none" w:sz="0" w:space="0" w:color="auto"/>
        <w:left w:val="none" w:sz="0" w:space="0" w:color="auto"/>
        <w:bottom w:val="none" w:sz="0" w:space="0" w:color="auto"/>
        <w:right w:val="none" w:sz="0" w:space="0" w:color="auto"/>
      </w:divBdr>
    </w:div>
    <w:div w:id="2002535569">
      <w:bodyDiv w:val="1"/>
      <w:marLeft w:val="0"/>
      <w:marRight w:val="0"/>
      <w:marTop w:val="0"/>
      <w:marBottom w:val="0"/>
      <w:divBdr>
        <w:top w:val="none" w:sz="0" w:space="0" w:color="auto"/>
        <w:left w:val="none" w:sz="0" w:space="0" w:color="auto"/>
        <w:bottom w:val="none" w:sz="0" w:space="0" w:color="auto"/>
        <w:right w:val="none" w:sz="0" w:space="0" w:color="auto"/>
      </w:divBdr>
    </w:div>
    <w:div w:id="2003270279">
      <w:bodyDiv w:val="1"/>
      <w:marLeft w:val="0"/>
      <w:marRight w:val="0"/>
      <w:marTop w:val="0"/>
      <w:marBottom w:val="0"/>
      <w:divBdr>
        <w:top w:val="none" w:sz="0" w:space="0" w:color="auto"/>
        <w:left w:val="none" w:sz="0" w:space="0" w:color="auto"/>
        <w:bottom w:val="none" w:sz="0" w:space="0" w:color="auto"/>
        <w:right w:val="none" w:sz="0" w:space="0" w:color="auto"/>
      </w:divBdr>
    </w:div>
    <w:div w:id="2010208491">
      <w:bodyDiv w:val="1"/>
      <w:marLeft w:val="0"/>
      <w:marRight w:val="0"/>
      <w:marTop w:val="0"/>
      <w:marBottom w:val="0"/>
      <w:divBdr>
        <w:top w:val="none" w:sz="0" w:space="0" w:color="auto"/>
        <w:left w:val="none" w:sz="0" w:space="0" w:color="auto"/>
        <w:bottom w:val="none" w:sz="0" w:space="0" w:color="auto"/>
        <w:right w:val="none" w:sz="0" w:space="0" w:color="auto"/>
      </w:divBdr>
    </w:div>
    <w:div w:id="2033724550">
      <w:bodyDiv w:val="1"/>
      <w:marLeft w:val="0"/>
      <w:marRight w:val="0"/>
      <w:marTop w:val="0"/>
      <w:marBottom w:val="0"/>
      <w:divBdr>
        <w:top w:val="none" w:sz="0" w:space="0" w:color="auto"/>
        <w:left w:val="none" w:sz="0" w:space="0" w:color="auto"/>
        <w:bottom w:val="none" w:sz="0" w:space="0" w:color="auto"/>
        <w:right w:val="none" w:sz="0" w:space="0" w:color="auto"/>
      </w:divBdr>
    </w:div>
    <w:div w:id="2058432614">
      <w:bodyDiv w:val="1"/>
      <w:marLeft w:val="0"/>
      <w:marRight w:val="0"/>
      <w:marTop w:val="0"/>
      <w:marBottom w:val="0"/>
      <w:divBdr>
        <w:top w:val="none" w:sz="0" w:space="0" w:color="auto"/>
        <w:left w:val="none" w:sz="0" w:space="0" w:color="auto"/>
        <w:bottom w:val="none" w:sz="0" w:space="0" w:color="auto"/>
        <w:right w:val="none" w:sz="0" w:space="0" w:color="auto"/>
      </w:divBdr>
    </w:div>
    <w:div w:id="2060469807">
      <w:bodyDiv w:val="1"/>
      <w:marLeft w:val="0"/>
      <w:marRight w:val="0"/>
      <w:marTop w:val="0"/>
      <w:marBottom w:val="0"/>
      <w:divBdr>
        <w:top w:val="none" w:sz="0" w:space="0" w:color="auto"/>
        <w:left w:val="none" w:sz="0" w:space="0" w:color="auto"/>
        <w:bottom w:val="none" w:sz="0" w:space="0" w:color="auto"/>
        <w:right w:val="none" w:sz="0" w:space="0" w:color="auto"/>
      </w:divBdr>
    </w:div>
    <w:div w:id="2075010876">
      <w:bodyDiv w:val="1"/>
      <w:marLeft w:val="0"/>
      <w:marRight w:val="0"/>
      <w:marTop w:val="0"/>
      <w:marBottom w:val="0"/>
      <w:divBdr>
        <w:top w:val="none" w:sz="0" w:space="0" w:color="auto"/>
        <w:left w:val="none" w:sz="0" w:space="0" w:color="auto"/>
        <w:bottom w:val="none" w:sz="0" w:space="0" w:color="auto"/>
        <w:right w:val="none" w:sz="0" w:space="0" w:color="auto"/>
      </w:divBdr>
    </w:div>
    <w:div w:id="2092773183">
      <w:bodyDiv w:val="1"/>
      <w:marLeft w:val="0"/>
      <w:marRight w:val="0"/>
      <w:marTop w:val="0"/>
      <w:marBottom w:val="0"/>
      <w:divBdr>
        <w:top w:val="none" w:sz="0" w:space="0" w:color="auto"/>
        <w:left w:val="none" w:sz="0" w:space="0" w:color="auto"/>
        <w:bottom w:val="none" w:sz="0" w:space="0" w:color="auto"/>
        <w:right w:val="none" w:sz="0" w:space="0" w:color="auto"/>
      </w:divBdr>
    </w:div>
    <w:div w:id="2103792305">
      <w:bodyDiv w:val="1"/>
      <w:marLeft w:val="0"/>
      <w:marRight w:val="0"/>
      <w:marTop w:val="0"/>
      <w:marBottom w:val="0"/>
      <w:divBdr>
        <w:top w:val="none" w:sz="0" w:space="0" w:color="auto"/>
        <w:left w:val="none" w:sz="0" w:space="0" w:color="auto"/>
        <w:bottom w:val="none" w:sz="0" w:space="0" w:color="auto"/>
        <w:right w:val="none" w:sz="0" w:space="0" w:color="auto"/>
      </w:divBdr>
    </w:div>
    <w:div w:id="2118021618">
      <w:bodyDiv w:val="1"/>
      <w:marLeft w:val="0"/>
      <w:marRight w:val="0"/>
      <w:marTop w:val="0"/>
      <w:marBottom w:val="0"/>
      <w:divBdr>
        <w:top w:val="none" w:sz="0" w:space="0" w:color="auto"/>
        <w:left w:val="none" w:sz="0" w:space="0" w:color="auto"/>
        <w:bottom w:val="none" w:sz="0" w:space="0" w:color="auto"/>
        <w:right w:val="none" w:sz="0" w:space="0" w:color="auto"/>
      </w:divBdr>
    </w:div>
    <w:div w:id="212527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Budget\FBO%20Template.dotm" TargetMode="External"/></Relationships>
</file>

<file path=word/theme/theme1.xml><?xml version="1.0" encoding="utf-8"?>
<a:theme xmlns:a="http://schemas.openxmlformats.org/drawingml/2006/main" name="Office Theme">
  <a:themeElements>
    <a:clrScheme name="Budget">
      <a:dk1>
        <a:sysClr val="windowText" lastClr="000000"/>
      </a:dk1>
      <a:lt1>
        <a:sysClr val="window" lastClr="FFFFFF"/>
      </a:lt1>
      <a:dk2>
        <a:srgbClr val="002A54"/>
      </a:dk2>
      <a:lt2>
        <a:srgbClr val="6D7684"/>
      </a:lt2>
      <a:accent1>
        <a:srgbClr val="0364C3"/>
      </a:accent1>
      <a:accent2>
        <a:srgbClr val="BE5154"/>
      </a:accent2>
      <a:accent3>
        <a:srgbClr val="844D9E"/>
      </a:accent3>
      <a:accent4>
        <a:srgbClr val="00818F"/>
      </a:accent4>
      <a:accent5>
        <a:srgbClr val="213657"/>
      </a:accent5>
      <a:accent6>
        <a:srgbClr val="02843D"/>
      </a:accent6>
      <a:hlink>
        <a:srgbClr val="3A6FAF"/>
      </a:hlink>
      <a:folHlink>
        <a:srgbClr val="E61E2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9115ddca-c623-419f-a3c0-6a1c58c4dac8" xsi:nil="true"/>
    <_ip_UnifiedCompliancePolicyProperties xmlns="http://schemas.microsoft.com/sharepoint/v3" xsi:nil="true"/>
    <TaxCatchAll xmlns="244fe85f-b655-4145-9b20-543b75dc1c24" xsi:nil="true"/>
    <Status xmlns="9115ddca-c623-419f-a3c0-6a1c58c4dac8" xsi:nil="true"/>
    <lcf76f155ced4ddcb4097134ff3c332f xmlns="9115ddca-c623-419f-a3c0-6a1c58c4dac8">
      <Terms xmlns="http://schemas.microsoft.com/office/infopath/2007/PartnerControls"/>
    </lcf76f155ced4ddcb4097134ff3c332f>
    <Notes xmlns="9115ddca-c623-419f-a3c0-6a1c58c4dac8" xsi:nil="true"/>
    <Date_x005f_x0020_of_x005f_x0020_Creation xmlns="244fe85f-b655-4145-9b20-543b75dc1c24" xsi:nil="true"/>
    <Image xmlns="9115ddca-c623-419f-a3c0-6a1c58c4dac8" xsi:nil="true"/>
    <MudmapEVID xmlns="9115ddca-c623-419f-a3c0-6a1c58c4dac8" xsi:nil="true"/>
    <LetterID xmlns="9115ddca-c623-419f-a3c0-6a1c58c4dac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A4EFA3CD0C9384883E202483A01CFD0" ma:contentTypeVersion="28" ma:contentTypeDescription="Create a new document." ma:contentTypeScope="" ma:versionID="f61a0fd77f3028391fc35724df5d030b">
  <xsd:schema xmlns:xsd="http://www.w3.org/2001/XMLSchema" xmlns:xs="http://www.w3.org/2001/XMLSchema" xmlns:p="http://schemas.microsoft.com/office/2006/metadata/properties" xmlns:ns1="http://schemas.microsoft.com/sharepoint/v3" xmlns:ns2="9115ddca-c623-419f-a3c0-6a1c58c4dac8" xmlns:ns3="244fe85f-b655-4145-9b20-543b75dc1c24" targetNamespace="http://schemas.microsoft.com/office/2006/metadata/properties" ma:root="true" ma:fieldsID="442c9afdaa660bc81406e92f0e3a1308" ns1:_="" ns2:_="" ns3:_="">
    <xsd:import namespace="http://schemas.microsoft.com/sharepoint/v3"/>
    <xsd:import namespace="9115ddca-c623-419f-a3c0-6a1c58c4dac8"/>
    <xsd:import namespace="244fe85f-b655-4145-9b20-543b75dc1c24"/>
    <xsd:element name="properties">
      <xsd:complexType>
        <xsd:sequence>
          <xsd:element name="documentManagement">
            <xsd:complexType>
              <xsd:all>
                <xsd:element ref="ns2:Image" minOccurs="0"/>
                <xsd:element ref="ns2:MediaServiceMetadata" minOccurs="0"/>
                <xsd:element ref="ns2:MediaServiceFastMetadata" minOccurs="0"/>
                <xsd:element ref="ns2:MediaServiceAutoKeyPoints" minOccurs="0"/>
                <xsd:element ref="ns2:MediaServiceKeyPoints" minOccurs="0"/>
                <xsd:element ref="ns2:Status" minOccurs="0"/>
                <xsd:element ref="ns2:Note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_Flow_SignoffStatus" minOccurs="0"/>
                <xsd:element ref="ns2:MediaLengthInSeconds" minOccurs="0"/>
                <xsd:element ref="ns2:lcf76f155ced4ddcb4097134ff3c332f" minOccurs="0"/>
                <xsd:element ref="ns3:TaxCatchAll" minOccurs="0"/>
                <xsd:element ref="ns3:Date_x005f_x0020_of_x005f_x0020_Creation" minOccurs="0"/>
                <xsd:element ref="ns2:MediaServiceObjectDetectorVersions" minOccurs="0"/>
                <xsd:element ref="ns2:MediaServiceSearchProperties" minOccurs="0"/>
                <xsd:element ref="ns2:MudmapEVID" minOccurs="0"/>
                <xsd:element ref="ns2:Letter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ma:readOnly="false">
      <xsd:simpleType>
        <xsd:restriction base="dms:Note"/>
      </xsd:simpleType>
    </xsd:element>
    <xsd:element name="_ip_UnifiedCompliancePolicyUIAction" ma:index="17"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15ddca-c623-419f-a3c0-6a1c58c4dac8" elementFormDefault="qualified">
    <xsd:import namespace="http://schemas.microsoft.com/office/2006/documentManagement/types"/>
    <xsd:import namespace="http://schemas.microsoft.com/office/infopath/2007/PartnerControls"/>
    <xsd:element name="Image" ma:index="3" nillable="true" ma:displayName="Image" ma:format="Thumbnail" ma:internalName="Image" ma:readOnly="false">
      <xsd:simpleType>
        <xsd:restriction base="dms:Unknow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Status" ma:index="12" nillable="true" ma:displayName="Status" ma:format="Dropdown" ma:hidden="true" ma:internalName="Status" ma:readOnly="false">
      <xsd:simpleType>
        <xsd:restriction base="dms:Choice">
          <xsd:enumeration value="With drafter"/>
          <xsd:enumeration value="With EB for comment"/>
          <xsd:enumeration value="With TO for comment"/>
          <xsd:enumeration value="With EB for final review"/>
          <xsd:enumeration value="With TO for final review"/>
          <xsd:enumeration value="With Treasurer for final review"/>
          <xsd:enumeration value="In sandy"/>
          <xsd:enumeration value="In hard close"/>
        </xsd:restriction>
      </xsd:simpleType>
    </xsd:element>
    <xsd:element name="Notes" ma:index="13" nillable="true" ma:displayName="Notes" ma:format="Dropdown" ma:hidden="true" ma:internalName="Notes" ma:readOnly="false">
      <xsd:simpleType>
        <xsd:restriction base="dms:Note"/>
      </xsd:simpleType>
    </xsd:element>
    <xsd:element name="MediaServiceAutoTags" ma:index="18" nillable="true" ma:displayName="Tags" ma:hidden="true"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MediaServiceLocation" ma:index="23" nillable="true" ma:displayName="Location" ma:hidden="true" ma:internalName="MediaServiceLocation" ma:readOnly="true">
      <xsd:simpleType>
        <xsd:restriction base="dms:Text"/>
      </xsd:simpleType>
    </xsd:element>
    <xsd:element name="_Flow_SignoffStatus" ma:index="24" nillable="true" ma:displayName="Sign-off status" ma:format="Dropdown" ma:hidden="true" ma:internalName="Sign_x002d_off_x0020_status">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udmapEVID" ma:index="33" nillable="true" ma:displayName="Mudmap ID" ma:description="This is the ID in column A of the live Mudmap" ma:format="Dropdown" ma:internalName="MudmapEVID">
      <xsd:simpleType>
        <xsd:restriction base="dms:Text">
          <xsd:maxLength value="255"/>
        </xsd:restriction>
      </xsd:simpleType>
    </xsd:element>
    <xsd:element name="LetterID" ma:index="34" nillable="true" ma:displayName="Letter ID" ma:format="Dropdown" ma:internalName="Letter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4fe85f-b655-4145-9b20-543b75dc1c24"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8" nillable="true" ma:displayName="Taxonomy Catch All Column" ma:hidden="true" ma:list="{eed413a1-1c23-4ed2-af48-854dd5cd0a31}" ma:internalName="TaxCatchAll" ma:readOnly="false" ma:showField="CatchAllData" ma:web="244fe85f-b655-4145-9b20-543b75dc1c24">
      <xsd:complexType>
        <xsd:complexContent>
          <xsd:extension base="dms:MultiChoiceLookup">
            <xsd:sequence>
              <xsd:element name="Value" type="dms:Lookup" maxOccurs="unbounded" minOccurs="0" nillable="true"/>
            </xsd:sequence>
          </xsd:extension>
        </xsd:complexContent>
      </xsd:complexType>
    </xsd:element>
    <xsd:element name="Date_x005f_x0020_of_x005f_x0020_Creation" ma:index="30" nillable="true" ma:displayName="Date of Creation" ma:format="DateOnly" ma:internalName="Date_x0020_of_x0020_Creation"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E3B494-7205-4309-A58C-9FF2D971EF03}">
  <ds:schemaRefs>
    <ds:schemaRef ds:uri="http://schemas.openxmlformats.org/officeDocument/2006/bibliography"/>
  </ds:schemaRefs>
</ds:datastoreItem>
</file>

<file path=customXml/itemProps2.xml><?xml version="1.0" encoding="utf-8"?>
<ds:datastoreItem xmlns:ds="http://schemas.openxmlformats.org/officeDocument/2006/customXml" ds:itemID="{6300C33C-FAE0-4876-8932-57BBC5A81B47}">
  <ds:schemaRefs>
    <ds:schemaRef ds:uri="http://schemas.microsoft.com/office/infopath/2007/PartnerControls"/>
    <ds:schemaRef ds:uri="http://purl.org/dc/dcmitype/"/>
    <ds:schemaRef ds:uri="9115ddca-c623-419f-a3c0-6a1c58c4dac8"/>
    <ds:schemaRef ds:uri="http://purl.org/dc/terms/"/>
    <ds:schemaRef ds:uri="http://schemas.openxmlformats.org/package/2006/metadata/core-properties"/>
    <ds:schemaRef ds:uri="244fe85f-b655-4145-9b20-543b75dc1c24"/>
    <ds:schemaRef ds:uri="http://purl.org/dc/elements/1.1/"/>
    <ds:schemaRef ds:uri="http://schemas.microsoft.com/office/2006/documentManagement/types"/>
    <ds:schemaRef ds:uri="http://schemas.microsoft.com/sharepoint/v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28441D5-FE68-4545-AF83-CAB3D582DEAF}">
  <ds:schemaRefs>
    <ds:schemaRef ds:uri="http://schemas.microsoft.com/sharepoint/v3/contenttype/forms"/>
  </ds:schemaRefs>
</ds:datastoreItem>
</file>

<file path=customXml/itemProps4.xml><?xml version="1.0" encoding="utf-8"?>
<ds:datastoreItem xmlns:ds="http://schemas.openxmlformats.org/officeDocument/2006/customXml" ds:itemID="{7EEE4EAF-3F5E-43EB-BCC7-C2EE9AFEB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15ddca-c623-419f-a3c0-6a1c58c4dac8"/>
    <ds:schemaRef ds:uri="244fe85f-b655-4145-9b20-543b75dc1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FBO Template.dotm</Template>
  <TotalTime>0</TotalTime>
  <Pages>10</Pages>
  <Words>3589</Words>
  <Characters>19635</Characters>
  <Application>Microsoft Office Word</Application>
  <DocSecurity>0</DocSecurity>
  <Lines>1309</Lines>
  <Paragraphs>893</Paragraphs>
  <ScaleCrop>false</ScaleCrop>
  <HeadingPairs>
    <vt:vector size="2" baseType="variant">
      <vt:variant>
        <vt:lpstr>Title</vt:lpstr>
      </vt:variant>
      <vt:variant>
        <vt:i4>1</vt:i4>
      </vt:variant>
    </vt:vector>
  </HeadingPairs>
  <TitlesOfParts>
    <vt:vector size="1" baseType="lpstr">
      <vt:lpstr>Final Budget Outcome</vt:lpstr>
    </vt:vector>
  </TitlesOfParts>
  <Company>Australian Government</Company>
  <LinksUpToDate>false</LinksUpToDate>
  <CharactersWithSpaces>22331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Budget Outcome</dc:title>
  <dc:subject>Part 3: Australia’s Federal Financial Relations</dc:subject>
  <dc:creator>Australian Government</dc:creator>
  <cp:keywords/>
  <dc:description/>
  <cp:lastModifiedBy>Deonath, Asavari</cp:lastModifiedBy>
  <cp:revision>2</cp:revision>
  <cp:lastPrinted>2024-09-26T00:55:00Z</cp:lastPrinted>
  <dcterms:created xsi:type="dcterms:W3CDTF">2024-09-26T06:00:00Z</dcterms:created>
  <dcterms:modified xsi:type="dcterms:W3CDTF">2024-09-26T06:00:00Z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Classification">
    <vt:lpwstr>Protected</vt:lpwstr>
  </property>
  <property fmtid="{D5CDD505-2E9C-101B-9397-08002B2CF9AE}" pid="3" name="DLMSecurityClassification">
    <vt:lpwstr>Sensitive:  Cabinet</vt:lpwstr>
  </property>
  <property fmtid="{D5CDD505-2E9C-101B-9397-08002B2CF9AE}" pid="4" name="ContentTypeId">
    <vt:lpwstr>0x010100DA4EFA3CD0C9384883E202483A01CFD0</vt:lpwstr>
  </property>
  <property fmtid="{D5CDD505-2E9C-101B-9397-08002B2CF9AE}" pid="5" name="MediaServiceImageTags">
    <vt:lpwstr/>
  </property>
  <property fmtid="{D5CDD505-2E9C-101B-9397-08002B2CF9AE}" pid="6" name="metadataUpdateName">
    <vt:lpwstr>2022-23 FBO</vt:lpwstr>
  </property>
  <property fmtid="{D5CDD505-2E9C-101B-9397-08002B2CF9AE}" pid="7" name="metadataStatementName">
    <vt:lpwstr>Part 3</vt:lpwstr>
  </property>
  <property fmtid="{D5CDD505-2E9C-101B-9397-08002B2CF9AE}" pid="8" name="metadataCoordinator">
    <vt:lpwstr>Alyyar Khan (x2491)</vt:lpwstr>
  </property>
  <property fmtid="{D5CDD505-2E9C-101B-9397-08002B2CF9AE}" pid="9" name="GlobalLastAccountabilityID">
    <vt:lpwstr>CSPD_MB3</vt:lpwstr>
  </property>
  <property fmtid="{D5CDD505-2E9C-101B-9397-08002B2CF9AE}" pid="10" name="ClassificationContentMarkingHeaderFontProps">
    <vt:lpwstr>#ff0000,12,Calibri</vt:lpwstr>
  </property>
  <property fmtid="{D5CDD505-2E9C-101B-9397-08002B2CF9AE}" pid="11" name="ClassificationContentMarkingFooterFontProps">
    <vt:lpwstr>#ff0000,12,Calibri</vt:lpwstr>
  </property>
  <property fmtid="{D5CDD505-2E9C-101B-9397-08002B2CF9AE}" pid="12" name="ClassificationContentMarkingHeaderShapeIds">
    <vt:lpwstr>490162b9,f86351f,250ad9cf</vt:lpwstr>
  </property>
  <property fmtid="{D5CDD505-2E9C-101B-9397-08002B2CF9AE}" pid="13" name="ClassificationContentMarkingHeaderText">
    <vt:lpwstr>PROTECTED//CABINET</vt:lpwstr>
  </property>
  <property fmtid="{D5CDD505-2E9C-101B-9397-08002B2CF9AE}" pid="14" name="ClassificationContentMarkingFooterShapeIds">
    <vt:lpwstr>6011ccd2,2b984171,173b6feb</vt:lpwstr>
  </property>
  <property fmtid="{D5CDD505-2E9C-101B-9397-08002B2CF9AE}" pid="15" name="ClassificationContentMarkingFooterText">
    <vt:lpwstr>PROTECTED//CABINET</vt:lpwstr>
  </property>
  <property fmtid="{D5CDD505-2E9C-101B-9397-08002B2CF9AE}" pid="16" name="MSIP_Label_4f932d64-9ab1-4d9b-81d2-a3a8b82dd47d_Enabled">
    <vt:lpwstr>true</vt:lpwstr>
  </property>
  <property fmtid="{D5CDD505-2E9C-101B-9397-08002B2CF9AE}" pid="17" name="MSIP_Label_4f932d64-9ab1-4d9b-81d2-a3a8b82dd47d_SetDate">
    <vt:lpwstr>2024-09-25T01:31:08Z</vt:lpwstr>
  </property>
  <property fmtid="{D5CDD505-2E9C-101B-9397-08002B2CF9AE}" pid="18" name="MSIP_Label_4f932d64-9ab1-4d9b-81d2-a3a8b82dd47d_Method">
    <vt:lpwstr>Privileged</vt:lpwstr>
  </property>
  <property fmtid="{D5CDD505-2E9C-101B-9397-08002B2CF9AE}" pid="19" name="MSIP_Label_4f932d64-9ab1-4d9b-81d2-a3a8b82dd47d_Name">
    <vt:lpwstr>OFFICIAL No Visual Marking</vt:lpwstr>
  </property>
  <property fmtid="{D5CDD505-2E9C-101B-9397-08002B2CF9AE}" pid="20" name="MSIP_Label_4f932d64-9ab1-4d9b-81d2-a3a8b82dd47d_SiteId">
    <vt:lpwstr>214f1646-2021-47cc-8397-e3d3a7ba7d9d</vt:lpwstr>
  </property>
  <property fmtid="{D5CDD505-2E9C-101B-9397-08002B2CF9AE}" pid="21" name="MSIP_Label_4f932d64-9ab1-4d9b-81d2-a3a8b82dd47d_ActionId">
    <vt:lpwstr>7a88f15c-b640-429a-8e55-74eba292941f</vt:lpwstr>
  </property>
  <property fmtid="{D5CDD505-2E9C-101B-9397-08002B2CF9AE}" pid="22" name="MSIP_Label_4f932d64-9ab1-4d9b-81d2-a3a8b82dd47d_ContentBits">
    <vt:lpwstr>0</vt:lpwstr>
  </property>
</Properties>
</file>